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D32E" w14:textId="77777777" w:rsidR="00473DA6" w:rsidRP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Introduction</w:t>
      </w:r>
      <w:proofErr w:type="spellEnd"/>
    </w:p>
    <w:p w14:paraId="2B85627B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start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overview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machine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learning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work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used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may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feel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basic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you've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done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statistical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machine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learning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before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Don't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worry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progress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building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powerful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soon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371FC933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micro-course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have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build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go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through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following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scenario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:</w:t>
      </w:r>
    </w:p>
    <w:p w14:paraId="59766C10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cousin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has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made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millions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dollars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speculating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real estate.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He's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offered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become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business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partners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because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interest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science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He'll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supply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money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and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supply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predict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much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various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worth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2F1C870B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ask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cousin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he's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predicted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real estate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and he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says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just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intuition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But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more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questioning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reveals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he's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identified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price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patterns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from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he has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seen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and he uses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those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patterns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make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predictions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new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he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considering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747573AE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Machine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learning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works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same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way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start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called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Decision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Tree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There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fancier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give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more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accurate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predictions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But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decision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trees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easy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understand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and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basic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building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block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some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best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science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58E3CD60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simplicity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start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simplest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possible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decision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tree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7516A3CF" w14:textId="67122417" w:rsidR="00AB3700" w:rsidRDefault="00473DA6" w:rsidP="00473DA6">
      <w:pPr>
        <w:jc w:val="center"/>
      </w:pPr>
      <w:r>
        <w:rPr>
          <w:noProof/>
        </w:rPr>
        <w:drawing>
          <wp:inline distT="0" distB="0" distL="0" distR="0" wp14:anchorId="1DC155D7" wp14:editId="1758A8AD">
            <wp:extent cx="3800805" cy="3055047"/>
            <wp:effectExtent l="0" t="0" r="0" b="0"/>
            <wp:docPr id="1" name="Imagen 1" descr="First Decision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Decision Tre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72" cy="30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0F6E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divides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into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only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two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categories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predicted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price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any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under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consideration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historical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average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price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same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category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60A9CD12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use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decide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break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into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two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groups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and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again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determine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predicted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price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each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group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step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capturing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patterns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from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called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fitting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training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used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fit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called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training data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6D2D0AC5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details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(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e.g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split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up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data)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complex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enough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save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later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After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model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has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been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can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apply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new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predict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prices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additional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homes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37532B50" w14:textId="77777777" w:rsidR="00473DA6" w:rsidRPr="00473DA6" w:rsidRDefault="00473DA6" w:rsidP="00473DA6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lastRenderedPageBreak/>
        <w:t>Improving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Decision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Tree</w:t>
      </w:r>
      <w:proofErr w:type="spellEnd"/>
    </w:p>
    <w:p w14:paraId="0CB16CEA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Which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following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two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decisions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trees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more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likely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result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from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fitting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real estate training data?</w:t>
      </w:r>
    </w:p>
    <w:p w14:paraId="3DFF81EA" w14:textId="25F6AD8C" w:rsidR="00473DA6" w:rsidRDefault="00473DA6" w:rsidP="00473DA6">
      <w:pPr>
        <w:jc w:val="both"/>
      </w:pPr>
      <w:r>
        <w:rPr>
          <w:noProof/>
        </w:rPr>
        <w:drawing>
          <wp:inline distT="0" distB="0" distL="0" distR="0" wp14:anchorId="6B081395" wp14:editId="26C31B2F">
            <wp:extent cx="5612130" cy="2235835"/>
            <wp:effectExtent l="0" t="0" r="7620" b="0"/>
            <wp:docPr id="2" name="Imagen 2" descr="First Decision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st Decision Tre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D7CA" w14:textId="77777777" w:rsidR="00473DA6" w:rsidRDefault="00473DA6" w:rsidP="00473DA6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decision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left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Decision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Tree</w:t>
      </w:r>
      <w:proofErr w:type="spellEnd"/>
      <w:r>
        <w:rPr>
          <w:rFonts w:ascii="Arial" w:hAnsi="Arial" w:cs="Arial"/>
          <w:sz w:val="21"/>
          <w:szCs w:val="21"/>
        </w:rPr>
        <w:t xml:space="preserve"> 1) </w:t>
      </w:r>
      <w:proofErr w:type="spellStart"/>
      <w:r>
        <w:rPr>
          <w:rFonts w:ascii="Arial" w:hAnsi="Arial" w:cs="Arial"/>
          <w:sz w:val="21"/>
          <w:szCs w:val="21"/>
        </w:rPr>
        <w:t>probably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makes</w:t>
      </w:r>
      <w:proofErr w:type="spellEnd"/>
      <w:r>
        <w:rPr>
          <w:rFonts w:ascii="Arial" w:hAnsi="Arial" w:cs="Arial"/>
          <w:sz w:val="21"/>
          <w:szCs w:val="21"/>
        </w:rPr>
        <w:t xml:space="preserve"> more </w:t>
      </w:r>
      <w:proofErr w:type="spellStart"/>
      <w:r>
        <w:rPr>
          <w:rFonts w:ascii="Arial" w:hAnsi="Arial" w:cs="Arial"/>
          <w:sz w:val="21"/>
          <w:szCs w:val="21"/>
        </w:rPr>
        <w:t>sense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because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captures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reality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houses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more </w:t>
      </w:r>
      <w:proofErr w:type="spellStart"/>
      <w:r>
        <w:rPr>
          <w:rFonts w:ascii="Arial" w:hAnsi="Arial" w:cs="Arial"/>
          <w:sz w:val="21"/>
          <w:szCs w:val="21"/>
        </w:rPr>
        <w:t>bedrooms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sell</w:t>
      </w:r>
      <w:proofErr w:type="spellEnd"/>
      <w:r>
        <w:rPr>
          <w:rFonts w:ascii="Arial" w:hAnsi="Arial" w:cs="Arial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</w:rPr>
        <w:t>higher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houses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fewer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bedrooms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biggest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shortcoming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model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doesn't</w:t>
      </w:r>
      <w:proofErr w:type="spellEnd"/>
      <w:r>
        <w:rPr>
          <w:rFonts w:ascii="Arial" w:hAnsi="Arial" w:cs="Arial"/>
          <w:sz w:val="21"/>
          <w:szCs w:val="21"/>
        </w:rPr>
        <w:t xml:space="preserve"> capture </w:t>
      </w:r>
      <w:proofErr w:type="spellStart"/>
      <w:r>
        <w:rPr>
          <w:rFonts w:ascii="Arial" w:hAnsi="Arial" w:cs="Arial"/>
          <w:sz w:val="21"/>
          <w:szCs w:val="21"/>
        </w:rPr>
        <w:t>most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factors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affecting</w:t>
      </w:r>
      <w:proofErr w:type="spellEnd"/>
      <w:r>
        <w:rPr>
          <w:rFonts w:ascii="Arial" w:hAnsi="Arial" w:cs="Arial"/>
          <w:sz w:val="21"/>
          <w:szCs w:val="21"/>
        </w:rPr>
        <w:t xml:space="preserve"> home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like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number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bathrooms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lot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size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location</w:t>
      </w:r>
      <w:proofErr w:type="spellEnd"/>
      <w:r>
        <w:rPr>
          <w:rFonts w:ascii="Arial" w:hAnsi="Arial" w:cs="Arial"/>
          <w:sz w:val="21"/>
          <w:szCs w:val="21"/>
        </w:rPr>
        <w:t>, etc.</w:t>
      </w:r>
    </w:p>
    <w:p w14:paraId="02BF302F" w14:textId="77777777" w:rsidR="00473DA6" w:rsidRDefault="00473DA6" w:rsidP="00473DA6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can capture more </w:t>
      </w:r>
      <w:proofErr w:type="spellStart"/>
      <w:r>
        <w:rPr>
          <w:rFonts w:ascii="Arial" w:hAnsi="Arial" w:cs="Arial"/>
          <w:sz w:val="21"/>
          <w:szCs w:val="21"/>
        </w:rPr>
        <w:t>factors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using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tree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has more "</w:t>
      </w:r>
      <w:proofErr w:type="spellStart"/>
      <w:r>
        <w:rPr>
          <w:rFonts w:ascii="Arial" w:hAnsi="Arial" w:cs="Arial"/>
          <w:sz w:val="21"/>
          <w:szCs w:val="21"/>
        </w:rPr>
        <w:t>splits</w:t>
      </w:r>
      <w:proofErr w:type="spellEnd"/>
      <w:r>
        <w:rPr>
          <w:rFonts w:ascii="Arial" w:hAnsi="Arial" w:cs="Arial"/>
          <w:sz w:val="21"/>
          <w:szCs w:val="21"/>
        </w:rPr>
        <w:t xml:space="preserve">." </w:t>
      </w:r>
      <w:proofErr w:type="spellStart"/>
      <w:r>
        <w:rPr>
          <w:rFonts w:ascii="Arial" w:hAnsi="Arial" w:cs="Arial"/>
          <w:sz w:val="21"/>
          <w:szCs w:val="21"/>
        </w:rPr>
        <w:t>These</w:t>
      </w:r>
      <w:proofErr w:type="spellEnd"/>
      <w:r>
        <w:rPr>
          <w:rFonts w:ascii="Arial" w:hAnsi="Arial" w:cs="Arial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</w:rPr>
        <w:t>called</w:t>
      </w:r>
      <w:proofErr w:type="spellEnd"/>
      <w:r>
        <w:rPr>
          <w:rFonts w:ascii="Arial" w:hAnsi="Arial" w:cs="Arial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sz w:val="21"/>
          <w:szCs w:val="21"/>
        </w:rPr>
        <w:t>deeper</w:t>
      </w:r>
      <w:proofErr w:type="spellEnd"/>
      <w:r>
        <w:rPr>
          <w:rFonts w:ascii="Arial" w:hAnsi="Arial" w:cs="Arial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sz w:val="21"/>
          <w:szCs w:val="21"/>
        </w:rPr>
        <w:t>trees</w:t>
      </w:r>
      <w:proofErr w:type="spellEnd"/>
      <w:r>
        <w:rPr>
          <w:rFonts w:ascii="Arial" w:hAnsi="Arial" w:cs="Arial"/>
          <w:sz w:val="21"/>
          <w:szCs w:val="21"/>
        </w:rPr>
        <w:t xml:space="preserve">. A </w:t>
      </w:r>
      <w:proofErr w:type="spellStart"/>
      <w:r>
        <w:rPr>
          <w:rFonts w:ascii="Arial" w:hAnsi="Arial" w:cs="Arial"/>
          <w:sz w:val="21"/>
          <w:szCs w:val="21"/>
        </w:rPr>
        <w:t>decision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considers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total </w:t>
      </w:r>
      <w:proofErr w:type="spellStart"/>
      <w:r>
        <w:rPr>
          <w:rFonts w:ascii="Arial" w:hAnsi="Arial" w:cs="Arial"/>
          <w:sz w:val="21"/>
          <w:szCs w:val="21"/>
        </w:rPr>
        <w:t>size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house's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might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look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like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00A0EB49" w14:textId="3CE9B089" w:rsidR="00473DA6" w:rsidRDefault="00473DA6" w:rsidP="00473DA6">
      <w:pPr>
        <w:jc w:val="both"/>
      </w:pPr>
      <w:r>
        <w:rPr>
          <w:noProof/>
        </w:rPr>
        <w:drawing>
          <wp:inline distT="0" distB="0" distL="0" distR="0" wp14:anchorId="13FB1EA4" wp14:editId="0C8DF481">
            <wp:extent cx="5612130" cy="3552825"/>
            <wp:effectExtent l="0" t="0" r="7620" b="0"/>
            <wp:docPr id="3" name="Imagen 3" descr="Depth 2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th 2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69CF" w14:textId="77777777" w:rsidR="00473DA6" w:rsidRDefault="00473DA6" w:rsidP="00473DA6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predict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house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tracing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through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decision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tree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always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picking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corresponding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house's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characteristics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predicted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house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bottom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tree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point</w:t>
      </w:r>
      <w:proofErr w:type="spellEnd"/>
      <w:r>
        <w:rPr>
          <w:rFonts w:ascii="Arial" w:hAnsi="Arial" w:cs="Arial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bottom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where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make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prediction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called</w:t>
      </w:r>
      <w:proofErr w:type="spellEnd"/>
      <w:r>
        <w:rPr>
          <w:rFonts w:ascii="Arial" w:hAnsi="Arial" w:cs="Arial"/>
          <w:sz w:val="21"/>
          <w:szCs w:val="21"/>
        </w:rPr>
        <w:t xml:space="preserve"> a 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leaf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>.</w:t>
      </w:r>
    </w:p>
    <w:p w14:paraId="21520889" w14:textId="77777777" w:rsidR="00473DA6" w:rsidRDefault="00473DA6" w:rsidP="00473DA6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splits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leaves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sz w:val="21"/>
          <w:szCs w:val="21"/>
        </w:rPr>
        <w:t>determined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data, so </w:t>
      </w:r>
      <w:proofErr w:type="spellStart"/>
      <w:r>
        <w:rPr>
          <w:rFonts w:ascii="Arial" w:hAnsi="Arial" w:cs="Arial"/>
          <w:sz w:val="21"/>
          <w:szCs w:val="21"/>
        </w:rPr>
        <w:t>it's</w:t>
      </w:r>
      <w:proofErr w:type="spellEnd"/>
      <w:r>
        <w:rPr>
          <w:rFonts w:ascii="Arial" w:hAnsi="Arial" w:cs="Arial"/>
          <w:sz w:val="21"/>
          <w:szCs w:val="21"/>
        </w:rPr>
        <w:t xml:space="preserve"> time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check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sz w:val="21"/>
          <w:szCs w:val="21"/>
        </w:rPr>
        <w:t>working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423C07D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17D048D5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4D560563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08B96A9E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33725AE8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01EA5F82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291E7DAF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5179B5C7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2CE027CF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4EAB55C3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658D49F1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448DA10A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14172090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44D74EBB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3AF6DEAD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6739462E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70725482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26612BCC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5AA75A37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745C4BDB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3946C1A5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5C8BA52E" w14:textId="13D6FA23" w:rsidR="00473DA6" w:rsidRP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lastRenderedPageBreak/>
        <w:t>Using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Pandas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Get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Familiar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Your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Data</w:t>
      </w:r>
    </w:p>
    <w:p w14:paraId="744CC880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first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step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any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machine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learning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project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familiarize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yourself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use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Pandas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library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Pandas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primary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tool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scientists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use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exploring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manipulating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people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abbreviate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pandas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their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code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as </w:t>
      </w:r>
      <w:proofErr w:type="spell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pd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do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command</w:t>
      </w:r>
      <w:proofErr w:type="spellEnd"/>
    </w:p>
    <w:p w14:paraId="2884A9BF" w14:textId="77777777" w:rsidR="00473DA6" w:rsidRPr="00473DA6" w:rsidRDefault="00473DA6" w:rsidP="00473D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1"/>
          <w:szCs w:val="21"/>
          <w:lang w:eastAsia="es-MX"/>
        </w:rPr>
      </w:pPr>
      <w:proofErr w:type="spellStart"/>
      <w:r w:rsidRPr="00473DA6">
        <w:rPr>
          <w:rFonts w:ascii="Consolas" w:eastAsia="Times New Roman" w:hAnsi="Consolas" w:cs="Courier New"/>
          <w:color w:val="007B00"/>
          <w:sz w:val="21"/>
          <w:szCs w:val="21"/>
          <w:lang w:eastAsia="es-MX"/>
        </w:rPr>
        <w:t>import</w:t>
      </w:r>
      <w:proofErr w:type="spellEnd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 xml:space="preserve"> pandas </w:t>
      </w:r>
      <w:r w:rsidRPr="00473DA6">
        <w:rPr>
          <w:rFonts w:ascii="Consolas" w:eastAsia="Times New Roman" w:hAnsi="Consolas" w:cs="Courier New"/>
          <w:color w:val="007B00"/>
          <w:sz w:val="21"/>
          <w:szCs w:val="21"/>
          <w:lang w:eastAsia="es-MX"/>
        </w:rPr>
        <w:t>as</w:t>
      </w:r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 xml:space="preserve"> </w:t>
      </w:r>
      <w:bookmarkStart w:id="0" w:name="kln-1"/>
      <w:bookmarkEnd w:id="0"/>
      <w:proofErr w:type="spell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pd</w:t>
      </w:r>
      <w:proofErr w:type="spellEnd"/>
    </w:p>
    <w:p w14:paraId="615D9297" w14:textId="77777777" w:rsidR="00473DA6" w:rsidRDefault="00473DA6" w:rsidP="00473DA6">
      <w:pPr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</w:p>
    <w:p w14:paraId="6FE1B22C" w14:textId="765621DA" w:rsidR="00473DA6" w:rsidRPr="00473DA6" w:rsidRDefault="00473DA6" w:rsidP="00473DA6">
      <w:pPr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important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part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Pandas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library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DataFrame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DataFrame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holds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type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might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think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as a table.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similar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sheet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Excel,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 table in a SQL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database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407D41F6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Pandas has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powerful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methods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most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things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want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do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type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data.</w:t>
      </w:r>
    </w:p>
    <w:p w14:paraId="20585D80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As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example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gram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look</w:t>
      </w:r>
      <w:proofErr w:type="gram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at </w:t>
      </w:r>
      <w:hyperlink r:id="rId7" w:history="1">
        <w:r w:rsidRPr="00473DA6">
          <w:rPr>
            <w:rFonts w:ascii="Arial" w:eastAsia="Times New Roman" w:hAnsi="Arial" w:cs="Arial"/>
            <w:color w:val="0077A3"/>
            <w:sz w:val="21"/>
            <w:szCs w:val="21"/>
            <w:u w:val="single"/>
            <w:lang w:eastAsia="es-MX"/>
          </w:rPr>
          <w:t xml:space="preserve">data </w:t>
        </w:r>
        <w:proofErr w:type="spellStart"/>
        <w:r w:rsidRPr="00473DA6">
          <w:rPr>
            <w:rFonts w:ascii="Arial" w:eastAsia="Times New Roman" w:hAnsi="Arial" w:cs="Arial"/>
            <w:color w:val="0077A3"/>
            <w:sz w:val="21"/>
            <w:szCs w:val="21"/>
            <w:u w:val="single"/>
            <w:lang w:eastAsia="es-MX"/>
          </w:rPr>
          <w:t>about</w:t>
        </w:r>
        <w:proofErr w:type="spellEnd"/>
        <w:r w:rsidRPr="00473DA6">
          <w:rPr>
            <w:rFonts w:ascii="Arial" w:eastAsia="Times New Roman" w:hAnsi="Arial" w:cs="Arial"/>
            <w:color w:val="0077A3"/>
            <w:sz w:val="21"/>
            <w:szCs w:val="21"/>
            <w:u w:val="single"/>
            <w:lang w:eastAsia="es-MX"/>
          </w:rPr>
          <w:t xml:space="preserve"> home </w:t>
        </w:r>
        <w:proofErr w:type="spellStart"/>
        <w:r w:rsidRPr="00473DA6">
          <w:rPr>
            <w:rFonts w:ascii="Arial" w:eastAsia="Times New Roman" w:hAnsi="Arial" w:cs="Arial"/>
            <w:color w:val="0077A3"/>
            <w:sz w:val="21"/>
            <w:szCs w:val="21"/>
            <w:u w:val="single"/>
            <w:lang w:eastAsia="es-MX"/>
          </w:rPr>
          <w:t>prices</w:t>
        </w:r>
        <w:proofErr w:type="spellEnd"/>
      </w:hyperlink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 in Melbourne, Australia.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hands-on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exercises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apply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same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processes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 new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dataset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which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has home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prices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Iowa.</w:t>
      </w:r>
    </w:p>
    <w:p w14:paraId="7907B6E3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example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(Melbourne)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at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file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path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r w:rsidRPr="00473DA6">
        <w:rPr>
          <w:rFonts w:ascii="Consolas" w:eastAsia="Times New Roman" w:hAnsi="Consolas" w:cs="Courier New"/>
          <w:b/>
          <w:bCs/>
          <w:sz w:val="21"/>
          <w:szCs w:val="21"/>
          <w:lang w:eastAsia="es-MX"/>
        </w:rPr>
        <w:t>../input/</w:t>
      </w:r>
      <w:proofErr w:type="spellStart"/>
      <w:r w:rsidRPr="00473DA6">
        <w:rPr>
          <w:rFonts w:ascii="Consolas" w:eastAsia="Times New Roman" w:hAnsi="Consolas" w:cs="Courier New"/>
          <w:b/>
          <w:bCs/>
          <w:sz w:val="21"/>
          <w:szCs w:val="21"/>
          <w:lang w:eastAsia="es-MX"/>
        </w:rPr>
        <w:t>melbourne-housing-snapshot</w:t>
      </w:r>
      <w:proofErr w:type="spellEnd"/>
      <w:r w:rsidRPr="00473DA6">
        <w:rPr>
          <w:rFonts w:ascii="Consolas" w:eastAsia="Times New Roman" w:hAnsi="Consolas" w:cs="Courier New"/>
          <w:b/>
          <w:bCs/>
          <w:sz w:val="21"/>
          <w:szCs w:val="21"/>
          <w:lang w:eastAsia="es-MX"/>
        </w:rPr>
        <w:t>/melb_data.csv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380015EE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load and explore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with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following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commands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:</w:t>
      </w:r>
    </w:p>
    <w:p w14:paraId="68E49F88" w14:textId="77777777" w:rsidR="00473DA6" w:rsidRPr="00473DA6" w:rsidRDefault="00473DA6" w:rsidP="00473D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1"/>
          <w:szCs w:val="21"/>
          <w:lang w:eastAsia="es-MX"/>
        </w:rPr>
      </w:pPr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#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save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filepath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to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variable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for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easier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access</w:t>
      </w:r>
      <w:proofErr w:type="spellEnd"/>
    </w:p>
    <w:p w14:paraId="25C912C7" w14:textId="77777777" w:rsidR="00473DA6" w:rsidRPr="00473DA6" w:rsidRDefault="00473DA6" w:rsidP="00473D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1"/>
          <w:szCs w:val="21"/>
          <w:lang w:eastAsia="es-MX"/>
        </w:rPr>
      </w:pPr>
      <w:bookmarkStart w:id="1" w:name="kln-3"/>
      <w:bookmarkEnd w:id="1"/>
      <w:proofErr w:type="spell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melbourne_file_path</w:t>
      </w:r>
      <w:proofErr w:type="spellEnd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 xml:space="preserve"> </w:t>
      </w:r>
      <w:r w:rsidRPr="00473DA6">
        <w:rPr>
          <w:rFonts w:ascii="Consolas" w:eastAsia="Times New Roman" w:hAnsi="Consolas" w:cs="Courier New"/>
          <w:color w:val="055BE0"/>
          <w:sz w:val="21"/>
          <w:szCs w:val="21"/>
          <w:lang w:eastAsia="es-MX"/>
        </w:rPr>
        <w:t>=</w:t>
      </w:r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 xml:space="preserve"> </w:t>
      </w:r>
      <w:r w:rsidRPr="00473DA6">
        <w:rPr>
          <w:rFonts w:ascii="Consolas" w:eastAsia="Times New Roman" w:hAnsi="Consolas" w:cs="Courier New"/>
          <w:color w:val="BB2323"/>
          <w:sz w:val="21"/>
          <w:szCs w:val="21"/>
          <w:lang w:eastAsia="es-MX"/>
        </w:rPr>
        <w:t>'../input/</w:t>
      </w:r>
      <w:proofErr w:type="spellStart"/>
      <w:r w:rsidRPr="00473DA6">
        <w:rPr>
          <w:rFonts w:ascii="Consolas" w:eastAsia="Times New Roman" w:hAnsi="Consolas" w:cs="Courier New"/>
          <w:color w:val="BB2323"/>
          <w:sz w:val="21"/>
          <w:szCs w:val="21"/>
          <w:lang w:eastAsia="es-MX"/>
        </w:rPr>
        <w:t>melbourne-housing-snapshot</w:t>
      </w:r>
      <w:proofErr w:type="spellEnd"/>
      <w:r w:rsidRPr="00473DA6">
        <w:rPr>
          <w:rFonts w:ascii="Consolas" w:eastAsia="Times New Roman" w:hAnsi="Consolas" w:cs="Courier New"/>
          <w:color w:val="BB2323"/>
          <w:sz w:val="21"/>
          <w:szCs w:val="21"/>
          <w:lang w:eastAsia="es-MX"/>
        </w:rPr>
        <w:t>/melb_data.csv'</w:t>
      </w:r>
    </w:p>
    <w:p w14:paraId="2DE22520" w14:textId="77777777" w:rsidR="00473DA6" w:rsidRPr="00473DA6" w:rsidRDefault="00473DA6" w:rsidP="00473D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1"/>
          <w:szCs w:val="21"/>
          <w:lang w:eastAsia="es-MX"/>
        </w:rPr>
      </w:pPr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#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read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the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data and store data in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DataFrame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titled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melbourne_data</w:t>
      </w:r>
      <w:proofErr w:type="spellEnd"/>
    </w:p>
    <w:p w14:paraId="57B70561" w14:textId="77777777" w:rsidR="00473DA6" w:rsidRPr="00473DA6" w:rsidRDefault="00473DA6" w:rsidP="00473D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1"/>
          <w:szCs w:val="21"/>
          <w:lang w:eastAsia="es-MX"/>
        </w:rPr>
      </w:pPr>
      <w:bookmarkStart w:id="2" w:name="kln-5"/>
      <w:bookmarkEnd w:id="2"/>
      <w:proofErr w:type="spell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melbourne_data</w:t>
      </w:r>
      <w:proofErr w:type="spellEnd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 xml:space="preserve"> </w:t>
      </w:r>
      <w:r w:rsidRPr="00473DA6">
        <w:rPr>
          <w:rFonts w:ascii="Consolas" w:eastAsia="Times New Roman" w:hAnsi="Consolas" w:cs="Courier New"/>
          <w:color w:val="055BE0"/>
          <w:sz w:val="21"/>
          <w:szCs w:val="21"/>
          <w:lang w:eastAsia="es-MX"/>
        </w:rPr>
        <w:t>=</w:t>
      </w:r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 xml:space="preserve"> </w:t>
      </w:r>
      <w:proofErr w:type="spellStart"/>
      <w:proofErr w:type="gram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pd</w:t>
      </w:r>
      <w:r w:rsidRPr="00473DA6">
        <w:rPr>
          <w:rFonts w:ascii="Consolas" w:eastAsia="Times New Roman" w:hAnsi="Consolas" w:cs="Courier New"/>
          <w:color w:val="055BE0"/>
          <w:sz w:val="21"/>
          <w:szCs w:val="21"/>
          <w:lang w:eastAsia="es-MX"/>
        </w:rPr>
        <w:t>.</w:t>
      </w:r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read</w:t>
      </w:r>
      <w:proofErr w:type="gramEnd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_csv</w:t>
      </w:r>
      <w:proofErr w:type="spellEnd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(</w:t>
      </w:r>
      <w:proofErr w:type="spell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melbourne_file_path</w:t>
      </w:r>
      <w:proofErr w:type="spellEnd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 xml:space="preserve">) </w:t>
      </w:r>
    </w:p>
    <w:p w14:paraId="23564264" w14:textId="77777777" w:rsidR="00473DA6" w:rsidRPr="00473DA6" w:rsidRDefault="00473DA6" w:rsidP="00473D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1"/>
          <w:szCs w:val="21"/>
          <w:lang w:eastAsia="es-MX"/>
        </w:rPr>
      </w:pPr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#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print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a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summary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of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>the</w:t>
      </w:r>
      <w:proofErr w:type="spellEnd"/>
      <w:r w:rsidRPr="00473DA6">
        <w:rPr>
          <w:rFonts w:ascii="Consolas" w:eastAsia="Times New Roman" w:hAnsi="Consolas" w:cs="Courier New"/>
          <w:i/>
          <w:iCs/>
          <w:sz w:val="21"/>
          <w:szCs w:val="21"/>
          <w:lang w:eastAsia="es-MX"/>
        </w:rPr>
        <w:t xml:space="preserve"> data in Melbourne data</w:t>
      </w:r>
    </w:p>
    <w:p w14:paraId="3F3DBC3D" w14:textId="77777777" w:rsidR="00473DA6" w:rsidRPr="00473DA6" w:rsidRDefault="00473DA6" w:rsidP="00473D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21"/>
          <w:szCs w:val="21"/>
          <w:lang w:eastAsia="es-MX"/>
        </w:rPr>
      </w:pPr>
      <w:bookmarkStart w:id="3" w:name="kln-7"/>
      <w:bookmarkEnd w:id="3"/>
      <w:proofErr w:type="spell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melbourne_</w:t>
      </w:r>
      <w:proofErr w:type="gramStart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data</w:t>
      </w:r>
      <w:r w:rsidRPr="00473DA6">
        <w:rPr>
          <w:rFonts w:ascii="Consolas" w:eastAsia="Times New Roman" w:hAnsi="Consolas" w:cs="Courier New"/>
          <w:color w:val="055BE0"/>
          <w:sz w:val="21"/>
          <w:szCs w:val="21"/>
          <w:lang w:eastAsia="es-MX"/>
        </w:rPr>
        <w:t>.</w:t>
      </w:r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describe</w:t>
      </w:r>
      <w:proofErr w:type="spellEnd"/>
      <w:proofErr w:type="gramEnd"/>
      <w:r w:rsidRPr="00473DA6">
        <w:rPr>
          <w:rFonts w:ascii="Consolas" w:eastAsia="Times New Roman" w:hAnsi="Consolas" w:cs="Courier New"/>
          <w:sz w:val="21"/>
          <w:szCs w:val="21"/>
          <w:lang w:eastAsia="es-MX"/>
        </w:rPr>
        <w:t>()</w:t>
      </w:r>
    </w:p>
    <w:p w14:paraId="57DC1B00" w14:textId="3E6B35B2" w:rsidR="00473DA6" w:rsidRDefault="00473DA6" w:rsidP="00473DA6">
      <w:pPr>
        <w:jc w:val="both"/>
      </w:pPr>
    </w:p>
    <w:p w14:paraId="31F7B6B8" w14:textId="53CDE8C8" w:rsidR="00473DA6" w:rsidRDefault="00473DA6" w:rsidP="00473DA6">
      <w:pPr>
        <w:jc w:val="both"/>
      </w:pPr>
      <w:r>
        <w:rPr>
          <w:noProof/>
        </w:rPr>
        <w:drawing>
          <wp:inline distT="0" distB="0" distL="0" distR="0" wp14:anchorId="2D1F3CD6" wp14:editId="06FA8506">
            <wp:extent cx="5617377" cy="1590950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62" t="51238" r="24373" b="23300"/>
                    <a:stretch/>
                  </pic:blipFill>
                  <pic:spPr bwMode="auto">
                    <a:xfrm>
                      <a:off x="0" y="0"/>
                      <a:ext cx="5668463" cy="160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8AECA" w14:textId="77777777" w:rsidR="00473DA6" w:rsidRDefault="00473DA6" w:rsidP="00473DA6">
      <w:pPr>
        <w:jc w:val="both"/>
      </w:pPr>
    </w:p>
    <w:p w14:paraId="6BDEA735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37D8BAA1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165F55D6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7D905FBF" w14:textId="77777777" w:rsid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</w:p>
    <w:p w14:paraId="6123BB67" w14:textId="626CA8B0" w:rsidR="00473DA6" w:rsidRPr="00473DA6" w:rsidRDefault="00473DA6" w:rsidP="00473DA6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</w:pP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lastRenderedPageBreak/>
        <w:t>Interpreting</w:t>
      </w:r>
      <w:proofErr w:type="spellEnd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 xml:space="preserve"> Data </w:t>
      </w:r>
      <w:proofErr w:type="spellStart"/>
      <w:r w:rsidRPr="00473DA6">
        <w:rPr>
          <w:rFonts w:ascii="Arial" w:eastAsia="Times New Roman" w:hAnsi="Arial" w:cs="Arial"/>
          <w:color w:val="000000"/>
          <w:kern w:val="36"/>
          <w:sz w:val="36"/>
          <w:szCs w:val="36"/>
          <w:lang w:eastAsia="es-MX"/>
        </w:rPr>
        <w:t>Description</w:t>
      </w:r>
      <w:proofErr w:type="spellEnd"/>
    </w:p>
    <w:p w14:paraId="32D954F5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results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gram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show</w:t>
      </w:r>
      <w:proofErr w:type="gram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8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numbers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each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column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in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original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dataset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first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number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count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gram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shows</w:t>
      </w:r>
      <w:proofErr w:type="gram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many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rows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have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non-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missing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569CFC1E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Missing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arise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many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reasons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For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example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size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2nd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bedroom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wouldn't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be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collected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when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surveying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 1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bedroom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house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We'll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come back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topic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missing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data.</w:t>
      </w:r>
    </w:p>
    <w:p w14:paraId="5F80DED1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second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mean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which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average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Under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, </w:t>
      </w:r>
      <w:proofErr w:type="spellStart"/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std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standard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deviation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which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measures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how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numerically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spread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out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are.</w:t>
      </w:r>
    </w:p>
    <w:p w14:paraId="6DF0E28C" w14:textId="77777777" w:rsidR="00473DA6" w:rsidRPr="00473DA6" w:rsidRDefault="00473DA6" w:rsidP="00473DA6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interpret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min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,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25%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,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50%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,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75%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 and </w:t>
      </w:r>
      <w:proofErr w:type="spellStart"/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max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imagine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sorting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each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column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from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lowest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highest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first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(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smallest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)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min.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go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quarter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way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through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list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you'll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find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number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bigger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25%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and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smaller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than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75%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of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That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25%</w:t>
      </w:r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value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(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pronounced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"25th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percentile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").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50th and 75th percentiles are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defined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analogously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, and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max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 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is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the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largest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473DA6">
        <w:rPr>
          <w:rFonts w:ascii="Arial" w:eastAsia="Times New Roman" w:hAnsi="Arial" w:cs="Arial"/>
          <w:sz w:val="21"/>
          <w:szCs w:val="21"/>
          <w:lang w:eastAsia="es-MX"/>
        </w:rPr>
        <w:t>number</w:t>
      </w:r>
      <w:proofErr w:type="spellEnd"/>
      <w:r w:rsidRPr="00473DA6"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14:paraId="28D43EC5" w14:textId="77777777" w:rsidR="00473DA6" w:rsidRDefault="00473DA6" w:rsidP="00473DA6">
      <w:pPr>
        <w:jc w:val="both"/>
      </w:pPr>
    </w:p>
    <w:sectPr w:rsidR="00473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A6"/>
    <w:rsid w:val="00473DA6"/>
    <w:rsid w:val="00A929CE"/>
    <w:rsid w:val="00A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494E"/>
  <w15:chartTrackingRefBased/>
  <w15:docId w15:val="{83BB7E73-A066-4B31-80AA-D6239F9B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73DA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3DA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1">
    <w:name w:val="c1"/>
    <w:basedOn w:val="Fuentedeprrafopredeter"/>
    <w:rsid w:val="00473DA6"/>
  </w:style>
  <w:style w:type="character" w:customStyle="1" w:styleId="n">
    <w:name w:val="n"/>
    <w:basedOn w:val="Fuentedeprrafopredeter"/>
    <w:rsid w:val="00473DA6"/>
  </w:style>
  <w:style w:type="character" w:customStyle="1" w:styleId="o">
    <w:name w:val="o"/>
    <w:basedOn w:val="Fuentedeprrafopredeter"/>
    <w:rsid w:val="00473DA6"/>
  </w:style>
  <w:style w:type="character" w:customStyle="1" w:styleId="s1">
    <w:name w:val="s1"/>
    <w:basedOn w:val="Fuentedeprrafopredeter"/>
    <w:rsid w:val="00473DA6"/>
  </w:style>
  <w:style w:type="character" w:customStyle="1" w:styleId="p">
    <w:name w:val="p"/>
    <w:basedOn w:val="Fuentedeprrafopredeter"/>
    <w:rsid w:val="0047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nsbecker/melbourne-housing-snapsh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H.M.</dc:creator>
  <cp:keywords/>
  <dc:description/>
  <cp:lastModifiedBy>A. H.M.</cp:lastModifiedBy>
  <cp:revision>1</cp:revision>
  <dcterms:created xsi:type="dcterms:W3CDTF">2020-11-15T01:27:00Z</dcterms:created>
  <dcterms:modified xsi:type="dcterms:W3CDTF">2020-11-15T01:38:00Z</dcterms:modified>
</cp:coreProperties>
</file>