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2F99E" w14:textId="3B67C9BA" w:rsidR="00DA6A42" w:rsidRPr="00F67F89" w:rsidRDefault="00F556C0" w:rsidP="00F67F89">
      <w:pPr>
        <w:jc w:val="both"/>
        <w:rPr>
          <w:b/>
          <w:bCs/>
        </w:rPr>
      </w:pPr>
      <w:proofErr w:type="spellStart"/>
      <w:r w:rsidRPr="00F67F89">
        <w:rPr>
          <w:b/>
          <w:bCs/>
          <w:sz w:val="32"/>
          <w:szCs w:val="32"/>
        </w:rPr>
        <w:t>Creating</w:t>
      </w:r>
      <w:proofErr w:type="spellEnd"/>
      <w:r w:rsidRPr="00F67F89">
        <w:rPr>
          <w:b/>
          <w:bCs/>
          <w:sz w:val="32"/>
          <w:szCs w:val="32"/>
        </w:rPr>
        <w:t xml:space="preserve"> a </w:t>
      </w:r>
      <w:proofErr w:type="spellStart"/>
      <w:r w:rsidRPr="00F67F89">
        <w:rPr>
          <w:b/>
          <w:bCs/>
          <w:sz w:val="32"/>
          <w:szCs w:val="32"/>
        </w:rPr>
        <w:t>Scatter</w:t>
      </w:r>
      <w:proofErr w:type="spellEnd"/>
      <w:r w:rsidRPr="00F67F89">
        <w:rPr>
          <w:b/>
          <w:bCs/>
          <w:sz w:val="32"/>
          <w:szCs w:val="32"/>
        </w:rPr>
        <w:t xml:space="preserve"> </w:t>
      </w:r>
      <w:proofErr w:type="spellStart"/>
      <w:r w:rsidRPr="00F67F89">
        <w:rPr>
          <w:b/>
          <w:bCs/>
          <w:sz w:val="32"/>
          <w:szCs w:val="32"/>
        </w:rPr>
        <w:t>Plot</w:t>
      </w:r>
      <w:proofErr w:type="spellEnd"/>
      <w:r w:rsidRPr="00F67F89">
        <w:rPr>
          <w:b/>
          <w:bCs/>
          <w:sz w:val="32"/>
          <w:szCs w:val="32"/>
        </w:rPr>
        <w:t xml:space="preserve">, </w:t>
      </w:r>
      <w:proofErr w:type="spellStart"/>
      <w:r w:rsidRPr="00F67F89">
        <w:rPr>
          <w:b/>
          <w:bCs/>
          <w:sz w:val="32"/>
          <w:szCs w:val="32"/>
        </w:rPr>
        <w:t>Applying</w:t>
      </w:r>
      <w:proofErr w:type="spellEnd"/>
      <w:r w:rsidRPr="00F67F89">
        <w:rPr>
          <w:b/>
          <w:bCs/>
          <w:sz w:val="32"/>
          <w:szCs w:val="32"/>
        </w:rPr>
        <w:t xml:space="preserve"> </w:t>
      </w:r>
      <w:proofErr w:type="spellStart"/>
      <w:r w:rsidRPr="00F67F89">
        <w:rPr>
          <w:b/>
          <w:bCs/>
          <w:sz w:val="32"/>
          <w:szCs w:val="32"/>
        </w:rPr>
        <w:t>Filters</w:t>
      </w:r>
      <w:proofErr w:type="spellEnd"/>
      <w:r w:rsidRPr="00F67F89">
        <w:rPr>
          <w:b/>
          <w:bCs/>
          <w:sz w:val="32"/>
          <w:szCs w:val="32"/>
        </w:rPr>
        <w:t xml:space="preserve"> </w:t>
      </w:r>
      <w:proofErr w:type="spellStart"/>
      <w:r w:rsidRPr="00F67F89">
        <w:rPr>
          <w:b/>
          <w:bCs/>
          <w:sz w:val="32"/>
          <w:szCs w:val="32"/>
        </w:rPr>
        <w:t>to</w:t>
      </w:r>
      <w:proofErr w:type="spellEnd"/>
      <w:r w:rsidRPr="00F67F89">
        <w:rPr>
          <w:b/>
          <w:bCs/>
          <w:sz w:val="32"/>
          <w:szCs w:val="32"/>
        </w:rPr>
        <w:t xml:space="preserve"> </w:t>
      </w:r>
      <w:proofErr w:type="spellStart"/>
      <w:r w:rsidRPr="00F67F89">
        <w:rPr>
          <w:b/>
          <w:bCs/>
          <w:sz w:val="32"/>
          <w:szCs w:val="32"/>
        </w:rPr>
        <w:t>Multiple</w:t>
      </w:r>
      <w:proofErr w:type="spellEnd"/>
      <w:r w:rsidRPr="00F67F89">
        <w:rPr>
          <w:b/>
          <w:bCs/>
          <w:sz w:val="32"/>
          <w:szCs w:val="32"/>
        </w:rPr>
        <w:t xml:space="preserve"> </w:t>
      </w:r>
      <w:proofErr w:type="spellStart"/>
      <w:r w:rsidRPr="00F67F89">
        <w:rPr>
          <w:b/>
          <w:bCs/>
          <w:sz w:val="32"/>
          <w:szCs w:val="32"/>
        </w:rPr>
        <w:t>Worksheets</w:t>
      </w:r>
      <w:proofErr w:type="spellEnd"/>
    </w:p>
    <w:p w14:paraId="17B2BC17" w14:textId="3734BF80" w:rsidR="00F556C0" w:rsidRDefault="00F556C0" w:rsidP="00F67F89">
      <w:pPr>
        <w:jc w:val="both"/>
      </w:pPr>
      <w:r>
        <w:t xml:space="preserve">Considerar la hoja de trabajo que se usó en sesiones anteriores. Se creará otra hoja de trabajo con la opción “New </w:t>
      </w:r>
      <w:proofErr w:type="spellStart"/>
      <w:r>
        <w:t>Worksheet</w:t>
      </w:r>
      <w:proofErr w:type="spellEnd"/>
      <w:r>
        <w:t>” donde la flecha indica.</w:t>
      </w:r>
      <w:r w:rsidR="00904599">
        <w:t xml:space="preserve"> Se le dará el nombre </w:t>
      </w:r>
      <w:r w:rsidR="00904599">
        <w:t>“</w:t>
      </w:r>
      <w:proofErr w:type="spellStart"/>
      <w:r w:rsidR="00904599">
        <w:t>Customer</w:t>
      </w:r>
      <w:proofErr w:type="spellEnd"/>
      <w:r w:rsidR="00904599">
        <w:t xml:space="preserve"> </w:t>
      </w:r>
      <w:proofErr w:type="spellStart"/>
      <w:r w:rsidR="00904599">
        <w:t>Scatterplot</w:t>
      </w:r>
      <w:proofErr w:type="spellEnd"/>
      <w:r w:rsidR="00904599">
        <w:t>”.</w:t>
      </w:r>
    </w:p>
    <w:p w14:paraId="3C7CF470" w14:textId="01E3B413" w:rsidR="00CA12EE" w:rsidRDefault="00904599" w:rsidP="00F67F8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7FEA16" wp14:editId="2D9A531A">
                <wp:simplePos x="0" y="0"/>
                <wp:positionH relativeFrom="column">
                  <wp:posOffset>1056904</wp:posOffset>
                </wp:positionH>
                <wp:positionV relativeFrom="paragraph">
                  <wp:posOffset>3133461</wp:posOffset>
                </wp:positionV>
                <wp:extent cx="237506" cy="332509"/>
                <wp:effectExtent l="19050" t="0" r="10160" b="29845"/>
                <wp:wrapNone/>
                <wp:docPr id="17" name="Flecha: hacia abaj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6" cy="33250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07DB8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7" o:spid="_x0000_s1026" type="#_x0000_t67" style="position:absolute;margin-left:83.2pt;margin-top:246.75pt;width:18.7pt;height: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Y1owIAAL0FAAAOAAAAZHJzL2Uyb0RvYy54bWysVE1v2zAMvQ/YfxB0X+2kTbsadYqgRYYB&#10;RVusHXpmZDn2IIuapMTJfv0o+SNZW+wwLAdFNMlH8onk1fWuUWwrratR53xyknImtcCi1uucf39e&#10;fvrMmfOgC1CoZc730vHr+ccPV63J5BQrVIW0jEC0y1qT88p7kyWJE5VswJ2gkZqUJdoGPIl2nRQW&#10;WkJvVDJN0/OkRVsYi0I6R19vOyWfR/yylMI/lKWTnqmcU24+njaeq3Am8yvI1hZMVYs+DfiHLBqo&#10;NQUdoW7BA9vY+g1UUwuLDkt/IrBJsCxrIWMNVM0kfVXNUwVGxlqIHGdGmtz/gxX320fL6oLe7oIz&#10;DQ290VJJUUHGKhA1MFjBD2SkJapa4zLyeDKPtpccXUPdu9I24Z8qYrtI736kV+48E/RxenoxS885&#10;E6Q6PZ3O0suAmRycjXX+i8SGhUvOC2z1wlpsI7OwvXO+sx/sQkCHqi6WtVJRsOvVjbJsC/Tcy2VK&#10;vz7EH2ZKv/UMDSdHX7+bvHWkTINnEljo6o43v1cy4Cn9TZZEZag0Zhyb+IAJQkjtJ52qgkJ2ac6O&#10;sxyyiLREwIBcUnkjdg8wWHYgA3bHT28fXGWcgdE5/VtinfPoESOj9qNzU2u07wEoqqqP3NkPJHXU&#10;BJZWWOyp0Sx2E+iMWNb0yHfg/CNYGjkaTloj/oGOUmGbc+xvnFVof733PdjTJJCWs5ZGOOfu5was&#10;5Ex91TQjl5OzszDzUTibXUxJsMea1bFGb5obpLaZ0MIyIl6DvVfDtbTYvNC2WYSopAItKHbOhbeD&#10;cOO71UL7SsjFIprRnBvwd/rJiAAeWA39+7x7AWv6Tvc0Ivc4jDtkr3q9sw2eGhcbj2UdB+HAa883&#10;7YjYOP0+C0voWI5Wh607/w0AAP//AwBQSwMEFAAGAAgAAAAhAGDxj/PiAAAACwEAAA8AAABkcnMv&#10;ZG93bnJldi54bWxMj8FOwzAQRO9I/IO1SNyoQ5pEJMSpUKUiJNRDCxy4ubEbR8TryHbawNeznMpx&#10;tE+zb+rVbAd20j70DgXcLxJgGluneuwEvL9t7h6AhShRycGhFvCtA6ya66taVsqdcadP+9gxKsFQ&#10;SQEmxrHiPLRGWxkWbtRIt6PzVkaKvuPKyzOV24GnSVJwK3ukD0aOem10+7WfrIBgyqA+P47PP9t+&#10;u05fNr7cTa9C3N7MT4/Aop7jBYY/fVKHhpwObkIV2EC5KDJCBWTlMgdGRJosacxBQJ7lJfCm5v83&#10;NL8AAAD//wMAUEsBAi0AFAAGAAgAAAAhALaDOJL+AAAA4QEAABMAAAAAAAAAAAAAAAAAAAAAAFtD&#10;b250ZW50X1R5cGVzXS54bWxQSwECLQAUAAYACAAAACEAOP0h/9YAAACUAQAACwAAAAAAAAAAAAAA&#10;AAAvAQAAX3JlbHMvLnJlbHNQSwECLQAUAAYACAAAACEArAQ2NaMCAAC9BQAADgAAAAAAAAAAAAAA&#10;AAAuAgAAZHJzL2Uyb0RvYy54bWxQSwECLQAUAAYACAAAACEAYPGP8+IAAAALAQAADwAAAAAAAAAA&#10;AAAAAAD9BAAAZHJzL2Rvd25yZXYueG1sUEsFBgAAAAAEAAQA8wAAAAwGAAAAAA==&#10;" adj="13886" fillcolor="red" strokecolor="black [3213]" strokeweight="1pt"/>
            </w:pict>
          </mc:Fallback>
        </mc:AlternateContent>
      </w:r>
      <w:r w:rsidR="00CA12EE">
        <w:rPr>
          <w:noProof/>
        </w:rPr>
        <w:drawing>
          <wp:inline distT="0" distB="0" distL="0" distR="0" wp14:anchorId="03F9E093" wp14:editId="3FA6C01C">
            <wp:extent cx="6858000" cy="3598223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6036E" w14:textId="6FAE41B0" w:rsidR="00F556C0" w:rsidRDefault="00F556C0" w:rsidP="00F67F89">
      <w:pPr>
        <w:jc w:val="both"/>
      </w:pPr>
      <w:r>
        <w:t>Se colocará en las filas la variable “</w:t>
      </w:r>
      <w:proofErr w:type="spellStart"/>
      <w:r>
        <w:t>Profit</w:t>
      </w:r>
      <w:proofErr w:type="spellEnd"/>
      <w:r>
        <w:t xml:space="preserve">” y en las columnas “Sales”. </w:t>
      </w:r>
    </w:p>
    <w:p w14:paraId="151C7DD5" w14:textId="0B1AF979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03794044" wp14:editId="1B6A76F1">
            <wp:extent cx="6858000" cy="3592286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878"/>
                    <a:stretch/>
                  </pic:blipFill>
                  <pic:spPr bwMode="auto">
                    <a:xfrm>
                      <a:off x="0" y="0"/>
                      <a:ext cx="6858000" cy="3592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1463D" w14:textId="71505D3C" w:rsidR="00F556C0" w:rsidRDefault="00F556C0" w:rsidP="00F67F89">
      <w:pPr>
        <w:jc w:val="both"/>
      </w:pPr>
    </w:p>
    <w:p w14:paraId="3315C726" w14:textId="6585DC7C" w:rsidR="00F556C0" w:rsidRDefault="00F556C0" w:rsidP="00F67F89">
      <w:pPr>
        <w:jc w:val="both"/>
      </w:pPr>
    </w:p>
    <w:p w14:paraId="2F329B72" w14:textId="42228575" w:rsidR="00CA12EE" w:rsidRDefault="00F556C0" w:rsidP="00F67F89">
      <w:pPr>
        <w:jc w:val="both"/>
      </w:pPr>
      <w:r>
        <w:lastRenderedPageBreak/>
        <w:t xml:space="preserve">Como </w:t>
      </w:r>
      <w:proofErr w:type="spellStart"/>
      <w:r>
        <w:t>Tableau</w:t>
      </w:r>
      <w:proofErr w:type="spellEnd"/>
      <w:r>
        <w:t xml:space="preserve"> aplica automáticamente</w:t>
      </w:r>
      <w:r>
        <w:t xml:space="preserve"> alguna función agregada, sólo se nos mostró un punto. Si se deshabilita la opción “</w:t>
      </w:r>
      <w:proofErr w:type="spellStart"/>
      <w:r>
        <w:t>Aggregate</w:t>
      </w:r>
      <w:proofErr w:type="spellEnd"/>
      <w:r>
        <w:t xml:space="preserve"> </w:t>
      </w:r>
      <w:proofErr w:type="spellStart"/>
      <w:r>
        <w:t>Measure</w:t>
      </w:r>
      <w:proofErr w:type="spellEnd"/>
      <w:r>
        <w:t>” en la pestaña de “</w:t>
      </w:r>
      <w:proofErr w:type="spellStart"/>
      <w:r>
        <w:t>Analysis</w:t>
      </w:r>
      <w:proofErr w:type="spellEnd"/>
      <w:r>
        <w:t>”, se tendrá un gráfico de dispersión.</w:t>
      </w:r>
    </w:p>
    <w:p w14:paraId="6942AAC8" w14:textId="29E77139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655BD20A" wp14:editId="718E36B2">
            <wp:extent cx="6858000" cy="3598223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F60FD" w14:textId="0868D1BD" w:rsidR="00CA12EE" w:rsidRDefault="00F556C0" w:rsidP="00F67F89">
      <w:pPr>
        <w:jc w:val="both"/>
      </w:pPr>
      <w:r>
        <w:t>Sin embargo, se dejará habilitada la función agregada para la suma. Se pone el nombre de los clientes en el cuadro de detalles.</w:t>
      </w:r>
    </w:p>
    <w:p w14:paraId="614B214A" w14:textId="3842E5B9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24C2C440" wp14:editId="45CE4E5E">
            <wp:extent cx="6858000" cy="3598224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3CE88" w14:textId="6AC73FEC" w:rsidR="00F556C0" w:rsidRDefault="00F556C0" w:rsidP="00F67F89">
      <w:pPr>
        <w:jc w:val="both"/>
      </w:pPr>
    </w:p>
    <w:p w14:paraId="78EC3F23" w14:textId="1A3F0C0A" w:rsidR="00F556C0" w:rsidRDefault="00F556C0" w:rsidP="00F67F89">
      <w:pPr>
        <w:jc w:val="both"/>
      </w:pPr>
    </w:p>
    <w:p w14:paraId="7FBDABE1" w14:textId="2A77C52F" w:rsidR="00F556C0" w:rsidRDefault="00F556C0" w:rsidP="00F67F89">
      <w:pPr>
        <w:jc w:val="both"/>
      </w:pPr>
    </w:p>
    <w:p w14:paraId="4FD46C06" w14:textId="68C1293B" w:rsidR="00F556C0" w:rsidRDefault="00F67F89" w:rsidP="00F67F89">
      <w:pPr>
        <w:jc w:val="both"/>
      </w:pPr>
      <w:r>
        <w:lastRenderedPageBreak/>
        <w:t>Con las opciones de forma “</w:t>
      </w:r>
      <w:proofErr w:type="spellStart"/>
      <w:r>
        <w:t>Shape</w:t>
      </w:r>
      <w:proofErr w:type="spellEnd"/>
      <w:r>
        <w:t>” se cambiará la forma de los puntos a “</w:t>
      </w:r>
      <w:proofErr w:type="spellStart"/>
      <w:r>
        <w:t>bubble</w:t>
      </w:r>
      <w:proofErr w:type="spellEnd"/>
      <w:r>
        <w:t>” o burbuja.</w:t>
      </w:r>
    </w:p>
    <w:p w14:paraId="68902DBB" w14:textId="67511B3D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6BF308AC" wp14:editId="75507490">
            <wp:extent cx="6858000" cy="3574473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340"/>
                    <a:stretch/>
                  </pic:blipFill>
                  <pic:spPr bwMode="auto">
                    <a:xfrm>
                      <a:off x="0" y="0"/>
                      <a:ext cx="6858000" cy="357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ECE80" w14:textId="5557B943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0E1432D8" wp14:editId="263DF44A">
            <wp:extent cx="6858000" cy="3610098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417"/>
                    <a:stretch/>
                  </pic:blipFill>
                  <pic:spPr bwMode="auto">
                    <a:xfrm>
                      <a:off x="0" y="0"/>
                      <a:ext cx="6858000" cy="361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B30B5" w14:textId="283862C7" w:rsidR="00F67F89" w:rsidRDefault="00F67F89" w:rsidP="00F67F89">
      <w:pPr>
        <w:jc w:val="both"/>
      </w:pPr>
    </w:p>
    <w:p w14:paraId="163229AA" w14:textId="1D75092B" w:rsidR="00F67F89" w:rsidRDefault="00F67F89" w:rsidP="00F67F89">
      <w:pPr>
        <w:jc w:val="both"/>
      </w:pPr>
    </w:p>
    <w:p w14:paraId="2DED891E" w14:textId="0CB21D37" w:rsidR="00F67F89" w:rsidRDefault="00F67F89" w:rsidP="00F67F89">
      <w:pPr>
        <w:jc w:val="both"/>
      </w:pPr>
    </w:p>
    <w:p w14:paraId="28178E3D" w14:textId="2AB88A09" w:rsidR="00F67F89" w:rsidRDefault="00F67F89" w:rsidP="00F67F89">
      <w:pPr>
        <w:jc w:val="both"/>
      </w:pPr>
    </w:p>
    <w:p w14:paraId="049446E0" w14:textId="476FBD6A" w:rsidR="00F67F89" w:rsidRDefault="00F67F89" w:rsidP="00F67F89">
      <w:pPr>
        <w:jc w:val="both"/>
      </w:pPr>
    </w:p>
    <w:p w14:paraId="24C274A2" w14:textId="37FE3EC2" w:rsidR="00F67F89" w:rsidRDefault="00F67F89" w:rsidP="00F67F89">
      <w:pPr>
        <w:jc w:val="both"/>
      </w:pPr>
      <w:r>
        <w:lastRenderedPageBreak/>
        <w:t xml:space="preserve">El color se mapeará </w:t>
      </w:r>
      <w:proofErr w:type="gramStart"/>
      <w:r>
        <w:t>de acuerdo a</w:t>
      </w:r>
      <w:proofErr w:type="gramEnd"/>
      <w:r>
        <w:t xml:space="preserve"> la variable “</w:t>
      </w:r>
      <w:proofErr w:type="spellStart"/>
      <w:r>
        <w:t>ProfitMargin</w:t>
      </w:r>
      <w:proofErr w:type="spellEnd"/>
      <w:r>
        <w:t>”.</w:t>
      </w:r>
    </w:p>
    <w:p w14:paraId="3AEC9578" w14:textId="2FBA7889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2CB6A08A" wp14:editId="6B378B49">
            <wp:extent cx="6858000" cy="3574473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340"/>
                    <a:stretch/>
                  </pic:blipFill>
                  <pic:spPr bwMode="auto">
                    <a:xfrm>
                      <a:off x="0" y="0"/>
                      <a:ext cx="6858000" cy="357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EF45E" w14:textId="71A0C5E4" w:rsidR="00F67F89" w:rsidRDefault="00F67F89" w:rsidP="00F67F89">
      <w:pPr>
        <w:jc w:val="both"/>
      </w:pPr>
      <w:r>
        <w:t>La configuración del intervalo de valores para el mapeo del color será igual al del mapa de la hoja de trabajo “</w:t>
      </w:r>
      <w:proofErr w:type="spellStart"/>
      <w:r>
        <w:t>Map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Europe</w:t>
      </w:r>
      <w:proofErr w:type="spellEnd"/>
      <w:r>
        <w:t>” donde la paleta de color es “Red-Blue</w:t>
      </w:r>
      <w:r w:rsidR="00BB2810">
        <w:t>-</w:t>
      </w:r>
      <w:proofErr w:type="spellStart"/>
      <w:r w:rsidR="00BB2810">
        <w:t>Diberging</w:t>
      </w:r>
      <w:proofErr w:type="spellEnd"/>
      <w:r w:rsidR="00BB2810">
        <w:t>”.</w:t>
      </w:r>
    </w:p>
    <w:p w14:paraId="5EAF9EE8" w14:textId="769295C3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12010D97" wp14:editId="40F229CC">
            <wp:extent cx="6858000" cy="3598223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843B6" w14:textId="3FD4A69A" w:rsidR="00CA12EE" w:rsidRDefault="00CA12EE" w:rsidP="00F67F89">
      <w:pPr>
        <w:jc w:val="both"/>
      </w:pPr>
      <w:r>
        <w:rPr>
          <w:noProof/>
        </w:rPr>
        <w:lastRenderedPageBreak/>
        <w:drawing>
          <wp:inline distT="0" distB="0" distL="0" distR="0" wp14:anchorId="6FE9302E" wp14:editId="03A1F4B4">
            <wp:extent cx="6858000" cy="3598223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835A4" w14:textId="690F75F4" w:rsidR="00BB2810" w:rsidRDefault="00BB2810" w:rsidP="00F67F89">
      <w:pPr>
        <w:jc w:val="both"/>
      </w:pPr>
      <w:r>
        <w:t>El tamaño de las burbujas se hace más grande.</w:t>
      </w:r>
    </w:p>
    <w:p w14:paraId="325B126C" w14:textId="57E1AC52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0C7DD2F0" wp14:editId="77260E5B">
            <wp:extent cx="6858000" cy="360416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570"/>
                    <a:stretch/>
                  </pic:blipFill>
                  <pic:spPr bwMode="auto">
                    <a:xfrm>
                      <a:off x="0" y="0"/>
                      <a:ext cx="6858000" cy="360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CA5B3" w14:textId="112CF9F2" w:rsidR="00CA12EE" w:rsidRDefault="00CA12EE" w:rsidP="00F67F89">
      <w:pPr>
        <w:jc w:val="both"/>
      </w:pPr>
    </w:p>
    <w:p w14:paraId="057D71DD" w14:textId="3885E08F" w:rsidR="00BB2810" w:rsidRDefault="00BB2810" w:rsidP="00F67F89">
      <w:pPr>
        <w:jc w:val="both"/>
      </w:pPr>
    </w:p>
    <w:p w14:paraId="0304AD69" w14:textId="657D585A" w:rsidR="00BB2810" w:rsidRDefault="00BB2810" w:rsidP="00F67F89">
      <w:pPr>
        <w:jc w:val="both"/>
      </w:pPr>
    </w:p>
    <w:p w14:paraId="14B37248" w14:textId="4333E8C2" w:rsidR="00BB2810" w:rsidRDefault="00BB2810" w:rsidP="00F67F89">
      <w:pPr>
        <w:jc w:val="both"/>
      </w:pPr>
    </w:p>
    <w:p w14:paraId="39752196" w14:textId="5D96396D" w:rsidR="00BB2810" w:rsidRDefault="00BB2810" w:rsidP="00F67F89">
      <w:pPr>
        <w:jc w:val="both"/>
      </w:pPr>
    </w:p>
    <w:p w14:paraId="672604CE" w14:textId="76BCEF53" w:rsidR="00BB2810" w:rsidRDefault="00BB2810" w:rsidP="00F67F89">
      <w:pPr>
        <w:jc w:val="both"/>
      </w:pPr>
      <w:r>
        <w:lastRenderedPageBreak/>
        <w:t>Con la opción de “</w:t>
      </w:r>
      <w:proofErr w:type="spellStart"/>
      <w:r>
        <w:t>Opacity</w:t>
      </w:r>
      <w:proofErr w:type="spellEnd"/>
      <w:r>
        <w:t>” en el cuadro de colores, se le asignará un valor del 70% para que las burbujas se transparenten.</w:t>
      </w:r>
    </w:p>
    <w:p w14:paraId="375F247B" w14:textId="49364A53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77DB0A66" wp14:editId="57542DD0">
            <wp:extent cx="6858000" cy="3598223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725"/>
                    <a:stretch/>
                  </pic:blipFill>
                  <pic:spPr bwMode="auto">
                    <a:xfrm>
                      <a:off x="0" y="0"/>
                      <a:ext cx="6858000" cy="359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E1FB4" w14:textId="78A31627" w:rsidR="00BB2810" w:rsidRDefault="00BB2810" w:rsidP="00F67F89">
      <w:pPr>
        <w:jc w:val="both"/>
      </w:pPr>
    </w:p>
    <w:p w14:paraId="2395C73D" w14:textId="44092662" w:rsidR="00BB2810" w:rsidRDefault="00BB2810" w:rsidP="00F67F89">
      <w:pPr>
        <w:jc w:val="both"/>
      </w:pPr>
    </w:p>
    <w:p w14:paraId="2E12526C" w14:textId="0FF0C464" w:rsidR="00BB2810" w:rsidRDefault="00BB2810" w:rsidP="00F67F89">
      <w:pPr>
        <w:jc w:val="both"/>
      </w:pPr>
    </w:p>
    <w:p w14:paraId="22AAEAED" w14:textId="12033B3A" w:rsidR="00BB2810" w:rsidRDefault="00BB2810" w:rsidP="00F67F89">
      <w:pPr>
        <w:jc w:val="both"/>
      </w:pPr>
    </w:p>
    <w:p w14:paraId="2103CB3B" w14:textId="299861E3" w:rsidR="00BB2810" w:rsidRDefault="00BB2810" w:rsidP="00F67F89">
      <w:pPr>
        <w:jc w:val="both"/>
      </w:pPr>
    </w:p>
    <w:p w14:paraId="55F017EE" w14:textId="76D2F6D3" w:rsidR="00BB2810" w:rsidRDefault="00BB2810" w:rsidP="00F67F89">
      <w:pPr>
        <w:jc w:val="both"/>
      </w:pPr>
    </w:p>
    <w:p w14:paraId="1653F60A" w14:textId="2E129B00" w:rsidR="00BB2810" w:rsidRDefault="00BB2810" w:rsidP="00F67F89">
      <w:pPr>
        <w:jc w:val="both"/>
      </w:pPr>
    </w:p>
    <w:p w14:paraId="1AD11FC6" w14:textId="63BCC16D" w:rsidR="00BB2810" w:rsidRDefault="00BB2810" w:rsidP="00F67F89">
      <w:pPr>
        <w:jc w:val="both"/>
      </w:pPr>
    </w:p>
    <w:p w14:paraId="5B554BE9" w14:textId="724E1743" w:rsidR="00BB2810" w:rsidRDefault="00BB2810" w:rsidP="00F67F89">
      <w:pPr>
        <w:jc w:val="both"/>
      </w:pPr>
    </w:p>
    <w:p w14:paraId="38DF5B94" w14:textId="6BC90884" w:rsidR="00BB2810" w:rsidRDefault="00BB2810" w:rsidP="00F67F89">
      <w:pPr>
        <w:jc w:val="both"/>
      </w:pPr>
    </w:p>
    <w:p w14:paraId="1A58A24C" w14:textId="5556F847" w:rsidR="00BB2810" w:rsidRDefault="00BB2810" w:rsidP="00F67F89">
      <w:pPr>
        <w:jc w:val="both"/>
      </w:pPr>
    </w:p>
    <w:p w14:paraId="047F9E41" w14:textId="2EE6CAA7" w:rsidR="00BB2810" w:rsidRDefault="00BB2810" w:rsidP="00F67F89">
      <w:pPr>
        <w:jc w:val="both"/>
      </w:pPr>
    </w:p>
    <w:p w14:paraId="66F9347E" w14:textId="015FBF16" w:rsidR="00BB2810" w:rsidRDefault="00BB2810" w:rsidP="00F67F89">
      <w:pPr>
        <w:jc w:val="both"/>
      </w:pPr>
    </w:p>
    <w:p w14:paraId="51326564" w14:textId="1568823A" w:rsidR="00BB2810" w:rsidRDefault="00BB2810" w:rsidP="00F67F89">
      <w:pPr>
        <w:jc w:val="both"/>
      </w:pPr>
    </w:p>
    <w:p w14:paraId="6558A24A" w14:textId="1456EC11" w:rsidR="00BB2810" w:rsidRDefault="00BB2810" w:rsidP="00F67F89">
      <w:pPr>
        <w:jc w:val="both"/>
      </w:pPr>
    </w:p>
    <w:p w14:paraId="65AB1354" w14:textId="6F115E78" w:rsidR="00BB2810" w:rsidRDefault="00BB2810" w:rsidP="00F67F89">
      <w:pPr>
        <w:jc w:val="both"/>
      </w:pPr>
    </w:p>
    <w:p w14:paraId="08622373" w14:textId="37F69E03" w:rsidR="00BB2810" w:rsidRDefault="00BB2810" w:rsidP="00F67F89">
      <w:pPr>
        <w:jc w:val="both"/>
      </w:pPr>
    </w:p>
    <w:p w14:paraId="0B18AB84" w14:textId="4C7892F0" w:rsidR="00BB2810" w:rsidRDefault="00BB2810" w:rsidP="00F67F89">
      <w:pPr>
        <w:jc w:val="both"/>
      </w:pPr>
    </w:p>
    <w:p w14:paraId="48A9CC91" w14:textId="6D483FA5" w:rsidR="00BB2810" w:rsidRPr="00BB2810" w:rsidRDefault="00BB2810" w:rsidP="00F67F89">
      <w:pPr>
        <w:jc w:val="both"/>
        <w:rPr>
          <w:b/>
          <w:bCs/>
          <w:sz w:val="24"/>
          <w:szCs w:val="24"/>
        </w:rPr>
      </w:pPr>
      <w:r w:rsidRPr="00BB2810">
        <w:rPr>
          <w:b/>
          <w:bCs/>
          <w:sz w:val="24"/>
          <w:szCs w:val="24"/>
        </w:rPr>
        <w:lastRenderedPageBreak/>
        <w:t>Filtros para Múltiples Hojas de Trabajo</w:t>
      </w:r>
    </w:p>
    <w:p w14:paraId="07BE8E76" w14:textId="753C05A3" w:rsidR="00BB2810" w:rsidRDefault="00BB2810" w:rsidP="00F67F89">
      <w:pPr>
        <w:jc w:val="both"/>
      </w:pPr>
      <w:r>
        <w:t>Si un mismo filtro se aplicará a múltiples hojas de trabajo, una buena opción se crear un filtro que se genere automáticamente en todas las hojas de trabajo, para ello, están los siguientes pasos:</w:t>
      </w:r>
    </w:p>
    <w:p w14:paraId="6773FF7D" w14:textId="0931C18E" w:rsidR="00904599" w:rsidRDefault="00BB2810" w:rsidP="00904599">
      <w:pPr>
        <w:pStyle w:val="Prrafodelista"/>
        <w:numPr>
          <w:ilvl w:val="0"/>
          <w:numId w:val="1"/>
        </w:numPr>
        <w:jc w:val="both"/>
      </w:pPr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la flecha del filtro que se aplicará a todas las hojas de trabajo, s</w:t>
      </w:r>
      <w:r w:rsidR="00904599">
        <w:t>eleccionar la opción “</w:t>
      </w:r>
      <w:proofErr w:type="spellStart"/>
      <w:r w:rsidR="00904599">
        <w:t>All</w:t>
      </w:r>
      <w:proofErr w:type="spellEnd"/>
      <w:r w:rsidR="00904599">
        <w:t xml:space="preserve"> </w:t>
      </w:r>
      <w:proofErr w:type="spellStart"/>
      <w:r w:rsidR="00904599">
        <w:t>Using</w:t>
      </w:r>
      <w:proofErr w:type="spellEnd"/>
      <w:r w:rsidR="00904599">
        <w:t xml:space="preserve"> </w:t>
      </w:r>
      <w:proofErr w:type="spellStart"/>
      <w:r w:rsidR="00904599">
        <w:t>This</w:t>
      </w:r>
      <w:proofErr w:type="spellEnd"/>
      <w:r w:rsidR="00904599">
        <w:t xml:space="preserve"> Data </w:t>
      </w:r>
      <w:proofErr w:type="spellStart"/>
      <w:r w:rsidR="00904599">
        <w:t>Source</w:t>
      </w:r>
      <w:proofErr w:type="spellEnd"/>
      <w:r w:rsidR="00904599">
        <w:t>” en la pestaña “</w:t>
      </w:r>
      <w:proofErr w:type="spellStart"/>
      <w:r w:rsidR="00904599">
        <w:t>Apply</w:t>
      </w:r>
      <w:proofErr w:type="spellEnd"/>
      <w:r w:rsidR="00904599">
        <w:t xml:space="preserve"> </w:t>
      </w:r>
      <w:proofErr w:type="spellStart"/>
      <w:r w:rsidR="00904599">
        <w:t>to</w:t>
      </w:r>
      <w:proofErr w:type="spellEnd"/>
      <w:r w:rsidR="00904599">
        <w:t xml:space="preserve"> </w:t>
      </w:r>
      <w:proofErr w:type="spellStart"/>
      <w:r w:rsidR="00904599">
        <w:t>Worksheets</w:t>
      </w:r>
      <w:proofErr w:type="spellEnd"/>
      <w:r w:rsidR="00904599">
        <w:t>” para que toda hoja de trabajo que use la misma fuente de datos tenga dicho filtro. Este filtro se encuentra en “</w:t>
      </w:r>
      <w:proofErr w:type="spellStart"/>
      <w:r w:rsidR="00904599">
        <w:t>Map</w:t>
      </w:r>
      <w:proofErr w:type="spellEnd"/>
      <w:r w:rsidR="00904599">
        <w:t xml:space="preserve"> </w:t>
      </w:r>
      <w:proofErr w:type="spellStart"/>
      <w:r w:rsidR="00904599">
        <w:t>of</w:t>
      </w:r>
      <w:proofErr w:type="spellEnd"/>
      <w:r w:rsidR="00904599">
        <w:t xml:space="preserve"> </w:t>
      </w:r>
      <w:proofErr w:type="spellStart"/>
      <w:r w:rsidR="00904599">
        <w:t>Europe</w:t>
      </w:r>
      <w:proofErr w:type="spellEnd"/>
      <w:r w:rsidR="00904599">
        <w:t>”.</w:t>
      </w:r>
    </w:p>
    <w:p w14:paraId="096E1F3D" w14:textId="54DB18A9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507F5F5A" wp14:editId="2F32238D">
            <wp:extent cx="6858000" cy="36219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109"/>
                    <a:stretch/>
                  </pic:blipFill>
                  <pic:spPr bwMode="auto">
                    <a:xfrm>
                      <a:off x="0" y="0"/>
                      <a:ext cx="6858000" cy="3621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DF9F3" w14:textId="66D554E8" w:rsidR="00904599" w:rsidRDefault="00904599" w:rsidP="00F67F89">
      <w:pPr>
        <w:jc w:val="both"/>
      </w:pPr>
      <w:r>
        <w:t>Ahora aparece el filtro en la hoja de trabajo “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Scatterplot</w:t>
      </w:r>
      <w:proofErr w:type="spellEnd"/>
      <w:r>
        <w:t>”.</w:t>
      </w:r>
    </w:p>
    <w:p w14:paraId="49A88040" w14:textId="1472D1D5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163A0555" wp14:editId="65F59B8C">
            <wp:extent cx="6857985" cy="3592286"/>
            <wp:effectExtent l="0" t="0" r="635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878"/>
                    <a:stretch/>
                  </pic:blipFill>
                  <pic:spPr bwMode="auto">
                    <a:xfrm>
                      <a:off x="0" y="0"/>
                      <a:ext cx="6858000" cy="359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9380" w14:textId="37FC9701" w:rsidR="00904599" w:rsidRDefault="00904599" w:rsidP="00904599">
      <w:pPr>
        <w:pStyle w:val="Prrafodelista"/>
        <w:numPr>
          <w:ilvl w:val="0"/>
          <w:numId w:val="1"/>
        </w:numPr>
        <w:jc w:val="both"/>
      </w:pPr>
      <w:r>
        <w:lastRenderedPageBreak/>
        <w:t>Habilitar la opción para mostrar el filtro y deshabilitar la opción “</w:t>
      </w:r>
      <w:proofErr w:type="gramStart"/>
      <w:r>
        <w:t>Show</w:t>
      </w:r>
      <w:proofErr w:type="gram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Value</w:t>
      </w:r>
      <w:proofErr w:type="spellEnd"/>
      <w:r>
        <w:t>”.</w:t>
      </w:r>
    </w:p>
    <w:p w14:paraId="2B9E48D1" w14:textId="725C35B7" w:rsidR="00904599" w:rsidRDefault="00CA12EE" w:rsidP="00F67F89">
      <w:pPr>
        <w:jc w:val="both"/>
      </w:pPr>
      <w:r>
        <w:rPr>
          <w:noProof/>
        </w:rPr>
        <w:drawing>
          <wp:inline distT="0" distB="0" distL="0" distR="0" wp14:anchorId="5C320080" wp14:editId="7AB1836F">
            <wp:extent cx="6858000" cy="362791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955"/>
                    <a:stretch/>
                  </pic:blipFill>
                  <pic:spPr bwMode="auto">
                    <a:xfrm>
                      <a:off x="0" y="0"/>
                      <a:ext cx="6858000" cy="362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E5422" w14:textId="43713CFD" w:rsidR="00904599" w:rsidRDefault="00904599" w:rsidP="00904599">
      <w:pPr>
        <w:pStyle w:val="Prrafodelista"/>
        <w:numPr>
          <w:ilvl w:val="0"/>
          <w:numId w:val="1"/>
        </w:numPr>
        <w:jc w:val="both"/>
      </w:pPr>
      <w:r>
        <w:t>Asignar el formato “</w:t>
      </w:r>
      <w:proofErr w:type="gramStart"/>
      <w:r>
        <w:t>Single</w:t>
      </w:r>
      <w:proofErr w:type="gramEnd"/>
      <w:r>
        <w:t xml:space="preserve"> </w:t>
      </w:r>
      <w:proofErr w:type="spellStart"/>
      <w:r>
        <w:t>Value</w:t>
      </w:r>
      <w:proofErr w:type="spellEnd"/>
      <w:r>
        <w:t xml:space="preserve"> (slider)”.</w:t>
      </w:r>
    </w:p>
    <w:p w14:paraId="432DB749" w14:textId="71532CB6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3B8E68F1" wp14:editId="2EFD45D2">
            <wp:extent cx="6858000" cy="36041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570"/>
                    <a:stretch/>
                  </pic:blipFill>
                  <pic:spPr bwMode="auto">
                    <a:xfrm>
                      <a:off x="0" y="0"/>
                      <a:ext cx="6858000" cy="360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726AC" w14:textId="24C36556" w:rsidR="00904599" w:rsidRDefault="00904599" w:rsidP="00F67F89">
      <w:pPr>
        <w:jc w:val="both"/>
      </w:pPr>
    </w:p>
    <w:p w14:paraId="77134757" w14:textId="39A4D02A" w:rsidR="00904599" w:rsidRDefault="00904599" w:rsidP="00F67F89">
      <w:pPr>
        <w:jc w:val="both"/>
      </w:pPr>
    </w:p>
    <w:p w14:paraId="02D2A2F8" w14:textId="65C2B10C" w:rsidR="00904599" w:rsidRDefault="00904599" w:rsidP="00F67F89">
      <w:pPr>
        <w:jc w:val="both"/>
      </w:pPr>
    </w:p>
    <w:p w14:paraId="790F18F6" w14:textId="533D9305" w:rsidR="00904599" w:rsidRDefault="00904599" w:rsidP="00F67F89">
      <w:pPr>
        <w:jc w:val="both"/>
      </w:pPr>
    </w:p>
    <w:p w14:paraId="578871D1" w14:textId="69821320" w:rsidR="00C63C06" w:rsidRDefault="00904599" w:rsidP="00F67F89">
      <w:pPr>
        <w:jc w:val="both"/>
      </w:pPr>
      <w:r>
        <w:lastRenderedPageBreak/>
        <w:t>Si se crease otra hoja de trabajo, también tendrá el filtro habilitado.</w:t>
      </w:r>
    </w:p>
    <w:p w14:paraId="43DCD12F" w14:textId="07BC229C" w:rsidR="00CA12EE" w:rsidRDefault="00CA12EE" w:rsidP="00F67F89">
      <w:pPr>
        <w:jc w:val="both"/>
      </w:pPr>
      <w:r>
        <w:rPr>
          <w:noProof/>
        </w:rPr>
        <w:drawing>
          <wp:inline distT="0" distB="0" distL="0" distR="0" wp14:anchorId="254AF428" wp14:editId="6577F075">
            <wp:extent cx="6858000" cy="3610099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416"/>
                    <a:stretch/>
                  </pic:blipFill>
                  <pic:spPr bwMode="auto">
                    <a:xfrm>
                      <a:off x="0" y="0"/>
                      <a:ext cx="6858000" cy="3610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12EE" w:rsidSect="00CA12E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70058"/>
    <w:multiLevelType w:val="hybridMultilevel"/>
    <w:tmpl w:val="23248A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2EE"/>
    <w:rsid w:val="0001516A"/>
    <w:rsid w:val="006D48DE"/>
    <w:rsid w:val="006E702B"/>
    <w:rsid w:val="00904599"/>
    <w:rsid w:val="00BB2810"/>
    <w:rsid w:val="00C63C06"/>
    <w:rsid w:val="00CA12EE"/>
    <w:rsid w:val="00DA6A42"/>
    <w:rsid w:val="00F556C0"/>
    <w:rsid w:val="00F6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5DF10"/>
  <w15:chartTrackingRefBased/>
  <w15:docId w15:val="{DF4AE572-B0EE-4C8F-89C3-0FF5E2640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28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9</Pages>
  <Words>313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Huerta Montellano</dc:creator>
  <cp:keywords/>
  <dc:description/>
  <cp:lastModifiedBy>Antonio Huerta Montellano</cp:lastModifiedBy>
  <cp:revision>1</cp:revision>
  <dcterms:created xsi:type="dcterms:W3CDTF">2020-12-22T19:51:00Z</dcterms:created>
  <dcterms:modified xsi:type="dcterms:W3CDTF">2020-12-23T19:05:00Z</dcterms:modified>
</cp:coreProperties>
</file>