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317D7" w14:textId="5E1E10CC" w:rsidR="009A4632" w:rsidRPr="00BF2945" w:rsidRDefault="00BF2945" w:rsidP="00BF2945">
      <w:pPr>
        <w:jc w:val="both"/>
        <w:rPr>
          <w:b/>
          <w:bCs/>
          <w:sz w:val="32"/>
          <w:szCs w:val="32"/>
        </w:rPr>
      </w:pPr>
      <w:proofErr w:type="spellStart"/>
      <w:r w:rsidRPr="00BF2945">
        <w:rPr>
          <w:b/>
          <w:bCs/>
          <w:sz w:val="32"/>
          <w:szCs w:val="32"/>
        </w:rPr>
        <w:t>Joining</w:t>
      </w:r>
      <w:proofErr w:type="spellEnd"/>
      <w:r w:rsidRPr="00BF2945">
        <w:rPr>
          <w:b/>
          <w:bCs/>
          <w:sz w:val="32"/>
          <w:szCs w:val="32"/>
        </w:rPr>
        <w:t xml:space="preserve"> Data in </w:t>
      </w:r>
      <w:proofErr w:type="spellStart"/>
      <w:r w:rsidRPr="00BF2945">
        <w:rPr>
          <w:b/>
          <w:bCs/>
          <w:sz w:val="32"/>
          <w:szCs w:val="32"/>
        </w:rPr>
        <w:t>Tableau</w:t>
      </w:r>
      <w:proofErr w:type="spellEnd"/>
    </w:p>
    <w:p w14:paraId="142BD4C1" w14:textId="08981DB1" w:rsidR="00BF2945" w:rsidRDefault="00BF2945" w:rsidP="00BF2945">
      <w:pPr>
        <w:jc w:val="both"/>
      </w:pPr>
      <w:r>
        <w:t xml:space="preserve">Para esta sección se tiene un archivo de Excel que consta de tres tablas, por lo que ahora tendremos otras consideraciones cuando se importe la data en </w:t>
      </w:r>
      <w:proofErr w:type="spellStart"/>
      <w:r>
        <w:t>Tableau</w:t>
      </w:r>
      <w:proofErr w:type="spellEnd"/>
      <w:r>
        <w:t xml:space="preserve"> puesto que dos de las tres tablas poseen información que se desea analizar.</w:t>
      </w:r>
    </w:p>
    <w:p w14:paraId="4EB7B271" w14:textId="6B0F0D0D" w:rsidR="00BF2945" w:rsidRDefault="00BF2945" w:rsidP="00BF2945">
      <w:pPr>
        <w:jc w:val="both"/>
      </w:pPr>
      <w:r>
        <w:t>Considerar las siguientes dos tablas:</w:t>
      </w:r>
    </w:p>
    <w:p w14:paraId="1A8E4B36" w14:textId="61C08366" w:rsidR="00CA46BF" w:rsidRDefault="00CA46BF" w:rsidP="00BF2945">
      <w:pPr>
        <w:jc w:val="both"/>
      </w:pPr>
      <w:r>
        <w:rPr>
          <w:noProof/>
        </w:rPr>
        <w:drawing>
          <wp:inline distT="0" distB="0" distL="0" distR="0" wp14:anchorId="59447514" wp14:editId="30740318">
            <wp:extent cx="6857402" cy="3443531"/>
            <wp:effectExtent l="0" t="0" r="63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02" b="6725"/>
                    <a:stretch/>
                  </pic:blipFill>
                  <pic:spPr bwMode="auto">
                    <a:xfrm>
                      <a:off x="0" y="0"/>
                      <a:ext cx="6858000" cy="344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CAE7" w14:textId="6BB108B3" w:rsidR="00CA46BF" w:rsidRDefault="001E06F0" w:rsidP="00BF294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A7AC8C" wp14:editId="0E284497">
                <wp:simplePos x="0" y="0"/>
                <wp:positionH relativeFrom="column">
                  <wp:posOffset>100940</wp:posOffset>
                </wp:positionH>
                <wp:positionV relativeFrom="paragraph">
                  <wp:posOffset>1309469</wp:posOffset>
                </wp:positionV>
                <wp:extent cx="3817917" cy="172192"/>
                <wp:effectExtent l="0" t="0" r="11430" b="1841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917" cy="1721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03EC8" id="Rectángulo 10" o:spid="_x0000_s1026" style="position:absolute;margin-left:7.95pt;margin-top:103.1pt;width:300.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" filled="f" strokecolor="red" strokeweight="1.5pt"/>
            </w:pict>
          </mc:Fallback>
        </mc:AlternateContent>
      </w:r>
      <w:r w:rsidR="00CA46BF">
        <w:rPr>
          <w:noProof/>
        </w:rPr>
        <w:drawing>
          <wp:inline distT="0" distB="0" distL="0" distR="0" wp14:anchorId="114986C6" wp14:editId="428E3918">
            <wp:extent cx="6857403" cy="3431656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10" b="6725"/>
                    <a:stretch/>
                  </pic:blipFill>
                  <pic:spPr bwMode="auto">
                    <a:xfrm>
                      <a:off x="0" y="0"/>
                      <a:ext cx="6858000" cy="343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5DA88" w14:textId="1FA11139" w:rsidR="00BF2945" w:rsidRDefault="00BF2945" w:rsidP="00BF2945">
      <w:pPr>
        <w:jc w:val="both"/>
      </w:pPr>
      <w:r>
        <w:t>Se aprecia que ambas tablas tienen en común la columna “</w:t>
      </w:r>
      <w:proofErr w:type="spellStart"/>
      <w:r>
        <w:t>Order</w:t>
      </w:r>
      <w:proofErr w:type="spellEnd"/>
      <w:r>
        <w:t xml:space="preserve"> ID”, por lo cual se aplicará un “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” en </w:t>
      </w:r>
      <w:proofErr w:type="spellStart"/>
      <w:r>
        <w:t>Tableau</w:t>
      </w:r>
      <w:proofErr w:type="spellEnd"/>
      <w:r>
        <w:t xml:space="preserve"> para crear una nueva estructura con ambas tablas.</w:t>
      </w:r>
      <w:r w:rsidR="001E06F0">
        <w:t xml:space="preserve"> En la segunda tabla “</w:t>
      </w:r>
      <w:proofErr w:type="spellStart"/>
      <w:r w:rsidR="001E06F0">
        <w:t>OderBreakdown</w:t>
      </w:r>
      <w:proofErr w:type="spellEnd"/>
      <w:r w:rsidR="001E06F0">
        <w:t>” se observa que tiene registros repetidos en la columna “</w:t>
      </w:r>
      <w:proofErr w:type="spellStart"/>
      <w:r w:rsidR="001E06F0">
        <w:t>Order</w:t>
      </w:r>
      <w:proofErr w:type="spellEnd"/>
      <w:r w:rsidR="001E06F0">
        <w:t xml:space="preserve"> ID”, pero que corresponden a diferentes productos, como se muestra en el cuadro rojo arriba.</w:t>
      </w:r>
    </w:p>
    <w:p w14:paraId="011E7D05" w14:textId="7AABF910" w:rsidR="001E06F0" w:rsidRPr="001E06F0" w:rsidRDefault="001E06F0" w:rsidP="00BF2945">
      <w:pPr>
        <w:jc w:val="both"/>
        <w:rPr>
          <w:b/>
          <w:bCs/>
          <w:sz w:val="24"/>
          <w:szCs w:val="24"/>
        </w:rPr>
      </w:pPr>
      <w:proofErr w:type="spellStart"/>
      <w:r w:rsidRPr="001E06F0">
        <w:rPr>
          <w:b/>
          <w:bCs/>
          <w:sz w:val="24"/>
          <w:szCs w:val="24"/>
        </w:rPr>
        <w:lastRenderedPageBreak/>
        <w:t>Inner</w:t>
      </w:r>
      <w:proofErr w:type="spellEnd"/>
      <w:r w:rsidRPr="001E06F0">
        <w:rPr>
          <w:b/>
          <w:bCs/>
          <w:sz w:val="24"/>
          <w:szCs w:val="24"/>
        </w:rPr>
        <w:t xml:space="preserve"> </w:t>
      </w:r>
      <w:proofErr w:type="spellStart"/>
      <w:r w:rsidRPr="001E06F0">
        <w:rPr>
          <w:b/>
          <w:bCs/>
          <w:sz w:val="24"/>
          <w:szCs w:val="24"/>
        </w:rPr>
        <w:t>Join</w:t>
      </w:r>
      <w:proofErr w:type="spellEnd"/>
    </w:p>
    <w:p w14:paraId="327EDB64" w14:textId="5B8C2215" w:rsidR="001E06F0" w:rsidRDefault="001E06F0" w:rsidP="001E06F0">
      <w:pPr>
        <w:pStyle w:val="Prrafodelista"/>
        <w:numPr>
          <w:ilvl w:val="0"/>
          <w:numId w:val="1"/>
        </w:numPr>
        <w:jc w:val="both"/>
      </w:pPr>
      <w:r>
        <w:t xml:space="preserve">Cargar la base de datos a </w:t>
      </w:r>
      <w:proofErr w:type="spellStart"/>
      <w:r>
        <w:t>Tableau</w:t>
      </w:r>
      <w:proofErr w:type="spellEnd"/>
      <w:r>
        <w:t xml:space="preserve">. Una vez se haga, se apreciarán todas las tablas contenidas en dicho </w:t>
      </w:r>
      <w:proofErr w:type="spellStart"/>
      <w:r>
        <w:t>dataset</w:t>
      </w:r>
      <w:proofErr w:type="spellEnd"/>
      <w:r>
        <w:t>, en este caso tres</w:t>
      </w:r>
      <w:r w:rsidR="004B3600">
        <w:t xml:space="preserve"> mostradas en el cuadro de “</w:t>
      </w:r>
      <w:proofErr w:type="spellStart"/>
      <w:r w:rsidR="004B3600">
        <w:t>Sheets</w:t>
      </w:r>
      <w:proofErr w:type="spellEnd"/>
      <w:r w:rsidR="004B3600">
        <w:t>”</w:t>
      </w:r>
      <w:r>
        <w:t>.</w:t>
      </w:r>
    </w:p>
    <w:p w14:paraId="6514AA59" w14:textId="262DEEC8" w:rsidR="00CA46BF" w:rsidRDefault="00CA46BF" w:rsidP="00BF2945">
      <w:pPr>
        <w:jc w:val="both"/>
      </w:pPr>
      <w:r>
        <w:rPr>
          <w:noProof/>
        </w:rPr>
        <w:drawing>
          <wp:inline distT="0" distB="0" distL="0" distR="0" wp14:anchorId="48AB7D8E" wp14:editId="495392A7">
            <wp:extent cx="6858000" cy="359822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E3E88" w14:textId="2BCACD07" w:rsidR="004B3600" w:rsidRDefault="004B3600" w:rsidP="004B3600">
      <w:pPr>
        <w:pStyle w:val="Prrafodelista"/>
        <w:numPr>
          <w:ilvl w:val="0"/>
          <w:numId w:val="1"/>
        </w:numPr>
        <w:jc w:val="both"/>
      </w:pPr>
      <w:r>
        <w:t>Arrastrar alguna de las tablas con la cual se hará el “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>”. Se aprecia que al cargar la tabla “</w:t>
      </w:r>
      <w:proofErr w:type="spellStart"/>
      <w:r>
        <w:t>ListOfOrders</w:t>
      </w:r>
      <w:proofErr w:type="spellEnd"/>
      <w:r>
        <w:t>”, se muestran todas las columnas que contiene.</w:t>
      </w:r>
    </w:p>
    <w:p w14:paraId="18DE6EA0" w14:textId="5A2D9B89" w:rsidR="00CA46BF" w:rsidRDefault="00CA46BF" w:rsidP="00BF2945">
      <w:pPr>
        <w:jc w:val="both"/>
      </w:pPr>
      <w:r>
        <w:rPr>
          <w:noProof/>
        </w:rPr>
        <w:drawing>
          <wp:inline distT="0" distB="0" distL="0" distR="0" wp14:anchorId="1B10219B" wp14:editId="547651D1">
            <wp:extent cx="6858000" cy="3598223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4C418" w14:textId="0BD380B9" w:rsidR="004B3600" w:rsidRDefault="004B3600" w:rsidP="00BF2945">
      <w:pPr>
        <w:jc w:val="both"/>
      </w:pPr>
    </w:p>
    <w:p w14:paraId="4BFDEEEE" w14:textId="67C4035D" w:rsidR="004B3600" w:rsidRDefault="004B3600" w:rsidP="00BF2945">
      <w:pPr>
        <w:jc w:val="both"/>
      </w:pPr>
    </w:p>
    <w:p w14:paraId="65C1FDFE" w14:textId="54EC1BC4" w:rsidR="004B3600" w:rsidRDefault="004B3600" w:rsidP="004B3600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Arrastrar la segunda tabla a la derecha de la primera, esta tabla es </w:t>
      </w:r>
      <w:r w:rsidR="00BE1EC9">
        <w:t>“</w:t>
      </w:r>
      <w:proofErr w:type="spellStart"/>
      <w:r w:rsidR="00BE1EC9">
        <w:t>OrderBreakdown</w:t>
      </w:r>
      <w:proofErr w:type="spellEnd"/>
      <w:r w:rsidR="00BE1EC9">
        <w:t>”. Al hacerlo, se hará automáticamente el “</w:t>
      </w:r>
      <w:proofErr w:type="spellStart"/>
      <w:r w:rsidR="00BE1EC9">
        <w:t>inner</w:t>
      </w:r>
      <w:proofErr w:type="spellEnd"/>
      <w:r w:rsidR="00BE1EC9">
        <w:t xml:space="preserve"> </w:t>
      </w:r>
      <w:proofErr w:type="spellStart"/>
      <w:r w:rsidR="00BE1EC9">
        <w:t>join</w:t>
      </w:r>
      <w:proofErr w:type="spellEnd"/>
      <w:r w:rsidR="00BE1EC9">
        <w:t>”, se observa con el símbolo de “</w:t>
      </w:r>
      <w:proofErr w:type="spellStart"/>
      <w:r w:rsidR="00BE1EC9">
        <w:t>inner</w:t>
      </w:r>
      <w:proofErr w:type="spellEnd"/>
      <w:r w:rsidR="00BE1EC9">
        <w:t xml:space="preserve"> </w:t>
      </w:r>
      <w:proofErr w:type="spellStart"/>
      <w:r w:rsidR="00BE1EC9">
        <w:t>join</w:t>
      </w:r>
      <w:proofErr w:type="spellEnd"/>
      <w:r w:rsidR="00BE1EC9">
        <w:t>” que une las dos tablas. Además, se muestran las columnas de la segunda tabla a la derecha de las columnas de la primera tabla</w:t>
      </w:r>
      <w:r w:rsidR="00351053">
        <w:t>, a la derecha de la línea roja.</w:t>
      </w:r>
    </w:p>
    <w:p w14:paraId="7DC8557B" w14:textId="102BA0C0" w:rsidR="00CA46BF" w:rsidRDefault="00B548A8" w:rsidP="00BF294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C2B10D" wp14:editId="6D433B76">
                <wp:simplePos x="0" y="0"/>
                <wp:positionH relativeFrom="column">
                  <wp:posOffset>1792605</wp:posOffset>
                </wp:positionH>
                <wp:positionV relativeFrom="paragraph">
                  <wp:posOffset>812132</wp:posOffset>
                </wp:positionV>
                <wp:extent cx="290945" cy="457200"/>
                <wp:effectExtent l="19050" t="19050" r="33020" b="19050"/>
                <wp:wrapNone/>
                <wp:docPr id="11" name="Flecha: hacia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4572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821CB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11" o:spid="_x0000_s1026" type="#_x0000_t68" style="position:absolute;margin-left:141.15pt;margin-top:63.95pt;width:22.9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" adj="6873" fillcolor="red" strokecolor="black [3213]" strokeweight="1pt"/>
            </w:pict>
          </mc:Fallback>
        </mc:AlternateContent>
      </w:r>
      <w:r w:rsidR="00CA46BF">
        <w:rPr>
          <w:noProof/>
        </w:rPr>
        <w:drawing>
          <wp:inline distT="0" distB="0" distL="0" distR="0" wp14:anchorId="1A29CFD3" wp14:editId="730ECC33">
            <wp:extent cx="6858000" cy="361009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416"/>
                    <a:stretch/>
                  </pic:blipFill>
                  <pic:spPr bwMode="auto">
                    <a:xfrm>
                      <a:off x="0" y="0"/>
                      <a:ext cx="6858000" cy="361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6FB1D" w14:textId="5E5AC117" w:rsidR="00351053" w:rsidRDefault="00351053" w:rsidP="00BF2945">
      <w:pPr>
        <w:jc w:val="both"/>
      </w:pPr>
      <w:r>
        <w:t xml:space="preserve">Al dar </w:t>
      </w:r>
      <w:proofErr w:type="spellStart"/>
      <w:proofErr w:type="gramStart"/>
      <w:r>
        <w:t>click</w:t>
      </w:r>
      <w:proofErr w:type="spellEnd"/>
      <w:proofErr w:type="gramEnd"/>
      <w:r>
        <w:t xml:space="preserve"> sobre el símbolo de la unión de la</w:t>
      </w:r>
      <w:r w:rsidR="00692285">
        <w:t>s</w:t>
      </w:r>
      <w:r>
        <w:t xml:space="preserve"> tablas muestra con cu</w:t>
      </w:r>
      <w:r w:rsidR="00692285">
        <w:t>a</w:t>
      </w:r>
      <w:r>
        <w:t>l</w:t>
      </w:r>
      <w:r w:rsidR="00692285">
        <w:t>es</w:t>
      </w:r>
      <w:r>
        <w:t xml:space="preserve"> columna</w:t>
      </w:r>
      <w:r w:rsidR="00692285">
        <w:t>s</w:t>
      </w:r>
      <w:r>
        <w:t xml:space="preserve"> aplicó el “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 w:rsidR="00692285">
        <w:t>”. Además, muestra las otras opciones para hacer la unión o “</w:t>
      </w:r>
      <w:proofErr w:type="spellStart"/>
      <w:r w:rsidR="00692285">
        <w:t>join</w:t>
      </w:r>
      <w:proofErr w:type="spellEnd"/>
      <w:r w:rsidR="00692285">
        <w:t>”.</w:t>
      </w:r>
    </w:p>
    <w:p w14:paraId="5E552912" w14:textId="5C7789B3" w:rsidR="00CA46BF" w:rsidRDefault="00B548A8" w:rsidP="00BF294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9669FA" wp14:editId="52A572FA">
                <wp:simplePos x="0" y="0"/>
                <wp:positionH relativeFrom="column">
                  <wp:posOffset>2327564</wp:posOffset>
                </wp:positionH>
                <wp:positionV relativeFrom="paragraph">
                  <wp:posOffset>1365028</wp:posOffset>
                </wp:positionV>
                <wp:extent cx="182830" cy="307521"/>
                <wp:effectExtent l="19050" t="19050" r="46355" b="16510"/>
                <wp:wrapNone/>
                <wp:docPr id="13" name="Flecha: hacia arrib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30" cy="307521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45FF5" id="Flecha: hacia arriba 13" o:spid="_x0000_s1026" type="#_x0000_t68" style="position:absolute;margin-left:183.25pt;margin-top:107.5pt;width:14.4pt;height:2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" adj="6421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2F09C5" wp14:editId="591254A8">
                <wp:simplePos x="0" y="0"/>
                <wp:positionH relativeFrom="column">
                  <wp:posOffset>1099705</wp:posOffset>
                </wp:positionH>
                <wp:positionV relativeFrom="paragraph">
                  <wp:posOffset>1401701</wp:posOffset>
                </wp:positionV>
                <wp:extent cx="182830" cy="307521"/>
                <wp:effectExtent l="19050" t="19050" r="46355" b="16510"/>
                <wp:wrapNone/>
                <wp:docPr id="12" name="Flecha: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30" cy="307521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2D4B" id="Flecha: hacia arriba 12" o:spid="_x0000_s1026" type="#_x0000_t68" style="position:absolute;margin-left:86.6pt;margin-top:110.35pt;width:14.4pt;height:2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" adj="6421" fillcolor="red" strokecolor="black [3213]" strokeweight="1pt"/>
            </w:pict>
          </mc:Fallback>
        </mc:AlternateContent>
      </w:r>
      <w:r w:rsidR="00CA46BF">
        <w:rPr>
          <w:noProof/>
        </w:rPr>
        <w:drawing>
          <wp:inline distT="0" distB="0" distL="0" distR="0" wp14:anchorId="1B46A17B" wp14:editId="05D5CA71">
            <wp:extent cx="6858000" cy="36041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570"/>
                    <a:stretch/>
                  </pic:blipFill>
                  <pic:spPr bwMode="auto">
                    <a:xfrm>
                      <a:off x="0" y="0"/>
                      <a:ext cx="6858000" cy="360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42FE6" w14:textId="078E8BA9" w:rsidR="00351053" w:rsidRDefault="00351053" w:rsidP="00BF2945">
      <w:pPr>
        <w:jc w:val="both"/>
      </w:pPr>
    </w:p>
    <w:p w14:paraId="029084AD" w14:textId="7D3E8FC0" w:rsidR="00351053" w:rsidRDefault="00351053" w:rsidP="00BF2945">
      <w:pPr>
        <w:jc w:val="both"/>
      </w:pPr>
    </w:p>
    <w:p w14:paraId="641DADB7" w14:textId="5F97A8C8" w:rsidR="00351053" w:rsidRDefault="00351053" w:rsidP="00BF2945">
      <w:pPr>
        <w:jc w:val="both"/>
      </w:pPr>
      <w:r>
        <w:t xml:space="preserve">Además, si se da </w:t>
      </w:r>
      <w:proofErr w:type="spellStart"/>
      <w:proofErr w:type="gramStart"/>
      <w:r>
        <w:t>click</w:t>
      </w:r>
      <w:proofErr w:type="spellEnd"/>
      <w:proofErr w:type="gramEnd"/>
      <w:r>
        <w:t xml:space="preserve"> sobre cualquiera de las flechas de las columnas, </w:t>
      </w:r>
      <w:r w:rsidR="00B548A8">
        <w:t xml:space="preserve">da la opción de cambiar las </w:t>
      </w:r>
      <w:proofErr w:type="spellStart"/>
      <w:r w:rsidR="00B548A8">
        <w:t>colimnas</w:t>
      </w:r>
      <w:proofErr w:type="spellEnd"/>
      <w:r w:rsidR="00B548A8">
        <w:t xml:space="preserve"> con las que se realiza la unión.</w:t>
      </w:r>
    </w:p>
    <w:p w14:paraId="67C85FCE" w14:textId="6C672B98" w:rsidR="00CA46BF" w:rsidRDefault="00B548A8" w:rsidP="00BF294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006153" wp14:editId="59BF0CE1">
                <wp:simplePos x="0" y="0"/>
                <wp:positionH relativeFrom="column">
                  <wp:posOffset>1733797</wp:posOffset>
                </wp:positionH>
                <wp:positionV relativeFrom="paragraph">
                  <wp:posOffset>1245977</wp:posOffset>
                </wp:positionV>
                <wp:extent cx="130629" cy="124691"/>
                <wp:effectExtent l="0" t="0" r="22225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246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1E4A54" id="Rectángulo 14" o:spid="_x0000_s1026" style="position:absolute;margin-left:136.5pt;margin-top:98.1pt;width:10.3pt;height: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" filled="f" strokecolor="red" strokeweight="1.5pt"/>
            </w:pict>
          </mc:Fallback>
        </mc:AlternateContent>
      </w:r>
      <w:r w:rsidR="00CA46BF">
        <w:rPr>
          <w:noProof/>
        </w:rPr>
        <w:drawing>
          <wp:inline distT="0" distB="0" distL="0" distR="0" wp14:anchorId="1C7330D1" wp14:editId="126A9B2F">
            <wp:extent cx="6858000" cy="361603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262"/>
                    <a:stretch/>
                  </pic:blipFill>
                  <pic:spPr bwMode="auto">
                    <a:xfrm>
                      <a:off x="0" y="0"/>
                      <a:ext cx="6858000" cy="361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9EF42" w14:textId="77F04D3F" w:rsidR="00B548A8" w:rsidRDefault="00B548A8" w:rsidP="00BF2945">
      <w:pPr>
        <w:jc w:val="both"/>
      </w:pPr>
      <w:r>
        <w:t>Al ir a la hoja de trabajo se muestran las columnas de ambas tablas y sólo una columna “</w:t>
      </w:r>
      <w:proofErr w:type="spellStart"/>
      <w:r>
        <w:t>Order</w:t>
      </w:r>
      <w:proofErr w:type="spellEnd"/>
      <w:r>
        <w:t xml:space="preserve"> ID”.</w:t>
      </w:r>
    </w:p>
    <w:p w14:paraId="6110318A" w14:textId="022BAA9C" w:rsidR="00CA46BF" w:rsidRDefault="00CA46BF" w:rsidP="00BF2945">
      <w:pPr>
        <w:jc w:val="both"/>
      </w:pPr>
      <w:r>
        <w:rPr>
          <w:noProof/>
        </w:rPr>
        <w:drawing>
          <wp:inline distT="0" distB="0" distL="0" distR="0" wp14:anchorId="603CCC7B" wp14:editId="471057DD">
            <wp:extent cx="6858000" cy="359228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78"/>
                    <a:stretch/>
                  </pic:blipFill>
                  <pic:spPr bwMode="auto">
                    <a:xfrm>
                      <a:off x="0" y="0"/>
                      <a:ext cx="6858000" cy="359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46BF" w:rsidSect="00CA46B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3C52D1"/>
    <w:multiLevelType w:val="hybridMultilevel"/>
    <w:tmpl w:val="F2F8B2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6BF"/>
    <w:rsid w:val="001E06F0"/>
    <w:rsid w:val="00351053"/>
    <w:rsid w:val="004B3600"/>
    <w:rsid w:val="00692285"/>
    <w:rsid w:val="009A4632"/>
    <w:rsid w:val="00B548A8"/>
    <w:rsid w:val="00BE1EC9"/>
    <w:rsid w:val="00BF2945"/>
    <w:rsid w:val="00CA4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0AF01"/>
  <w15:chartTrackingRefBased/>
  <w15:docId w15:val="{E1E0B348-EF66-439B-A21D-A4AF619A3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0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273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Huerta Montellano</dc:creator>
  <cp:keywords/>
  <dc:description/>
  <cp:lastModifiedBy>Antonio Huerta Montellano</cp:lastModifiedBy>
  <cp:revision>1</cp:revision>
  <dcterms:created xsi:type="dcterms:W3CDTF">2020-12-22T00:45:00Z</dcterms:created>
  <dcterms:modified xsi:type="dcterms:W3CDTF">2020-12-22T02:06:00Z</dcterms:modified>
</cp:coreProperties>
</file>