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1D8" w:rsidRDefault="00BE13DB">
      <w:pPr>
        <w:pStyle w:val="1"/>
        <w:jc w:val="center"/>
      </w:pPr>
      <w:r>
        <w:rPr>
          <w:rFonts w:hint="eastAsia"/>
        </w:rPr>
        <w:t>《</w:t>
      </w:r>
      <w:r>
        <w:rPr>
          <w:rFonts w:hint="eastAsia"/>
        </w:rPr>
        <w:t>Unity3D</w:t>
      </w:r>
      <w:r>
        <w:rPr>
          <w:rFonts w:hint="eastAsia"/>
        </w:rPr>
        <w:t>网络游戏实战</w:t>
      </w:r>
      <w:r>
        <w:rPr>
          <w:rFonts w:hint="eastAsia"/>
        </w:rPr>
        <w:t>》资源说明</w:t>
      </w:r>
    </w:p>
    <w:p w:rsidR="004D71D8" w:rsidRDefault="004D71D8"/>
    <w:p w:rsidR="004D71D8" w:rsidRDefault="00BE13DB">
      <w:pPr>
        <w:spacing w:line="360" w:lineRule="auto"/>
        <w:ind w:firstLineChars="200" w:firstLine="420"/>
        <w:rPr>
          <w:rFonts w:ascii="Times New Roman" w:eastAsia="宋体" w:hAnsi="宋体"/>
          <w:szCs w:val="21"/>
        </w:rPr>
      </w:pPr>
      <w:r>
        <w:rPr>
          <w:rFonts w:ascii="Times New Roman" w:eastAsia="宋体" w:hAnsi="宋体" w:hint="eastAsia"/>
          <w:szCs w:val="21"/>
        </w:rPr>
        <w:t>这份资源为《</w:t>
      </w:r>
      <w:r>
        <w:rPr>
          <w:rFonts w:ascii="Times New Roman" w:eastAsia="宋体" w:hAnsi="宋体" w:hint="eastAsia"/>
          <w:szCs w:val="21"/>
        </w:rPr>
        <w:t>Unity3D</w:t>
      </w:r>
      <w:r>
        <w:rPr>
          <w:rFonts w:ascii="Times New Roman" w:eastAsia="宋体" w:hAnsi="宋体" w:hint="eastAsia"/>
          <w:szCs w:val="21"/>
        </w:rPr>
        <w:t>网络游戏实战》的配套资源，全书以制作一款完整的多人坦克对战游戏为例，介绍网络游戏的开发过程，学习后，读者除了能够较为深刻的理解</w:t>
      </w:r>
      <w:r>
        <w:rPr>
          <w:rFonts w:ascii="Times New Roman" w:eastAsia="宋体" w:hAnsi="宋体" w:hint="eastAsia"/>
          <w:szCs w:val="21"/>
        </w:rPr>
        <w:t>Unity3D</w:t>
      </w:r>
      <w:r>
        <w:rPr>
          <w:rFonts w:ascii="Times New Roman" w:eastAsia="宋体" w:hAnsi="宋体" w:hint="eastAsia"/>
          <w:szCs w:val="21"/>
        </w:rPr>
        <w:t>外，更可以具备较高的实战能力，能够独立开发一款完整的网络游戏。</w:t>
      </w:r>
    </w:p>
    <w:p w:rsidR="004D71D8" w:rsidRDefault="00BE13DB">
      <w:pPr>
        <w:spacing w:line="360" w:lineRule="auto"/>
        <w:ind w:firstLine="420"/>
        <w:rPr>
          <w:rFonts w:ascii="Times New Roman" w:eastAsia="宋体" w:hAnsi="宋体"/>
          <w:szCs w:val="21"/>
        </w:rPr>
      </w:pPr>
      <w:r>
        <w:rPr>
          <w:rFonts w:ascii="Times New Roman" w:eastAsia="宋体" w:hAnsi="宋体" w:hint="eastAsia"/>
          <w:szCs w:val="21"/>
        </w:rPr>
        <w:t>本书一开始便给予读者一个明确的学习目标——制作一款网络游戏，然后一步一步去实现它。实现游戏的过程中会涉及到</w:t>
      </w:r>
      <w:r w:rsidRPr="00BE13DB">
        <w:rPr>
          <w:rFonts w:ascii="Times New Roman" w:eastAsia="宋体" w:hAnsi="宋体" w:hint="eastAsia"/>
          <w:szCs w:val="21"/>
          <w:highlight w:val="yellow"/>
        </w:rPr>
        <w:t>行走控制、人工智能系统、界面系统、服务端框架、客户端框架、登录注册系统、房间系统、战场系</w:t>
      </w:r>
      <w:bookmarkStart w:id="0" w:name="_GoBack"/>
      <w:bookmarkEnd w:id="0"/>
      <w:r w:rsidRPr="00BE13DB">
        <w:rPr>
          <w:rFonts w:ascii="Times New Roman" w:eastAsia="宋体" w:hAnsi="宋体" w:hint="eastAsia"/>
          <w:szCs w:val="21"/>
          <w:highlight w:val="yellow"/>
        </w:rPr>
        <w:t>统</w:t>
      </w:r>
      <w:r>
        <w:rPr>
          <w:rFonts w:ascii="Times New Roman" w:eastAsia="宋体" w:hAnsi="宋体" w:hint="eastAsia"/>
          <w:szCs w:val="21"/>
        </w:rPr>
        <w:t>等多项内容，在涉及到相关知识点时，书中会有详细的讲解。书中还介绍一套通用的服务端框架和客户端网络模块，它是商业游戏的简化版本，读者能够从中了解商业游戏的设计思路和实现方法。</w:t>
      </w:r>
    </w:p>
    <w:p w:rsidR="004D71D8" w:rsidRDefault="00BE13DB">
      <w:pPr>
        <w:spacing w:line="360" w:lineRule="auto"/>
        <w:ind w:firstLineChars="200" w:firstLine="420"/>
        <w:rPr>
          <w:rFonts w:ascii="Times New Roman" w:eastAsia="宋体" w:hAnsi="宋体"/>
          <w:szCs w:val="21"/>
        </w:rPr>
      </w:pPr>
      <w:r>
        <w:rPr>
          <w:rFonts w:ascii="Times New Roman" w:eastAsia="宋体" w:hAnsi="宋体" w:hint="eastAsia"/>
          <w:szCs w:val="21"/>
        </w:rPr>
        <w:t>下图为书中实例的效果图，通读全书，读者便可以开发这样一款完整的游戏。愿与诸位一同努力，造就经典游戏产品。每一款游戏都是梦想与智慧的结晶！</w:t>
      </w:r>
    </w:p>
    <w:p w:rsidR="004D71D8" w:rsidRDefault="00BE13DB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5272405" cy="3008630"/>
            <wp:effectExtent l="0" t="0" r="4445" b="12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D71D8" w:rsidRDefault="00BE13DB">
      <w:pPr>
        <w:spacing w:line="360" w:lineRule="auto"/>
        <w:jc w:val="center"/>
      </w:pPr>
      <w:r>
        <w:rPr>
          <w:rFonts w:hint="eastAsia"/>
        </w:rPr>
        <w:t>图：多人坦克对战</w:t>
      </w:r>
    </w:p>
    <w:p w:rsidR="004D71D8" w:rsidRDefault="004D71D8">
      <w:pPr>
        <w:spacing w:line="360" w:lineRule="auto"/>
      </w:pPr>
    </w:p>
    <w:p w:rsidR="004D71D8" w:rsidRDefault="00BE13D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5269230" cy="2971165"/>
            <wp:effectExtent l="0" t="0" r="762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D71D8" w:rsidRDefault="00BE13DB">
      <w:pPr>
        <w:spacing w:line="360" w:lineRule="auto"/>
        <w:jc w:val="center"/>
      </w:pPr>
      <w:r>
        <w:rPr>
          <w:rFonts w:hint="eastAsia"/>
        </w:rPr>
        <w:t>图：登录游戏</w:t>
      </w:r>
    </w:p>
    <w:p w:rsidR="004D71D8" w:rsidRDefault="004D71D8">
      <w:pPr>
        <w:spacing w:line="360" w:lineRule="auto"/>
      </w:pPr>
    </w:p>
    <w:p w:rsidR="004D71D8" w:rsidRDefault="00BE13DB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5271135" cy="2975610"/>
            <wp:effectExtent l="0" t="0" r="5715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D71D8" w:rsidRDefault="00BE13DB">
      <w:pPr>
        <w:spacing w:line="360" w:lineRule="auto"/>
        <w:jc w:val="center"/>
      </w:pPr>
      <w:r>
        <w:rPr>
          <w:rFonts w:hint="eastAsia"/>
        </w:rPr>
        <w:t>图：查看房间列表</w:t>
      </w:r>
    </w:p>
    <w:p w:rsidR="004D71D8" w:rsidRDefault="00BE13D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4466590" cy="25336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D71D8" w:rsidRDefault="00BE13DB">
      <w:pPr>
        <w:spacing w:line="360" w:lineRule="auto"/>
        <w:jc w:val="center"/>
      </w:pPr>
      <w:r>
        <w:rPr>
          <w:rFonts w:hint="eastAsia"/>
        </w:rPr>
        <w:t>图：服务端程序</w:t>
      </w:r>
    </w:p>
    <w:p w:rsidR="004D71D8" w:rsidRDefault="004D71D8">
      <w:pPr>
        <w:spacing w:line="360" w:lineRule="auto"/>
        <w:jc w:val="center"/>
      </w:pPr>
    </w:p>
    <w:p w:rsidR="004D71D8" w:rsidRDefault="00BE13DB">
      <w:pPr>
        <w:spacing w:line="360" w:lineRule="auto"/>
        <w:jc w:val="right"/>
      </w:pPr>
      <w:r>
        <w:rPr>
          <w:rFonts w:hint="eastAsia"/>
        </w:rPr>
        <w:t>罗培羽</w:t>
      </w:r>
    </w:p>
    <w:p w:rsidR="004D71D8" w:rsidRDefault="00BE13DB">
      <w:pPr>
        <w:spacing w:line="360" w:lineRule="auto"/>
        <w:jc w:val="right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月于广州</w:t>
      </w:r>
    </w:p>
    <w:sectPr w:rsidR="004D7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B1C06"/>
    <w:rsid w:val="004D71D8"/>
    <w:rsid w:val="00BE13DB"/>
    <w:rsid w:val="235A56AF"/>
    <w:rsid w:val="23AB1234"/>
    <w:rsid w:val="2A307588"/>
    <w:rsid w:val="343B1C06"/>
    <w:rsid w:val="6BC0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1156B1-0273-4F7A-9FF1-B3620C61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>微软中国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4399</dc:creator>
  <cp:lastModifiedBy>xing jiaming</cp:lastModifiedBy>
  <cp:revision>3</cp:revision>
  <dcterms:created xsi:type="dcterms:W3CDTF">2016-04-25T11:16:00Z</dcterms:created>
  <dcterms:modified xsi:type="dcterms:W3CDTF">2019-05-04T02:57:00Z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