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4E79"/>
          <w:sz w:val="48"/>
          <w:szCs w:val="48"/>
        </w:rPr>
        <w:t xml:space="preserve">RetinaSight AI</w:t>
      </w:r>
    </w:p>
    <w:p>
      <w:pPr>
        <w:spacing w:after="40"/>
        <w:jc w:val="center"/>
      </w:pPr>
      <w:r>
        <w:rPr>
          <w:color w:val="555555"/>
          <w:sz w:val="26"/>
          <w:szCs w:val="26"/>
        </w:rPr>
        <w:t xml:space="preserve">Project Overview — iQOO Hackathon 2026</w:t>
      </w:r>
    </w:p>
    <w:p>
      <w:pPr>
        <w:pBdr>
          <w:bottom w:val="single" w:color="1F4E79" w:sz="12" w:space="8"/>
        </w:pBdr>
        <w:spacing w:after="200"/>
        <w:jc w:val="center"/>
      </w:pPr>
      <w:r>
        <w:rPr>
          <w:i/>
          <w:iCs/>
          <w:color w:val="777777"/>
          <w:sz w:val="22"/>
          <w:szCs w:val="22"/>
        </w:rPr>
        <w:t xml:space="preserve">Offline, on-device retina screening for rural India</w:t>
      </w:r>
    </w:p>
    <w:p>
      <w:pPr>
        <w:spacing w:after="100"/>
      </w:pPr>
      <w:r>
        <w:t xml:space="preserve">Device: iQOO 15 — Snapdragon 8 Elite Gen 5, dedicated Q3 chip, 16GB LPDDR5X, Hexagon NPU.</w:t>
      </w:r>
    </w:p>
    <w:p>
      <w:pPr>
        <w:spacing w:after="120"/>
      </w:pPr>
      <w:r>
        <w:rPr>
          <w:b/>
          <w:bCs/>
        </w:rPr>
        <w:t xml:space="preserve">One-line pitch: </w:t>
      </w:r>
      <w:r>
        <w:t xml:space="preserve">An offline, on-device retina-screening app that grades diabetic retinopathy, shows where it looked, and explains the result by voice in the user's native Indian language — built for rural clinics with no internet.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1. Problem</w:t>
      </w:r>
    </w:p>
    <w:p>
      <w:pPr>
        <w:spacing w:after="100"/>
      </w:pPr>
      <w:r>
        <w:t xml:space="preserve">India has a large diabetic population and a severe shortage of ophthalmologists, especially in rural areas. Diabetic retinopathy (DR) is a leading cause of preventable blindness and is treatable if caught early. Existing AI DR tools assume cloud access, English literacy, and a clinician in the loop — none of which hold in a rural setting.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2. Solution</w:t>
      </w:r>
    </w:p>
    <w:p>
      <w:pPr>
        <w:spacing w:after="100"/>
      </w:pPr>
      <w:r>
        <w:t xml:space="preserve">A mobile app that runs entirely on the phone: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Capture or upload a fundus (retina) image.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On-device classifier grades DR severity (0–4) with a confidence score.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Grad-CAM heatmap overlays where the model looked — interpretability builds trust.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On-device explanation in the user's native language, read aloud (voice-first for low-literacy users).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Referral urgency shown with color + icon + voice.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Works with airplane mode ON — the entire pipeline is local. Reports saved locally as PDF.</w:t>
      </w:r>
    </w:p>
    <w:p>
      <w:pPr>
        <w:spacing w:after="120" w:before="60"/>
      </w:pPr>
      <w:r>
        <w:rPr>
          <w:i/>
          <w:iCs/>
        </w:rPr>
        <w:t xml:space="preserve">Positioned as a screening/triage aid, not a diagnosis.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3. Why on-device (hackathon strategy)</w:t>
      </w:r>
    </w:p>
    <w:p>
      <w:pPr>
        <w:spacing w:after="100"/>
      </w:pPr>
      <w:r>
        <w:t xml:space="preserve">The rulebook rewards on-device builds heavily: highest on-device builds are preferred for the Top 10, a local model earns brownie points, on-device inference is free (zero OpenRouter credits), and HackTracker logs inference calls and thermals as proof. A fully on-device, offline medical app hits Novelty, Creative phone use, Technical depth, and the Top-10 preference at once, while the rural/offline framing makes the novelty real.</w:t>
      </w:r>
    </w:p>
    <w:p>
      <w:pPr>
        <w:pStyle w:val="Heading2"/>
        <w:spacing w:after="80" w:before="180"/>
      </w:pPr>
      <w:r>
        <w:rPr>
          <w:b/>
          <w:bCs/>
        </w:rPr>
        <w:t xml:space="preserve">Judging weights</w:t>
      </w:r>
    </w:p>
    <w:tbl>
      <w:tblPr>
        <w:tblW w:type="dxa" w:w="8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040"/>
      </w:tblGrid>
      <w:tr>
        <w:tc>
          <w:tcPr>
            <w:tcW w:type="dxa" w:w="2200"/>
            <w:shd w:fill="E7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6040"/>
            <w:shd w:fill="E7EE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Criterion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30%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End product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20%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Novelty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Creative phone use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15%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Technical depth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Office Kit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10%</w:t>
            </w:r>
          </w:p>
        </w:tc>
        <w:tc>
          <w:tcPr>
            <w:tcW w:type="dxa" w:w="60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Demo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4E79"/>
        </w:rPr>
        <w:t xml:space="preserve">4. Architecture (two on-device stages)</w:t>
      </w:r>
    </w:p>
    <w:p>
      <w:pPr>
        <w:spacing w:after="100"/>
      </w:pPr>
      <w:r>
        <w:t xml:space="preserve">Stage 1 — Retina classifier: LiteRT/TFLite, INT8, QNN delegate running on the Hexagon NPU. Input is preprocessed (circle-crop + Ben Graham / CLAHE, identical at train and inference). Output: DR grade 0–4, confidence, and a Grad-CAM heatmap.</w:t>
      </w:r>
    </w:p>
    <w:p>
      <w:pPr>
        <w:spacing w:after="100"/>
      </w:pPr>
      <w:r>
        <w:t xml:space="preserve">Stage 2 — Explanation: grounded strictly on the classifier's structured output. Either an on-device small LLM tightly grounded on those values, or a deterministic template filled with real values. It never invents clinical facts, which prevents hallucination under jury inspection.</w:t>
      </w:r>
    </w:p>
    <w:p>
      <w:pPr>
        <w:spacing w:after="100"/>
      </w:pPr>
      <w:r>
        <w:t xml:space="preserve">Output: native-language report + voice via on-device TTS, saved locally as PDF.</w:t>
      </w:r>
    </w:p>
    <w:p>
      <w:pPr>
        <w:spacing w:after="120"/>
      </w:pPr>
      <w:r>
        <w:rPr>
          <w:b/>
          <w:bCs/>
        </w:rPr>
        <w:t xml:space="preserve">Accuracy lives in Stage 1 (the classifier) — that is what the jury tests. Stage 2 only rephrases real outputs.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5. Model &amp; accuracy plan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Base: team's existing DR classifier (~80% reported). Fine-tune, do not retrain from scratch.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Data: Combined DR 21K (APTOS+IDRiD+Messidor+EyePACS, pre-merged) + IDRiD (Indian population). Hold out APTOS for validation. Pull rare-class images from EyePACS only if needed.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Levers by payoff: preprocessing (Ben Graham + circle-crop) → class-imbalance fix (weight/oversample severe &amp; proliferative) → fine-tune top layers → test-time augmentation.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Metric: quadratic weighted kappa (the DR-grading standard), not plain accuracy.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Deployment: export → INT8 TFLite → QNN delegate for the Hexagon NPU → sub-second inference target.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6. Native-language support (real, on-device)</w:t>
      </w:r>
    </w:p>
    <w:p>
      <w:pPr>
        <w:spacing w:after="100"/>
      </w:pPr>
      <w:r>
        <w:t xml:space="preserve">Target languages (all supported by AI4Bharat on-device stacks): Hindi, Marathi, Tamil, Telugu, Kannada, Bengali, Gujarati, Malayalam, Punjabi, Odia, and English.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Android TextToSpeech first — built-in, offline voice packs, zero app-size cost.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AI4Bharat Indic-TTS (VITS) / IndicF5 exported to ONNX, bundled as a fallback for uncovered languages/devices (runs offline on CPU in real time).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App UI strings via Android per-locale resource files (values-hi/, values-mr/, values-ta/ ...). This is correct i18n — not hardcoding.</w:t>
      </w:r>
    </w:p>
    <w:p>
      <w:pPr>
        <w:spacing w:after="120" w:before="60"/>
      </w:pPr>
      <w:r>
        <w:rPr>
          <w:b/>
          <w:bCs/>
        </w:rPr>
        <w:t xml:space="preserve">Authenticity rule: </w:t>
      </w:r>
      <w:r>
        <w:t xml:space="preserve">every medical value (grade, confidence, heatmap, urgency, explanation) is derived from the real model + the actual image each run. No canned results, no fake demo data path. Only UI chrome is localized.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7. Performance &amp; offline design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Preload the model at app start; keep it warm.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INT8 + NPU for sub-second inference; TTS audio cached per phrase.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Fully offline: no network permission for the core path; explicit offline indicator builds trust.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High-contrast, sunlight-readable UI; large tap targets; voice-first for low-literacy users.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8. Tech stack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App: Native Android — Kotlin + Jetpack Compose (Material 3, MVVM).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Inference: LiteRT/TFLite + QNN delegate (Qualcomm AI Hub for Snapdragon-optimized export).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Explanation: on-device grounded LLM (MediaPipe LLM Inference; Gemma 3n / Phi-3.5-mini int4) or deterministic template.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Voice: Android TextToSpeech + AI4Bharat ONNX TTS fallback.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Storage: on-device (Room/DataStore) for history; local PDF export.</w:t>
      </w:r>
    </w:p>
    <w:p>
      <w:pPr>
        <w:pStyle w:val="Heading1"/>
        <w:spacing w:after="120" w:before="240"/>
      </w:pPr>
      <w:r>
        <w:rPr>
          <w:b/>
          <w:bCs/>
          <w:color w:val="1F4E79"/>
        </w:rPr>
        <w:t xml:space="preserve">9. Success criteria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End-to-end scan → graded result → native-language voice report, airplane mode ON, on the iQOO phone.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Classifier QWK improved over the 80% baseline on APTOS holdout.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Grad-CAM overlay renders on real images.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At least 3 Indian languages working end-to-end by voice.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HackTracker shows on-device inference calls; zero cloud calls in the core path.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2026-09-05T06:54:54.876Z</dcterms:created>
  <dcterms:modified xsi:type="dcterms:W3CDTF">2026-09-05T06:54:54.877Z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