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0"/>
      </w:pPr>
      <w:r>
        <w:rPr>
          <w:rFonts w:ascii="Arial" w:cs="Arial" w:eastAsia="Arial" w:hAnsi="Arial"/>
          <w:b/>
          <w:bCs/>
          <w:color w:val="003054"/>
          <w:sz w:val="40"/>
          <w:szCs w:val="40"/>
        </w:rPr>
        <w:t xml:space="preserve">Care About Referrals</w:t>
      </w:r>
    </w:p>
    <w:p>
      <w:pPr>
        <w:spacing w:after="60"/>
      </w:pPr>
      <w:r>
        <w:rPr>
          <w:rFonts w:ascii="Arial" w:cs="Arial" w:eastAsia="Arial" w:hAnsi="Arial"/>
          <w:b/>
          <w:bCs/>
          <w:color w:val="D82460"/>
          <w:sz w:val="24"/>
          <w:szCs w:val="24"/>
        </w:rPr>
        <w:t xml:space="preserve">Intake process — shared inbox and diary transfer</w:t>
      </w:r>
    </w:p>
    <w:p>
      <w:pPr>
        <w:spacing w:after="0"/>
      </w:pPr>
      <w:r>
        <w:rPr>
          <w:rFonts w:ascii="Arial" w:cs="Arial" w:eastAsia="Arial" w:hAnsi="Arial"/>
          <w:color w:val="595959"/>
          <w:sz w:val="19"/>
          <w:szCs w:val="19"/>
        </w:rPr>
        <w:t xml:space="preserve">Prepared for Charlotte, Intake  |  Status: Draft</w:t>
      </w:r>
    </w:p>
    <w:p>
      <w:pPr>
        <w:pBdr>
          <w:bottom w:val="single" w:color="D82460" w:sz="12" w:space="1"/>
        </w:pBdr>
        <w:spacing w:after="200" w:before="200"/>
      </w:pPr>
      <w:r>
        <w:rPr>
          <w:rFonts w:ascii="Arial" w:cs="Arial" w:eastAsia="Arial" w:hAnsi="Arial"/>
          <w:color w:val="262626"/>
          <w:sz w:val="21"/>
          <w:szCs w:val="21"/>
        </w:rPr>
        <w:t xml:space="preserve"/>
      </w:r>
    </w:p>
    <w:p>
      <w:pPr>
        <w:pStyle w:val="Heading2"/>
        <w:spacing w:after="120" w:before="320"/>
      </w:pPr>
      <w:r>
        <w:rPr>
          <w:rFonts w:ascii="Arial" w:cs="Arial" w:eastAsia="Arial" w:hAnsi="Arial"/>
          <w:b/>
          <w:bCs/>
          <w:color w:val="003054"/>
          <w:sz w:val="26"/>
          <w:szCs w:val="26"/>
        </w:rPr>
        <w:t xml:space="preserve">1. What this covers</w:t>
      </w:r>
    </w:p>
    <w:p>
      <w:pPr>
        <w:spacing w:after="140" w:before="0" w:line="276"/>
      </w:pPr>
      <w:r>
        <w:rPr>
          <w:rFonts w:ascii="Arial" w:cs="Arial" w:eastAsia="Arial" w:hAnsi="Arial"/>
          <w:color w:val="262626"/>
          <w:sz w:val="21"/>
          <w:szCs w:val="21"/>
        </w:rPr>
        <w:t xml:space="preserve">Care About is a new referral partner in aged care. Clients contact Care About directly looking for a support at home provider. Care About then selects a provider from their partners — Pinq Care among them — based on location, availability and suitability.</w:t>
      </w:r>
    </w:p>
    <w:p>
      <w:pPr>
        <w:spacing w:after="140" w:before="0" w:line="276"/>
      </w:pPr>
      <w:r>
        <w:rPr>
          <w:rFonts w:ascii="Arial" w:cs="Arial" w:eastAsia="Arial" w:hAnsi="Arial"/>
          <w:color w:val="262626"/>
          <w:sz w:val="21"/>
          <w:szCs w:val="21"/>
        </w:rPr>
        <w:t xml:space="preserve">They only select one provider to refer to. Once they have qualified the client, they book that client straight into the Care Partner's diary. These are clients who already have an active aged care package.</w:t>
      </w:r>
    </w:p>
    <w:p>
      <w:pPr>
        <w:spacing w:after="140" w:before="0" w:line="276"/>
      </w:pPr>
      <w:r>
        <w:rPr>
          <w:rFonts w:ascii="Arial" w:cs="Arial" w:eastAsia="Arial" w:hAnsi="Arial"/>
          <w:color w:val="262626"/>
          <w:sz w:val="21"/>
          <w:szCs w:val="21"/>
        </w:rPr>
        <w:t xml:space="preserve">We can't sync the Care Partner diaries with Care About, so we have a manual work-around. Referrals come into a new inbox, </w:t>
      </w:r>
      <w:r>
        <w:rPr>
          <w:rFonts w:ascii="Arial" w:cs="Arial" w:eastAsia="Arial" w:hAnsi="Arial"/>
          <w:b/>
          <w:bCs/>
          <w:color w:val="D82460"/>
          <w:sz w:val="21"/>
          <w:szCs w:val="21"/>
        </w:rPr>
        <w:t xml:space="preserve">carepartners@physioinq.com.au</w:t>
      </w:r>
      <w:r>
        <w:rPr>
          <w:rFonts w:ascii="Arial" w:cs="Arial" w:eastAsia="Arial" w:hAnsi="Arial"/>
          <w:color w:val="262626"/>
          <w:sz w:val="21"/>
          <w:szCs w:val="21"/>
        </w:rPr>
        <w:t xml:space="preserve">. Charlotte, Allisa, Robyn, Lauren, Tom and Jahari all have access to the inbox and to its calendar. This document sets out what happens when referrals land there.</w:t>
      </w:r>
    </w:p>
    <w:p>
      <w:pPr>
        <w:pStyle w:val="Heading2"/>
        <w:spacing w:after="120" w:before="320"/>
      </w:pPr>
      <w:r>
        <w:rPr>
          <w:rFonts w:ascii="Arial" w:cs="Arial" w:eastAsia="Arial" w:hAnsi="Arial"/>
          <w:b/>
          <w:bCs/>
          <w:color w:val="003054"/>
          <w:sz w:val="26"/>
          <w:szCs w:val="26"/>
        </w:rPr>
        <w:t xml:space="preserve">2. Why this one works differently</w:t>
      </w:r>
    </w:p>
    <w:p>
      <w:pPr>
        <w:spacing w:after="140" w:before="0" w:line="276"/>
      </w:pPr>
      <w:r>
        <w:rPr>
          <w:rFonts w:ascii="Arial" w:cs="Arial" w:eastAsia="Arial" w:hAnsi="Arial"/>
          <w:color w:val="262626"/>
          <w:sz w:val="21"/>
          <w:szCs w:val="21"/>
        </w:rPr>
        <w:t xml:space="preserve">Jahari and Tom have given Care About their availability. Care About books the appointment with the client directly, off that availability, and then sends it to us. So by the time the referral lands in the carepartners inbox, a real client has already been told a real time.</w:t>
      </w:r>
    </w:p>
    <w:tbl>
      <w:tblPr>
        <w:tblW w:type="dxa" w:w="9026"/>
        <w:tblBorders>
          <w:top w:val="none" w:color="FFFFFF" w:sz="0"/>
          <w:left w:val="single" w:color="D82460" w:sz="24"/>
          <w:bottom w:val="none" w:color="FFFFFF" w:sz="0"/>
          <w:right w:val="none" w:color="FFFFFF" w:sz="0"/>
          <w:insideH w:val="none" w:color="FFFFFF" w:sz="0"/>
          <w:insideV w:val="none" w:color="FFFFFF" w:sz="0"/>
        </w:tblBorders>
      </w:tblPr>
      <w:tblGrid>
        <w:gridCol w:w="9026"/>
      </w:tblGrid>
      <w:tr>
        <w:tc>
          <w:tcPr>
            <w:tcW w:type="dxa" w:w="9026"/>
            <w:shd w:fill="FBF0F4" w:color="auto" w:val="clear"/>
            <w:tcMar>
              <w:top w:type="dxa" w:w="160"/>
              <w:left w:type="dxa" w:w="200"/>
              <w:bottom w:type="dxa" w:w="160"/>
              <w:right w:type="dxa" w:w="200"/>
            </w:tcMar>
          </w:tcPr>
          <w:p>
            <w:pPr>
              <w:spacing w:after="80"/>
            </w:pPr>
            <w:r>
              <w:rPr>
                <w:rFonts w:ascii="Arial" w:cs="Arial" w:eastAsia="Arial" w:hAnsi="Arial"/>
                <w:b/>
                <w:bCs/>
                <w:color w:val="003054"/>
                <w:sz w:val="22"/>
                <w:szCs w:val="22"/>
              </w:rPr>
              <w:t xml:space="preserve">The risk this creates</w:t>
            </w:r>
          </w:p>
          <w:p>
            <w:pPr>
              <w:spacing w:after="0" w:before="0" w:line="276"/>
            </w:pPr>
            <w:r>
              <w:rPr>
                <w:rFonts w:ascii="Arial" w:cs="Arial" w:eastAsia="Arial" w:hAnsi="Arial"/>
                <w:color w:val="262626"/>
                <w:sz w:val="21"/>
                <w:szCs w:val="21"/>
              </w:rPr>
              <w:t xml:space="preserve">The appointment exists for the client, but it does not exist in Jahari or Tom's own diary until Charlotte puts it there. Both have the Care About availability blocked out in their own diaries, so the slot itself is protected — but referrals still need actioning promptly so nothing sits unnoticed.</w:t>
            </w:r>
          </w:p>
        </w:tc>
      </w:tr>
    </w:tbl>
    <w:p>
      <w:pPr>
        <w:spacing w:after="100" w:before="200" w:line="276"/>
      </w:pPr>
      <w:r>
        <w:rPr>
          <w:rFonts w:ascii="Arial" w:cs="Arial" w:eastAsia="Arial" w:hAnsi="Arial"/>
          <w:color w:val="262626"/>
          <w:sz w:val="21"/>
          <w:szCs w:val="21"/>
        </w:rPr>
        <w:t xml:space="preserve">Charlotte will need to:</w:t>
      </w:r>
    </w:p>
    <w:p>
      <w:pPr>
        <w:pStyle w:val="ListParagraph"/>
        <w:numPr>
          <w:ilvl w:val="0"/>
          <w:numId w:val="2"/>
        </w:numPr>
        <w:spacing w:after="110" w:line="276"/>
      </w:pPr>
      <w:r>
        <w:rPr>
          <w:rFonts w:ascii="Arial" w:cs="Arial" w:eastAsia="Arial" w:hAnsi="Arial"/>
          <w:color w:val="262626"/>
          <w:sz w:val="21"/>
          <w:szCs w:val="21"/>
        </w:rPr>
        <w:t xml:space="preserve">Create the deal in HubSpot, based on the information in the Care About booking.</w:t>
      </w:r>
    </w:p>
    <w:p>
      <w:pPr>
        <w:pStyle w:val="ListParagraph"/>
        <w:numPr>
          <w:ilvl w:val="0"/>
          <w:numId w:val="2"/>
        </w:numPr>
        <w:spacing w:after="110" w:line="276"/>
      </w:pPr>
      <w:r>
        <w:rPr>
          <w:rFonts w:ascii="Arial" w:cs="Arial" w:eastAsia="Arial" w:hAnsi="Arial"/>
          <w:color w:val="262626"/>
          <w:sz w:val="21"/>
          <w:szCs w:val="21"/>
        </w:rPr>
        <w:t xml:space="preserve">Book the same appointment in the Care Partner's diary.</w:t>
      </w:r>
    </w:p>
    <w:tbl>
      <w:tblPr>
        <w:tblW w:type="dxa" w:w="9026"/>
        <w:tblBorders>
          <w:top w:val="none" w:color="FFFFFF" w:sz="0"/>
          <w:left w:val="single" w:color="003054" w:sz="24"/>
          <w:bottom w:val="none" w:color="FFFFFF" w:sz="0"/>
          <w:right w:val="none" w:color="FFFFFF" w:sz="0"/>
          <w:insideH w:val="none" w:color="FFFFFF" w:sz="0"/>
          <w:insideV w:val="none" w:color="FFFFFF" w:sz="0"/>
        </w:tblBorders>
      </w:tblPr>
      <w:tblGrid>
        <w:gridCol w:w="9026"/>
      </w:tblGrid>
      <w:tr>
        <w:tc>
          <w:tcPr>
            <w:tcW w:type="dxa" w:w="9026"/>
            <w:shd w:fill="EEF2F6" w:color="auto" w:val="clear"/>
            <w:tcMar>
              <w:top w:type="dxa" w:w="160"/>
              <w:left w:type="dxa" w:w="200"/>
              <w:bottom w:type="dxa" w:w="160"/>
              <w:right w:type="dxa" w:w="200"/>
            </w:tcMar>
          </w:tcPr>
          <w:p>
            <w:pPr>
              <w:spacing w:after="80"/>
            </w:pPr>
            <w:r>
              <w:rPr>
                <w:rFonts w:ascii="Arial" w:cs="Arial" w:eastAsia="Arial" w:hAnsi="Arial"/>
                <w:b/>
                <w:bCs/>
                <w:color w:val="003054"/>
                <w:sz w:val="22"/>
                <w:szCs w:val="22"/>
              </w:rPr>
              <w:t xml:space="preserve">Note</w:t>
            </w:r>
          </w:p>
          <w:p>
            <w:pPr>
              <w:spacing w:after="0" w:before="0" w:line="276"/>
            </w:pPr>
            <w:r>
              <w:rPr>
                <w:rFonts w:ascii="Arial" w:cs="Arial" w:eastAsia="Arial" w:hAnsi="Arial"/>
                <w:color w:val="262626"/>
                <w:sz w:val="21"/>
                <w:szCs w:val="21"/>
              </w:rPr>
              <w:t xml:space="preserve">Charlotte does not need to contact the client. All intake and prescreening information is collected by Care About.</w:t>
            </w:r>
          </w:p>
        </w:tc>
      </w:tr>
    </w:tbl>
    <w:p>
      <w:pPr>
        <w:pStyle w:val="Heading2"/>
        <w:spacing w:after="120" w:before="320"/>
      </w:pPr>
      <w:r>
        <w:rPr>
          <w:rFonts w:ascii="Arial" w:cs="Arial" w:eastAsia="Arial" w:hAnsi="Arial"/>
          <w:b/>
          <w:bCs/>
          <w:color w:val="003054"/>
          <w:sz w:val="26"/>
          <w:szCs w:val="26"/>
        </w:rPr>
        <w:t xml:space="preserve">3. What arrives, and where</w:t>
      </w:r>
    </w:p>
    <w:p>
      <w:pPr>
        <w:spacing w:after="140" w:before="0" w:line="276"/>
      </w:pPr>
      <w:r>
        <w:rPr>
          <w:rFonts w:ascii="Arial" w:cs="Arial" w:eastAsia="Arial" w:hAnsi="Arial"/>
          <w:color w:val="262626"/>
          <w:sz w:val="21"/>
          <w:szCs w:val="21"/>
        </w:rPr>
        <w:t xml:space="preserve">Two items come through for each referral, both to the carepartners inbox:</w:t>
      </w:r>
    </w:p>
    <w:p>
      <w:pPr>
        <w:pStyle w:val="ListParagraph"/>
        <w:numPr>
          <w:ilvl w:val="0"/>
          <w:numId w:val="3"/>
        </w:numPr>
        <w:spacing w:after="90" w:line="276"/>
      </w:pPr>
      <w:r>
        <w:rPr>
          <w:rFonts w:ascii="Arial" w:cs="Arial" w:eastAsia="Arial" w:hAnsi="Arial"/>
          <w:color w:val="262626"/>
          <w:sz w:val="21"/>
          <w:szCs w:val="21"/>
        </w:rPr>
        <w:t xml:space="preserve">A </w:t>
      </w:r>
      <w:r>
        <w:rPr>
          <w:rFonts w:ascii="Arial" w:cs="Arial" w:eastAsia="Arial" w:hAnsi="Arial"/>
          <w:b/>
          <w:bCs/>
          <w:color w:val="262626"/>
          <w:sz w:val="21"/>
          <w:szCs w:val="21"/>
        </w:rPr>
        <w:t xml:space="preserve">calendar invitation</w:t>
      </w:r>
      <w:r>
        <w:rPr>
          <w:rFonts w:ascii="Arial" w:cs="Arial" w:eastAsia="Arial" w:hAnsi="Arial"/>
          <w:color w:val="262626"/>
          <w:sz w:val="21"/>
          <w:szCs w:val="21"/>
        </w:rPr>
        <w:t xml:space="preserve"> for the appointment, with the referral information attached to it</w:t>
      </w:r>
    </w:p>
    <w:p>
      <w:pPr>
        <w:pStyle w:val="ListParagraph"/>
        <w:numPr>
          <w:ilvl w:val="0"/>
          <w:numId w:val="3"/>
        </w:numPr>
        <w:spacing w:after="90" w:line="276"/>
      </w:pPr>
      <w:r>
        <w:rPr>
          <w:rFonts w:ascii="Arial" w:cs="Arial" w:eastAsia="Arial" w:hAnsi="Arial"/>
          <w:color w:val="262626"/>
          <w:sz w:val="21"/>
          <w:szCs w:val="21"/>
        </w:rPr>
        <w:t xml:space="preserve">A </w:t>
      </w:r>
      <w:r>
        <w:rPr>
          <w:rFonts w:ascii="Arial" w:cs="Arial" w:eastAsia="Arial" w:hAnsi="Arial"/>
          <w:b/>
          <w:bCs/>
          <w:color w:val="262626"/>
          <w:sz w:val="21"/>
          <w:szCs w:val="21"/>
        </w:rPr>
        <w:t xml:space="preserve">separate email</w:t>
      </w:r>
      <w:r>
        <w:rPr>
          <w:rFonts w:ascii="Arial" w:cs="Arial" w:eastAsia="Arial" w:hAnsi="Arial"/>
          <w:color w:val="262626"/>
          <w:sz w:val="21"/>
          <w:szCs w:val="21"/>
        </w:rPr>
        <w:t xml:space="preserve"> carrying the same referral information</w:t>
      </w:r>
    </w:p>
    <w:p>
      <w:pPr>
        <w:spacing w:after="140" w:before="0" w:line="276"/>
      </w:pPr>
      <w:r>
        <w:rPr>
          <w:rFonts w:ascii="Arial" w:cs="Arial" w:eastAsia="Arial" w:hAnsi="Arial"/>
          <w:color w:val="262626"/>
          <w:sz w:val="21"/>
          <w:szCs w:val="21"/>
        </w:rPr>
        <w:t xml:space="preserve">Work from the invitation. It carries the date, time and clinician, and it is what needs to end up in the diary. The email is the backup — if the attachment on the invitation is missing, corrupted or won't open, the detail should be sitting in the email instead.</w:t>
      </w:r>
    </w:p>
    <w:p>
      <w:pPr>
        <w:pStyle w:val="Heading2"/>
        <w:spacing w:after="120" w:before="320"/>
      </w:pPr>
      <w:r>
        <w:rPr>
          <w:rFonts w:ascii="Arial" w:cs="Arial" w:eastAsia="Arial" w:hAnsi="Arial"/>
          <w:b/>
          <w:bCs/>
          <w:color w:val="003054"/>
          <w:sz w:val="26"/>
          <w:szCs w:val="26"/>
        </w:rPr>
        <w:t xml:space="preserve">4. Step by step</w:t>
      </w:r>
    </w:p>
    <w:p>
      <w:pPr>
        <w:pStyle w:val="ListParagraph"/>
        <w:numPr>
          <w:ilvl w:val="0"/>
          <w:numId w:val="4"/>
        </w:numPr>
        <w:spacing w:after="110" w:line="276"/>
      </w:pPr>
      <w:r>
        <w:rPr>
          <w:rFonts w:ascii="Arial" w:cs="Arial" w:eastAsia="Arial" w:hAnsi="Arial"/>
          <w:b/>
          <w:bCs/>
          <w:color w:val="262626"/>
          <w:sz w:val="21"/>
          <w:szCs w:val="21"/>
        </w:rPr>
        <w:t xml:space="preserve">Open the invitation </w:t>
      </w:r>
      <w:r>
        <w:rPr>
          <w:rFonts w:ascii="Arial" w:cs="Arial" w:eastAsia="Arial" w:hAnsi="Arial"/>
          <w:color w:val="262626"/>
          <w:sz w:val="21"/>
          <w:szCs w:val="21"/>
        </w:rPr>
        <w:t xml:space="preserve">in the carepartners inbox and note the Care Partner, date and time.</w:t>
      </w:r>
    </w:p>
    <w:p>
      <w:pPr>
        <w:pStyle w:val="ListParagraph"/>
        <w:numPr>
          <w:ilvl w:val="0"/>
          <w:numId w:val="4"/>
        </w:numPr>
        <w:spacing w:after="110" w:line="276"/>
      </w:pPr>
      <w:r>
        <w:rPr>
          <w:rFonts w:ascii="Arial" w:cs="Arial" w:eastAsia="Arial" w:hAnsi="Arial"/>
          <w:b/>
          <w:bCs/>
          <w:color w:val="262626"/>
          <w:sz w:val="21"/>
          <w:szCs w:val="21"/>
        </w:rPr>
        <w:t xml:space="preserve">Open the attached referral </w:t>
      </w:r>
      <w:r>
        <w:rPr>
          <w:rFonts w:ascii="Arial" w:cs="Arial" w:eastAsia="Arial" w:hAnsi="Arial"/>
          <w:color w:val="262626"/>
          <w:sz w:val="21"/>
          <w:szCs w:val="21"/>
        </w:rPr>
        <w:t xml:space="preserve">and check it has what we need: client name and date of birth, contact details, service address, referral reason, funding arrangement, and any access or safety notes.</w:t>
      </w:r>
    </w:p>
    <w:p>
      <w:pPr>
        <w:pStyle w:val="ListParagraph"/>
        <w:numPr>
          <w:ilvl w:val="0"/>
          <w:numId w:val="4"/>
        </w:numPr>
        <w:spacing w:after="110" w:line="276"/>
      </w:pPr>
      <w:r>
        <w:rPr>
          <w:rFonts w:ascii="Arial" w:cs="Arial" w:eastAsia="Arial" w:hAnsi="Arial"/>
          <w:b/>
          <w:bCs/>
          <w:color w:val="262626"/>
          <w:sz w:val="21"/>
          <w:szCs w:val="21"/>
        </w:rPr>
        <w:t xml:space="preserve">Create the deal in HubSpot </w:t>
      </w:r>
      <w:r>
        <w:rPr>
          <w:rFonts w:ascii="Arial" w:cs="Arial" w:eastAsia="Arial" w:hAnsi="Arial"/>
          <w:color w:val="262626"/>
          <w:sz w:val="21"/>
          <w:szCs w:val="21"/>
        </w:rPr>
        <w:t xml:space="preserve">in the referral partner deal stage, noting Care About in the deal name.</w:t>
      </w:r>
    </w:p>
    <w:p>
      <w:pPr>
        <w:pStyle w:val="ListParagraph"/>
        <w:numPr>
          <w:ilvl w:val="0"/>
          <w:numId w:val="4"/>
        </w:numPr>
        <w:spacing w:after="110" w:line="276"/>
      </w:pPr>
      <w:r>
        <w:rPr>
          <w:rFonts w:ascii="Arial" w:cs="Arial" w:eastAsia="Arial" w:hAnsi="Arial"/>
          <w:b/>
          <w:bCs/>
          <w:color w:val="262626"/>
          <w:sz w:val="21"/>
          <w:szCs w:val="21"/>
        </w:rPr>
        <w:t xml:space="preserve">Put the appointment in the clinician's diary. </w:t>
      </w:r>
      <w:r>
        <w:rPr>
          <w:rFonts w:ascii="Arial" w:cs="Arial" w:eastAsia="Arial" w:hAnsi="Arial"/>
          <w:color w:val="262626"/>
          <w:sz w:val="21"/>
          <w:szCs w:val="21"/>
        </w:rPr>
        <w:t xml:space="preserve">Create the appointment in Jahari's or Tom's calendar as Charlotte would for any other referral, with the referral document attached to the calendar item so the clinician has it in front of them. Keep the original invitation in the shared calendar as the record from Care About — don't delete it.</w:t>
      </w:r>
    </w:p>
    <w:p>
      <w:pPr>
        <w:pStyle w:val="ListParagraph"/>
        <w:numPr>
          <w:ilvl w:val="0"/>
          <w:numId w:val="4"/>
        </w:numPr>
        <w:spacing w:after="110" w:line="276"/>
      </w:pPr>
      <w:r>
        <w:rPr>
          <w:rFonts w:ascii="Arial" w:cs="Arial" w:eastAsia="Arial" w:hAnsi="Arial"/>
          <w:b/>
          <w:bCs/>
          <w:color w:val="262626"/>
          <w:sz w:val="21"/>
          <w:szCs w:val="21"/>
        </w:rPr>
        <w:t xml:space="preserve">Tell the clinician. </w:t>
      </w:r>
      <w:r>
        <w:rPr>
          <w:rFonts w:ascii="Arial" w:cs="Arial" w:eastAsia="Arial" w:hAnsi="Arial"/>
          <w:color w:val="262626"/>
          <w:sz w:val="21"/>
          <w:szCs w:val="21"/>
        </w:rPr>
        <w:t xml:space="preserve">A short message — client name, time, and that a Care About referral has landed. Their calendar may take a few minutes to refresh, and the point is to stop them agreeing to something else in that slot.</w:t>
      </w:r>
    </w:p>
    <w:p>
      <w:pPr>
        <w:pStyle w:val="ListParagraph"/>
        <w:numPr>
          <w:ilvl w:val="0"/>
          <w:numId w:val="4"/>
        </w:numPr>
        <w:spacing w:after="110" w:line="276"/>
      </w:pPr>
      <w:r>
        <w:rPr>
          <w:rFonts w:ascii="Arial" w:cs="Arial" w:eastAsia="Arial" w:hAnsi="Arial"/>
          <w:b/>
          <w:bCs/>
          <w:color w:val="262626"/>
          <w:sz w:val="21"/>
          <w:szCs w:val="21"/>
        </w:rPr>
        <w:t xml:space="preserve">Reply to Care About </w:t>
      </w:r>
      <w:r>
        <w:rPr>
          <w:rFonts w:ascii="Arial" w:cs="Arial" w:eastAsia="Arial" w:hAnsi="Arial"/>
          <w:color w:val="262626"/>
          <w:sz w:val="21"/>
          <w:szCs w:val="21"/>
        </w:rPr>
        <w:t xml:space="preserve">confirming the appointment is accepted and booked. Flag anything missing in the same reply.</w:t>
      </w:r>
    </w:p>
    <w:tbl>
      <w:tblPr>
        <w:tblW w:type="dxa" w:w="9026"/>
        <w:tblBorders>
          <w:top w:val="none" w:color="FFFFFF" w:sz="0"/>
          <w:left w:val="single" w:color="003054" w:sz="24"/>
          <w:bottom w:val="none" w:color="FFFFFF" w:sz="0"/>
          <w:right w:val="none" w:color="FFFFFF" w:sz="0"/>
          <w:insideH w:val="none" w:color="FFFFFF" w:sz="0"/>
          <w:insideV w:val="none" w:color="FFFFFF" w:sz="0"/>
        </w:tblBorders>
      </w:tblPr>
      <w:tblGrid>
        <w:gridCol w:w="9026"/>
      </w:tblGrid>
      <w:tr>
        <w:tc>
          <w:tcPr>
            <w:tcW w:type="dxa" w:w="9026"/>
            <w:shd w:fill="EEF2F6" w:color="auto" w:val="clear"/>
            <w:tcMar>
              <w:top w:type="dxa" w:w="160"/>
              <w:left w:type="dxa" w:w="200"/>
              <w:bottom w:type="dxa" w:w="160"/>
              <w:right w:type="dxa" w:w="200"/>
            </w:tcMar>
          </w:tcPr>
          <w:p>
            <w:pPr>
              <w:spacing w:after="80"/>
            </w:pPr>
            <w:r>
              <w:rPr>
                <w:rFonts w:ascii="Arial" w:cs="Arial" w:eastAsia="Arial" w:hAnsi="Arial"/>
                <w:b/>
                <w:bCs/>
                <w:color w:val="003054"/>
                <w:sz w:val="22"/>
                <w:szCs w:val="22"/>
              </w:rPr>
              <w:t xml:space="preserve">Orange referral checks</w:t>
            </w:r>
          </w:p>
          <w:p>
            <w:pPr>
              <w:spacing w:after="0" w:before="0" w:line="276"/>
            </w:pPr>
            <w:r>
              <w:rPr>
                <w:rFonts w:ascii="Arial" w:cs="Arial" w:eastAsia="Arial" w:hAnsi="Arial"/>
                <w:color w:val="262626"/>
                <w:sz w:val="21"/>
                <w:szCs w:val="21"/>
              </w:rPr>
              <w:t xml:space="preserve">Occasionally a referral comes through with a more complex presentation, specific requirements, or a location slightly outside our zone. Care About will send the referral information to the carepartners inbox and ask us to accept or reject it before sending it through. Check these with the Care Partner or Robyn before accepting.</w:t>
            </w:r>
          </w:p>
        </w:tc>
      </w:tr>
    </w:tbl>
    <w:p>
      <w:pPr>
        <w:pStyle w:val="Heading2"/>
        <w:spacing w:after="120" w:before="320"/>
      </w:pPr>
      <w:r>
        <w:rPr>
          <w:rFonts w:ascii="Arial" w:cs="Arial" w:eastAsia="Arial" w:hAnsi="Arial"/>
          <w:b/>
          <w:bCs/>
          <w:color w:val="003054"/>
          <w:sz w:val="26"/>
          <w:szCs w:val="26"/>
        </w:rPr>
        <w:t xml:space="preserve">5. Creating the deal in HubSpot</w:t>
      </w:r>
    </w:p>
    <w:p>
      <w:pPr>
        <w:spacing w:after="140" w:before="0" w:line="276"/>
      </w:pPr>
      <w:r>
        <w:rPr>
          <w:rFonts w:ascii="Arial" w:cs="Arial" w:eastAsia="Arial" w:hAnsi="Arial"/>
          <w:color w:val="262626"/>
          <w:sz w:val="21"/>
          <w:szCs w:val="21"/>
        </w:rPr>
        <w:t xml:space="preserve">There is no integration between Care About and HubSpot. Every deal is created manually. We're exploring an API integration to streamline this in future.</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2301"/>
        <w:gridCol w:w="6725"/>
      </w:tblGrid>
      <w:tr>
        <w:trPr>
          <w:tblHeader/>
        </w:trPr>
        <w:tc>
          <w:tcPr>
            <w:tcW w:type="dxa" w:w="2301"/>
            <w:shd w:fill="003054" w:color="auto" w:val="clear"/>
            <w:tcMar>
              <w:top w:type="dxa" w:w="90"/>
              <w:left w:type="dxa" w:w="130"/>
              <w:bottom w:type="dxa" w:w="90"/>
              <w:right w:type="dxa" w:w="130"/>
            </w:tcMar>
          </w:tcPr>
          <w:p>
            <w:pPr>
              <w:spacing w:after="0"/>
            </w:pPr>
            <w:r>
              <w:rPr>
                <w:rFonts w:ascii="Arial" w:cs="Arial" w:eastAsia="Arial" w:hAnsi="Arial"/>
                <w:b/>
                <w:bCs/>
                <w:color w:val="FFFFFF"/>
                <w:sz w:val="20"/>
                <w:szCs w:val="20"/>
              </w:rPr>
              <w:t xml:space="preserve">Field</w:t>
            </w:r>
          </w:p>
        </w:tc>
        <w:tc>
          <w:tcPr>
            <w:tcW w:type="dxa" w:w="6725"/>
            <w:shd w:fill="003054" w:color="auto" w:val="clear"/>
            <w:tcMar>
              <w:top w:type="dxa" w:w="90"/>
              <w:left w:type="dxa" w:w="130"/>
              <w:bottom w:type="dxa" w:w="90"/>
              <w:right w:type="dxa" w:w="130"/>
            </w:tcMar>
          </w:tcPr>
          <w:p>
            <w:pPr>
              <w:spacing w:after="0"/>
            </w:pPr>
            <w:r>
              <w:rPr>
                <w:rFonts w:ascii="Arial" w:cs="Arial" w:eastAsia="Arial" w:hAnsi="Arial"/>
                <w:b/>
                <w:bCs/>
                <w:color w:val="FFFFFF"/>
                <w:sz w:val="20"/>
                <w:szCs w:val="20"/>
              </w:rPr>
              <w:t xml:space="preserve">What to enter</w:t>
            </w:r>
          </w:p>
        </w:tc>
      </w:tr>
      <w:tr>
        <w:tc>
          <w:tcPr>
            <w:tcW w:type="dxa" w:w="2301"/>
            <w:tcMar>
              <w:top w:type="dxa" w:w="90"/>
              <w:left w:type="dxa" w:w="130"/>
              <w:bottom w:type="dxa" w:w="90"/>
              <w:right w:type="dxa" w:w="130"/>
            </w:tcMar>
          </w:tcPr>
          <w:p>
            <w:pPr>
              <w:spacing w:after="0" w:line="264"/>
            </w:pPr>
            <w:r>
              <w:rPr>
                <w:rFonts w:ascii="Arial" w:cs="Arial" w:eastAsia="Arial" w:hAnsi="Arial"/>
                <w:color w:val="262626"/>
                <w:sz w:val="20"/>
                <w:szCs w:val="20"/>
              </w:rPr>
              <w:t xml:space="preserve">Pipeline</w:t>
            </w:r>
          </w:p>
        </w:tc>
        <w:tc>
          <w:tcPr>
            <w:tcW w:type="dxa" w:w="6725"/>
            <w:tcMar>
              <w:top w:type="dxa" w:w="90"/>
              <w:left w:type="dxa" w:w="130"/>
              <w:bottom w:type="dxa" w:w="90"/>
              <w:right w:type="dxa" w:w="130"/>
            </w:tcMar>
          </w:tcPr>
          <w:p>
            <w:pPr>
              <w:spacing w:after="0" w:line="264"/>
            </w:pPr>
            <w:r>
              <w:rPr>
                <w:rFonts w:ascii="Arial" w:cs="Arial" w:eastAsia="Arial" w:hAnsi="Arial"/>
                <w:color w:val="262626"/>
                <w:sz w:val="20"/>
                <w:szCs w:val="20"/>
              </w:rPr>
              <w:t xml:space="preserve">CAREINQ</w:t>
            </w:r>
          </w:p>
        </w:tc>
      </w:tr>
      <w:tr>
        <w:tc>
          <w:tcPr>
            <w:tcW w:type="dxa" w:w="2301"/>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Deal stage</w:t>
            </w:r>
          </w:p>
        </w:tc>
        <w:tc>
          <w:tcPr>
            <w:tcW w:type="dxa" w:w="6725"/>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Referral partner stage</w:t>
            </w:r>
          </w:p>
        </w:tc>
      </w:tr>
      <w:tr>
        <w:tc>
          <w:tcPr>
            <w:tcW w:type="dxa" w:w="2301"/>
            <w:tcMar>
              <w:top w:type="dxa" w:w="90"/>
              <w:left w:type="dxa" w:w="130"/>
              <w:bottom w:type="dxa" w:w="90"/>
              <w:right w:type="dxa" w:w="130"/>
            </w:tcMar>
          </w:tcPr>
          <w:p>
            <w:pPr>
              <w:spacing w:after="0" w:line="264"/>
            </w:pPr>
            <w:r>
              <w:rPr>
                <w:rFonts w:ascii="Arial" w:cs="Arial" w:eastAsia="Arial" w:hAnsi="Arial"/>
                <w:color w:val="262626"/>
                <w:sz w:val="20"/>
                <w:szCs w:val="20"/>
              </w:rPr>
              <w:t xml:space="preserve">Deal name</w:t>
            </w:r>
          </w:p>
        </w:tc>
        <w:tc>
          <w:tcPr>
            <w:tcW w:type="dxa" w:w="6725"/>
            <w:tcMar>
              <w:top w:type="dxa" w:w="90"/>
              <w:left w:type="dxa" w:w="130"/>
              <w:bottom w:type="dxa" w:w="90"/>
              <w:right w:type="dxa" w:w="130"/>
            </w:tcMar>
          </w:tcPr>
          <w:p>
            <w:pPr>
              <w:spacing w:after="0" w:line="264"/>
            </w:pPr>
            <w:r>
              <w:rPr>
                <w:rFonts w:ascii="Arial" w:cs="Arial" w:eastAsia="Arial" w:hAnsi="Arial"/>
                <w:color w:val="262626"/>
                <w:sz w:val="20"/>
                <w:szCs w:val="20"/>
              </w:rPr>
              <w:t xml:space="preserve">Must contain "Care About"</w:t>
            </w:r>
          </w:p>
        </w:tc>
      </w:tr>
      <w:tr>
        <w:tc>
          <w:tcPr>
            <w:tcW w:type="dxa" w:w="2301"/>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Referral source</w:t>
            </w:r>
          </w:p>
        </w:tc>
        <w:tc>
          <w:tcPr>
            <w:tcW w:type="dxa" w:w="6725"/>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Care About</w:t>
            </w:r>
          </w:p>
        </w:tc>
      </w:tr>
      <w:tr>
        <w:tc>
          <w:tcPr>
            <w:tcW w:type="dxa" w:w="2301"/>
            <w:tcMar>
              <w:top w:type="dxa" w:w="90"/>
              <w:left w:type="dxa" w:w="130"/>
              <w:bottom w:type="dxa" w:w="90"/>
              <w:right w:type="dxa" w:w="130"/>
            </w:tcMar>
          </w:tcPr>
          <w:p>
            <w:pPr>
              <w:spacing w:after="0" w:line="264"/>
            </w:pPr>
            <w:r>
              <w:rPr>
                <w:rFonts w:ascii="Arial" w:cs="Arial" w:eastAsia="Arial" w:hAnsi="Arial"/>
                <w:color w:val="262626"/>
                <w:sz w:val="20"/>
                <w:szCs w:val="20"/>
              </w:rPr>
              <w:t xml:space="preserve">Owner / clinician</w:t>
            </w:r>
          </w:p>
        </w:tc>
        <w:tc>
          <w:tcPr>
            <w:tcW w:type="dxa" w:w="6725"/>
            <w:tcMar>
              <w:top w:type="dxa" w:w="90"/>
              <w:left w:type="dxa" w:w="130"/>
              <w:bottom w:type="dxa" w:w="90"/>
              <w:right w:type="dxa" w:w="130"/>
            </w:tcMar>
          </w:tcPr>
          <w:p>
            <w:pPr>
              <w:spacing w:after="0" w:line="264"/>
            </w:pPr>
            <w:r>
              <w:rPr>
                <w:rFonts w:ascii="Arial" w:cs="Arial" w:eastAsia="Arial" w:hAnsi="Arial"/>
                <w:color w:val="262626"/>
                <w:sz w:val="20"/>
                <w:szCs w:val="20"/>
              </w:rPr>
              <w:t xml:space="preserve">Jahari or Tom, matching the diary booking</w:t>
            </w:r>
          </w:p>
        </w:tc>
      </w:tr>
      <w:tr>
        <w:tc>
          <w:tcPr>
            <w:tcW w:type="dxa" w:w="2301"/>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Appointment date</w:t>
            </w:r>
          </w:p>
        </w:tc>
        <w:tc>
          <w:tcPr>
            <w:tcW w:type="dxa" w:w="6725"/>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The date and time booked by Care About</w:t>
            </w:r>
          </w:p>
        </w:tc>
      </w:tr>
    </w:tbl>
    <w:p>
      <w:pPr>
        <w:pStyle w:val="Heading2"/>
        <w:spacing w:after="120" w:before="320"/>
      </w:pPr>
      <w:r>
        <w:rPr>
          <w:rFonts w:ascii="Arial" w:cs="Arial" w:eastAsia="Arial" w:hAnsi="Arial"/>
          <w:b/>
          <w:bCs/>
          <w:color w:val="003054"/>
          <w:sz w:val="26"/>
          <w:szCs w:val="26"/>
        </w:rPr>
        <w:t xml:space="preserve">6. When something isn't right</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2708"/>
        <w:gridCol w:w="6318"/>
      </w:tblGrid>
      <w:tr>
        <w:trPr>
          <w:tblHeader/>
        </w:trPr>
        <w:tc>
          <w:tcPr>
            <w:tcW w:type="dxa" w:w="2708"/>
            <w:shd w:fill="003054" w:color="auto" w:val="clear"/>
            <w:tcMar>
              <w:top w:type="dxa" w:w="90"/>
              <w:left w:type="dxa" w:w="130"/>
              <w:bottom w:type="dxa" w:w="90"/>
              <w:right w:type="dxa" w:w="130"/>
            </w:tcMar>
          </w:tcPr>
          <w:p>
            <w:pPr>
              <w:spacing w:after="0"/>
            </w:pPr>
            <w:r>
              <w:rPr>
                <w:rFonts w:ascii="Arial" w:cs="Arial" w:eastAsia="Arial" w:hAnsi="Arial"/>
                <w:b/>
                <w:bCs/>
                <w:color w:val="FFFFFF"/>
                <w:sz w:val="20"/>
                <w:szCs w:val="20"/>
              </w:rPr>
              <w:t xml:space="preserve">Situation</w:t>
            </w:r>
          </w:p>
        </w:tc>
        <w:tc>
          <w:tcPr>
            <w:tcW w:type="dxa" w:w="6318"/>
            <w:shd w:fill="003054" w:color="auto" w:val="clear"/>
            <w:tcMar>
              <w:top w:type="dxa" w:w="90"/>
              <w:left w:type="dxa" w:w="130"/>
              <w:bottom w:type="dxa" w:w="90"/>
              <w:right w:type="dxa" w:w="130"/>
            </w:tcMar>
          </w:tcPr>
          <w:p>
            <w:pPr>
              <w:spacing w:after="0"/>
            </w:pPr>
            <w:r>
              <w:rPr>
                <w:rFonts w:ascii="Arial" w:cs="Arial" w:eastAsia="Arial" w:hAnsi="Arial"/>
                <w:b/>
                <w:bCs/>
                <w:color w:val="FFFFFF"/>
                <w:sz w:val="20"/>
                <w:szCs w:val="20"/>
              </w:rPr>
              <w:t xml:space="preserve">What to do</w:t>
            </w:r>
          </w:p>
        </w:tc>
      </w:tr>
      <w:tr>
        <w:tc>
          <w:tcPr>
            <w:tcW w:type="dxa" w:w="2708"/>
            <w:tcMar>
              <w:top w:type="dxa" w:w="90"/>
              <w:left w:type="dxa" w:w="130"/>
              <w:bottom w:type="dxa" w:w="90"/>
              <w:right w:type="dxa" w:w="130"/>
            </w:tcMar>
          </w:tcPr>
          <w:p>
            <w:pPr>
              <w:spacing w:after="0" w:line="264"/>
            </w:pPr>
            <w:r>
              <w:rPr>
                <w:rFonts w:ascii="Arial" w:cs="Arial" w:eastAsia="Arial" w:hAnsi="Arial"/>
                <w:color w:val="262626"/>
                <w:sz w:val="20"/>
                <w:szCs w:val="20"/>
              </w:rPr>
              <w:t xml:space="preserve">Referral information is missing or incomplete</w:t>
            </w:r>
          </w:p>
        </w:tc>
        <w:tc>
          <w:tcPr>
            <w:tcW w:type="dxa" w:w="6318"/>
            <w:tcMar>
              <w:top w:type="dxa" w:w="90"/>
              <w:left w:type="dxa" w:w="130"/>
              <w:bottom w:type="dxa" w:w="90"/>
              <w:right w:type="dxa" w:w="130"/>
            </w:tcMar>
          </w:tcPr>
          <w:p>
            <w:pPr>
              <w:spacing w:after="0" w:line="264"/>
            </w:pPr>
            <w:r>
              <w:rPr>
                <w:rFonts w:ascii="Arial" w:cs="Arial" w:eastAsia="Arial" w:hAnsi="Arial"/>
                <w:color w:val="262626"/>
                <w:sz w:val="20"/>
                <w:szCs w:val="20"/>
              </w:rPr>
              <w:t xml:space="preserve">Book the appointment in first — protecting the slot comes ahead of a complete file. Then go back to Care About for the missing detail and note in HubSpot what is outstanding.</w:t>
            </w:r>
          </w:p>
        </w:tc>
      </w:tr>
      <w:tr>
        <w:tc>
          <w:tcPr>
            <w:tcW w:type="dxa" w:w="2708"/>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The booked time is outside the availability Jahari or Tom gave</w:t>
            </w:r>
          </w:p>
        </w:tc>
        <w:tc>
          <w:tcPr>
            <w:tcW w:type="dxa" w:w="6318"/>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Don't quietly move it. Contact the clinician, agree what's workable, then have Care About confirm the change with the client. Care About holds the client relationship for the booking.</w:t>
            </w:r>
          </w:p>
        </w:tc>
      </w:tr>
      <w:tr>
        <w:tc>
          <w:tcPr>
            <w:tcW w:type="dxa" w:w="2708"/>
            <w:tcMar>
              <w:top w:type="dxa" w:w="90"/>
              <w:left w:type="dxa" w:w="130"/>
              <w:bottom w:type="dxa" w:w="90"/>
              <w:right w:type="dxa" w:w="130"/>
            </w:tcMar>
          </w:tcPr>
          <w:p>
            <w:pPr>
              <w:spacing w:after="0" w:line="264"/>
            </w:pPr>
            <w:r>
              <w:rPr>
                <w:rFonts w:ascii="Arial" w:cs="Arial" w:eastAsia="Arial" w:hAnsi="Arial"/>
                <w:color w:val="262626"/>
                <w:sz w:val="20"/>
                <w:szCs w:val="20"/>
              </w:rPr>
              <w:t xml:space="preserve">The slot is already taken in the clinician's diary</w:t>
            </w:r>
          </w:p>
        </w:tc>
        <w:tc>
          <w:tcPr>
            <w:tcW w:type="dxa" w:w="6318"/>
            <w:tcMar>
              <w:top w:type="dxa" w:w="90"/>
              <w:left w:type="dxa" w:w="130"/>
              <w:bottom w:type="dxa" w:w="90"/>
              <w:right w:type="dxa" w:w="130"/>
            </w:tcMar>
          </w:tcPr>
          <w:p>
            <w:pPr>
              <w:spacing w:after="0" w:line="264"/>
            </w:pPr>
            <w:r>
              <w:rPr>
                <w:rFonts w:ascii="Arial" w:cs="Arial" w:eastAsia="Arial" w:hAnsi="Arial"/>
                <w:color w:val="262626"/>
                <w:sz w:val="20"/>
                <w:szCs w:val="20"/>
              </w:rPr>
              <w:t xml:space="preserve">Speak to the Care Partner. Tom is prepared to move existing Physio Inq clients around as needed.</w:t>
            </w:r>
          </w:p>
        </w:tc>
      </w:tr>
      <w:tr>
        <w:tc>
          <w:tcPr>
            <w:tcW w:type="dxa" w:w="2708"/>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Care About cancels or reschedules</w:t>
            </w:r>
          </w:p>
        </w:tc>
        <w:tc>
          <w:tcPr>
            <w:tcW w:type="dxa" w:w="6318"/>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Update the clinician's diary, the shared calendar and the HubSpot deal.</w:t>
            </w:r>
          </w:p>
        </w:tc>
      </w:tr>
      <w:tr>
        <w:tc>
          <w:tcPr>
            <w:tcW w:type="dxa" w:w="2708"/>
            <w:tcMar>
              <w:top w:type="dxa" w:w="90"/>
              <w:left w:type="dxa" w:w="130"/>
              <w:bottom w:type="dxa" w:w="90"/>
              <w:right w:type="dxa" w:w="130"/>
            </w:tcMar>
          </w:tcPr>
          <w:p>
            <w:pPr>
              <w:spacing w:after="0" w:line="264"/>
            </w:pPr>
            <w:r>
              <w:rPr>
                <w:rFonts w:ascii="Arial" w:cs="Arial" w:eastAsia="Arial" w:hAnsi="Arial"/>
                <w:color w:val="262626"/>
                <w:sz w:val="20"/>
                <w:szCs w:val="20"/>
              </w:rPr>
              <w:t xml:space="preserve">The client contacts us directly</w:t>
            </w:r>
          </w:p>
        </w:tc>
        <w:tc>
          <w:tcPr>
            <w:tcW w:type="dxa" w:w="6318"/>
            <w:tcMar>
              <w:top w:type="dxa" w:w="90"/>
              <w:left w:type="dxa" w:w="130"/>
              <w:bottom w:type="dxa" w:w="90"/>
              <w:right w:type="dxa" w:w="130"/>
            </w:tcMar>
          </w:tcPr>
          <w:p>
            <w:pPr>
              <w:spacing w:after="0" w:line="264"/>
            </w:pPr>
            <w:r>
              <w:rPr>
                <w:rFonts w:ascii="Arial" w:cs="Arial" w:eastAsia="Arial" w:hAnsi="Arial"/>
                <w:color w:val="262626"/>
                <w:sz w:val="20"/>
                <w:szCs w:val="20"/>
              </w:rPr>
              <w:t xml:space="preserve">Handle it as we would any client, and let Care About know if the appointment changes as a result.</w:t>
            </w:r>
          </w:p>
        </w:tc>
      </w:tr>
      <w:tr>
        <w:tc>
          <w:tcPr>
            <w:tcW w:type="dxa" w:w="2708"/>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Anything unclear about scope, funding or suitability</w:t>
            </w:r>
          </w:p>
        </w:tc>
        <w:tc>
          <w:tcPr>
            <w:tcW w:type="dxa" w:w="6318"/>
            <w:shd w:fill="F4F5F7" w:color="auto" w:val="clear"/>
            <w:tcMar>
              <w:top w:type="dxa" w:w="90"/>
              <w:left w:type="dxa" w:w="130"/>
              <w:bottom w:type="dxa" w:w="90"/>
              <w:right w:type="dxa" w:w="130"/>
            </w:tcMar>
          </w:tcPr>
          <w:p>
            <w:pPr>
              <w:spacing w:after="0" w:line="264"/>
            </w:pPr>
            <w:r>
              <w:rPr>
                <w:rFonts w:ascii="Arial" w:cs="Arial" w:eastAsia="Arial" w:hAnsi="Arial"/>
                <w:color w:val="262626"/>
                <w:sz w:val="20"/>
                <w:szCs w:val="20"/>
              </w:rPr>
              <w:t xml:space="preserve">Escalate to Robyn.</w:t>
            </w:r>
          </w:p>
        </w:tc>
      </w:tr>
    </w:tbl>
    <w:p>
      <w:pPr>
        <w:pStyle w:val="Heading2"/>
        <w:spacing w:after="120" w:before="320"/>
      </w:pPr>
      <w:r>
        <w:rPr>
          <w:rFonts w:ascii="Arial" w:cs="Arial" w:eastAsia="Arial" w:hAnsi="Arial"/>
          <w:b/>
          <w:bCs/>
          <w:color w:val="003054"/>
          <w:sz w:val="26"/>
          <w:szCs w:val="26"/>
        </w:rPr>
        <w:t xml:space="preserve">7. Quick checklist</w:t>
      </w:r>
    </w:p>
    <w:p>
      <w:pPr>
        <w:spacing w:after="100" w:before="0" w:line="276"/>
      </w:pPr>
      <w:r>
        <w:rPr>
          <w:rFonts w:ascii="Arial" w:cs="Arial" w:eastAsia="Arial" w:hAnsi="Arial"/>
          <w:color w:val="262626"/>
          <w:sz w:val="21"/>
          <w:szCs w:val="21"/>
        </w:rPr>
        <w:t xml:space="preserve">For each referral:</w:t>
      </w:r>
    </w:p>
    <w:p>
      <w:pPr>
        <w:pStyle w:val="ListParagraph"/>
        <w:numPr>
          <w:ilvl w:val="0"/>
          <w:numId w:val="3"/>
        </w:numPr>
        <w:spacing w:after="90" w:line="276"/>
      </w:pPr>
      <w:r>
        <w:rPr>
          <w:rFonts w:ascii="Arial" w:cs="Arial" w:eastAsia="Arial" w:hAnsi="Arial"/>
          <w:color w:val="262626"/>
          <w:sz w:val="21"/>
          <w:szCs w:val="21"/>
        </w:rPr>
        <w:t xml:space="preserve">Invitation opened and referral attachment read</w:t>
      </w:r>
    </w:p>
    <w:p>
      <w:pPr>
        <w:pStyle w:val="ListParagraph"/>
        <w:numPr>
          <w:ilvl w:val="0"/>
          <w:numId w:val="3"/>
        </w:numPr>
        <w:spacing w:after="90" w:line="276"/>
      </w:pPr>
      <w:r>
        <w:rPr>
          <w:rFonts w:ascii="Arial" w:cs="Arial" w:eastAsia="Arial" w:hAnsi="Arial"/>
          <w:color w:val="262626"/>
          <w:sz w:val="21"/>
          <w:szCs w:val="21"/>
        </w:rPr>
        <w:t xml:space="preserve">HubSpot deal created, referral partner stage, "Care About" in the name</w:t>
      </w:r>
    </w:p>
    <w:p>
      <w:pPr>
        <w:pStyle w:val="ListParagraph"/>
        <w:numPr>
          <w:ilvl w:val="0"/>
          <w:numId w:val="3"/>
        </w:numPr>
        <w:spacing w:after="90" w:line="276"/>
      </w:pPr>
      <w:r>
        <w:rPr>
          <w:rFonts w:ascii="Arial" w:cs="Arial" w:eastAsia="Arial" w:hAnsi="Arial"/>
          <w:color w:val="262626"/>
          <w:sz w:val="21"/>
          <w:szCs w:val="21"/>
        </w:rPr>
        <w:t xml:space="preserve">Referral document attached to the deal</w:t>
      </w:r>
    </w:p>
    <w:p>
      <w:pPr>
        <w:pStyle w:val="ListParagraph"/>
        <w:numPr>
          <w:ilvl w:val="0"/>
          <w:numId w:val="3"/>
        </w:numPr>
        <w:spacing w:after="90" w:line="276"/>
      </w:pPr>
      <w:r>
        <w:rPr>
          <w:rFonts w:ascii="Arial" w:cs="Arial" w:eastAsia="Arial" w:hAnsi="Arial"/>
          <w:color w:val="262626"/>
          <w:sz w:val="21"/>
          <w:szCs w:val="21"/>
        </w:rPr>
        <w:t xml:space="preserve">Appointment in Jahari's or Tom's diary</w:t>
      </w:r>
    </w:p>
    <w:p>
      <w:pPr>
        <w:pStyle w:val="ListParagraph"/>
        <w:numPr>
          <w:ilvl w:val="0"/>
          <w:numId w:val="3"/>
        </w:numPr>
        <w:spacing w:after="90" w:line="276"/>
      </w:pPr>
      <w:r>
        <w:rPr>
          <w:rFonts w:ascii="Arial" w:cs="Arial" w:eastAsia="Arial" w:hAnsi="Arial"/>
          <w:color w:val="262626"/>
          <w:sz w:val="21"/>
          <w:szCs w:val="21"/>
        </w:rPr>
        <w:t xml:space="preserve">Care Partner told directly</w:t>
      </w:r>
    </w:p>
    <w:p>
      <w:pPr>
        <w:pStyle w:val="ListParagraph"/>
        <w:numPr>
          <w:ilvl w:val="0"/>
          <w:numId w:val="3"/>
        </w:numPr>
        <w:spacing w:after="90" w:line="276"/>
      </w:pPr>
      <w:r>
        <w:rPr>
          <w:rFonts w:ascii="Arial" w:cs="Arial" w:eastAsia="Arial" w:hAnsi="Arial"/>
          <w:color w:val="262626"/>
          <w:sz w:val="21"/>
          <w:szCs w:val="21"/>
        </w:rPr>
        <w:t xml:space="preserve">Inbox item marked as actioned</w:t>
      </w:r>
    </w:p>
    <w:p>
      <w:pPr>
        <w:pStyle w:val="Heading2"/>
        <w:spacing w:after="120" w:before="320"/>
      </w:pPr>
      <w:r>
        <w:rPr>
          <w:rFonts w:ascii="Arial" w:cs="Arial" w:eastAsia="Arial" w:hAnsi="Arial"/>
          <w:b/>
          <w:bCs/>
          <w:color w:val="003054"/>
          <w:sz w:val="26"/>
          <w:szCs w:val="26"/>
        </w:rPr>
        <w:t xml:space="preserve">8. After the Care About meeting</w:t>
      </w:r>
    </w:p>
    <w:p>
      <w:pPr>
        <w:spacing w:after="140" w:before="0" w:line="276"/>
      </w:pPr>
      <w:r>
        <w:rPr>
          <w:rFonts w:ascii="Arial" w:cs="Arial" w:eastAsia="Arial" w:hAnsi="Arial"/>
          <w:color w:val="262626"/>
          <w:sz w:val="21"/>
          <w:szCs w:val="21"/>
        </w:rPr>
        <w:t xml:space="preserve">The Care Partner is responsible for updating the Care About portal with short notes about the meeting, and for following up with the client.</w:t>
      </w:r>
    </w:p>
    <w:p>
      <w:pPr>
        <w:pStyle w:val="Heading2"/>
        <w:spacing w:after="120" w:before="320"/>
      </w:pPr>
      <w:r>
        <w:rPr>
          <w:rFonts w:ascii="Arial" w:cs="Arial" w:eastAsia="Arial" w:hAnsi="Arial"/>
          <w:b/>
          <w:bCs/>
          <w:color w:val="003054"/>
          <w:sz w:val="26"/>
          <w:szCs w:val="26"/>
        </w:rPr>
        <w:t xml:space="preserve">9. Volume</w:t>
      </w:r>
    </w:p>
    <w:p>
      <w:pPr>
        <w:spacing w:after="140" w:before="0" w:line="276"/>
      </w:pPr>
      <w:r>
        <w:rPr>
          <w:rFonts w:ascii="Arial" w:cs="Arial" w:eastAsia="Arial" w:hAnsi="Arial"/>
          <w:color w:val="262626"/>
          <w:sz w:val="21"/>
          <w:szCs w:val="21"/>
        </w:rPr>
        <w:t xml:space="preserve">We've asked Care About to start with 15 referrals a month — 10 in NSW and 5 in SA — so volume should stay manageable while we bed this process down.</w:t>
      </w:r>
    </w:p>
    <w:p>
      <w:pPr>
        <w:pBdr>
          <w:bottom w:val="single" w:color="D82460" w:sz="12" w:space="1"/>
        </w:pBdr>
        <w:spacing w:after="240" w:before="240"/>
      </w:pPr>
      <w:r>
        <w:rPr>
          <w:rFonts w:ascii="Arial" w:cs="Arial" w:eastAsia="Arial" w:hAnsi="Arial"/>
          <w:color w:val="262626"/>
          <w:sz w:val="21"/>
          <w:szCs w:val="21"/>
        </w:rPr>
        <w:t xml:space="preserve"/>
      </w:r>
    </w:p>
    <w:p>
      <w:pPr>
        <w:spacing w:after="0" w:before="0" w:line="276"/>
      </w:pPr>
      <w:r>
        <w:rPr>
          <w:rFonts w:ascii="Arial" w:cs="Arial" w:eastAsia="Arial" w:hAnsi="Arial"/>
          <w:i/>
          <w:iCs/>
          <w:color w:val="595959"/>
          <w:sz w:val="18"/>
          <w:szCs w:val="18"/>
        </w:rPr>
        <w:t xml:space="preserve">Read alongside the Policy and Operations Manual and current intake procedures. This document covers the Care About channel only and does not replace either.</w:t>
      </w:r>
    </w:p>
    <w:sectPr>
      <w:headerReference w:type="default" r:id="rId7"/>
      <w:footerReference w:type="default" r:id="rId8"/>
      <w:pgSz w:w="11906" w:h="16838" w:orient="portrait"/>
      <w:pgMar w:top="1584" w:right="1440" w:bottom="1440" w:left="1440" w:header="576" w:footer="431"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1079"/>
      <w:gridCol w:w="785"/>
      <w:gridCol w:w="981"/>
      <w:gridCol w:w="1472"/>
      <w:gridCol w:w="981"/>
      <w:gridCol w:w="1275"/>
      <w:gridCol w:w="1275"/>
      <w:gridCol w:w="1178"/>
    </w:tblGrid>
    <w:tr>
      <w:trPr>
        <w:tblHeader/>
      </w:trPr>
      <w:tc>
        <w:tcPr>
          <w:tcW w:type="dxa" w:w="1079"/>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Doc Number</w:t>
          </w:r>
        </w:p>
      </w:tc>
      <w:tc>
        <w:tcPr>
          <w:tcW w:type="dxa" w:w="785"/>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Version</w:t>
          </w:r>
        </w:p>
      </w:tc>
      <w:tc>
        <w:tcPr>
          <w:tcW w:type="dxa" w:w="981"/>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Page</w:t>
          </w:r>
        </w:p>
      </w:tc>
      <w:tc>
        <w:tcPr>
          <w:tcW w:type="dxa" w:w="1472"/>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Document Owner</w:t>
          </w:r>
        </w:p>
      </w:tc>
      <w:tc>
        <w:tcPr>
          <w:tcW w:type="dxa" w:w="981"/>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Status</w:t>
          </w:r>
        </w:p>
      </w:tc>
      <w:tc>
        <w:tcPr>
          <w:tcW w:type="dxa" w:w="1275"/>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Date Created</w:t>
          </w:r>
        </w:p>
      </w:tc>
      <w:tc>
        <w:tcPr>
          <w:tcW w:type="dxa" w:w="1275"/>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Authorised By</w:t>
          </w:r>
        </w:p>
      </w:tc>
      <w:tc>
        <w:tcPr>
          <w:tcW w:type="dxa" w:w="1178"/>
          <w:shd w:fill="003054" w:color="auto" w:val="clear"/>
          <w:tcMar>
            <w:top w:type="dxa" w:w="50"/>
            <w:left w:type="dxa" w:w="70"/>
            <w:bottom w:type="dxa" w:w="50"/>
            <w:right w:type="dxa" w:w="70"/>
          </w:tcMar>
        </w:tcPr>
        <w:p>
          <w:pPr>
            <w:spacing w:after="0"/>
          </w:pPr>
          <w:r>
            <w:rPr>
              <w:rFonts w:ascii="Arial" w:cs="Arial" w:eastAsia="Arial" w:hAnsi="Arial"/>
              <w:b/>
              <w:bCs/>
              <w:color w:val="FFFFFF"/>
              <w:sz w:val="13"/>
              <w:szCs w:val="13"/>
            </w:rPr>
            <w:t xml:space="preserve">Reviewed On</w:t>
          </w:r>
        </w:p>
      </w:tc>
    </w:tr>
    <w:tr>
      <w:tc>
        <w:tcPr>
          <w:tcW w:type="dxa" w:w="1079"/>
          <w:tcMar>
            <w:top w:type="dxa" w:w="50"/>
            <w:left w:type="dxa" w:w="70"/>
            <w:bottom w:type="dxa" w:w="50"/>
            <w:right w:type="dxa" w:w="70"/>
          </w:tcMar>
        </w:tcPr>
        <w:p>
          <w:pPr>
            <w:spacing w:after="0"/>
          </w:pPr>
          <w:r>
            <w:rPr>
              <w:rFonts w:ascii="Arial" w:cs="Arial" w:eastAsia="Arial" w:hAnsi="Arial"/>
              <w:color w:val="262626"/>
              <w:sz w:val="13"/>
              <w:szCs w:val="13"/>
            </w:rPr>
            <w:t xml:space="preserve"/>
          </w:r>
        </w:p>
      </w:tc>
      <w:tc>
        <w:tcPr>
          <w:tcW w:type="dxa" w:w="785"/>
          <w:tcMar>
            <w:top w:type="dxa" w:w="50"/>
            <w:left w:type="dxa" w:w="70"/>
            <w:bottom w:type="dxa" w:w="50"/>
            <w:right w:type="dxa" w:w="70"/>
          </w:tcMar>
        </w:tcPr>
        <w:p>
          <w:pPr>
            <w:spacing w:after="0"/>
          </w:pPr>
          <w:r>
            <w:rPr>
              <w:rFonts w:ascii="Arial" w:cs="Arial" w:eastAsia="Arial" w:hAnsi="Arial"/>
              <w:color w:val="262626"/>
              <w:sz w:val="13"/>
              <w:szCs w:val="13"/>
            </w:rPr>
            <w:t xml:space="preserve">1.0</w:t>
          </w:r>
        </w:p>
      </w:tc>
      <w:tc>
        <w:tcPr>
          <w:tcW w:type="dxa" w:w="981"/>
          <w:tcMar>
            <w:top w:type="dxa" w:w="50"/>
            <w:left w:type="dxa" w:w="70"/>
            <w:bottom w:type="dxa" w:w="50"/>
            <w:right w:type="dxa" w:w="70"/>
          </w:tcMar>
        </w:tcPr>
        <w:p>
          <w:pPr>
            <w:spacing w:after="0"/>
          </w:pPr>
          <w:r>
            <w:rPr>
              <w:rFonts w:ascii="Arial" w:cs="Arial" w:eastAsia="Arial" w:hAnsi="Arial"/>
              <w:color w:val="262626"/>
              <w:sz w:val="13"/>
              <w:szCs w:val="13"/>
            </w:rPr>
            <w:fldChar w:fldCharType="begin"/>
            <w:instrText xml:space="preserve">PAGE</w:instrText>
            <w:fldChar w:fldCharType="separate"/>
            <w:fldChar w:fldCharType="end"/>
          </w:r>
          <w:r>
            <w:rPr>
              <w:rFonts w:ascii="Arial" w:cs="Arial" w:eastAsia="Arial" w:hAnsi="Arial"/>
              <w:color w:val="262626"/>
              <w:sz w:val="13"/>
              <w:szCs w:val="13"/>
            </w:rPr>
            <w:t xml:space="preserve"> of </w:t>
          </w:r>
          <w:r>
            <w:rPr>
              <w:rFonts w:ascii="Arial" w:cs="Arial" w:eastAsia="Arial" w:hAnsi="Arial"/>
              <w:color w:val="262626"/>
              <w:sz w:val="13"/>
              <w:szCs w:val="13"/>
            </w:rPr>
            <w:fldChar w:fldCharType="begin"/>
            <w:instrText xml:space="preserve">NUMPAGES</w:instrText>
            <w:fldChar w:fldCharType="separate"/>
            <w:fldChar w:fldCharType="end"/>
          </w:r>
        </w:p>
      </w:tc>
      <w:tc>
        <w:tcPr>
          <w:tcW w:type="dxa" w:w="1472"/>
          <w:tcMar>
            <w:top w:type="dxa" w:w="50"/>
            <w:left w:type="dxa" w:w="70"/>
            <w:bottom w:type="dxa" w:w="50"/>
            <w:right w:type="dxa" w:w="70"/>
          </w:tcMar>
        </w:tcPr>
        <w:p>
          <w:pPr>
            <w:spacing w:after="0"/>
          </w:pPr>
          <w:r>
            <w:rPr>
              <w:rFonts w:ascii="Arial" w:cs="Arial" w:eastAsia="Arial" w:hAnsi="Arial"/>
              <w:color w:val="262626"/>
              <w:sz w:val="13"/>
              <w:szCs w:val="13"/>
            </w:rPr>
            <w:t xml:space="preserve"/>
          </w:r>
        </w:p>
      </w:tc>
      <w:tc>
        <w:tcPr>
          <w:tcW w:type="dxa" w:w="981"/>
          <w:tcMar>
            <w:top w:type="dxa" w:w="50"/>
            <w:left w:type="dxa" w:w="70"/>
            <w:bottom w:type="dxa" w:w="50"/>
            <w:right w:type="dxa" w:w="70"/>
          </w:tcMar>
        </w:tcPr>
        <w:p>
          <w:pPr>
            <w:spacing w:after="0"/>
          </w:pPr>
          <w:r>
            <w:rPr>
              <w:rFonts w:ascii="Arial" w:cs="Arial" w:eastAsia="Arial" w:hAnsi="Arial"/>
              <w:color w:val="262626"/>
              <w:sz w:val="13"/>
              <w:szCs w:val="13"/>
            </w:rPr>
            <w:t xml:space="preserve">Draft</w:t>
          </w:r>
        </w:p>
      </w:tc>
      <w:tc>
        <w:tcPr>
          <w:tcW w:type="dxa" w:w="1275"/>
          <w:tcMar>
            <w:top w:type="dxa" w:w="50"/>
            <w:left w:type="dxa" w:w="70"/>
            <w:bottom w:type="dxa" w:w="50"/>
            <w:right w:type="dxa" w:w="70"/>
          </w:tcMar>
        </w:tcPr>
        <w:p>
          <w:pPr>
            <w:spacing w:after="0"/>
          </w:pPr>
          <w:r>
            <w:rPr>
              <w:rFonts w:ascii="Arial" w:cs="Arial" w:eastAsia="Arial" w:hAnsi="Arial"/>
              <w:color w:val="262626"/>
              <w:sz w:val="13"/>
              <w:szCs w:val="13"/>
            </w:rPr>
            <w:t xml:space="preserve">7 August 2026</w:t>
          </w:r>
        </w:p>
      </w:tc>
      <w:tc>
        <w:tcPr>
          <w:tcW w:type="dxa" w:w="1275"/>
          <w:tcMar>
            <w:top w:type="dxa" w:w="50"/>
            <w:left w:type="dxa" w:w="70"/>
            <w:bottom w:type="dxa" w:w="50"/>
            <w:right w:type="dxa" w:w="70"/>
          </w:tcMar>
        </w:tcPr>
        <w:p>
          <w:pPr>
            <w:spacing w:after="0"/>
          </w:pPr>
          <w:r>
            <w:rPr>
              <w:rFonts w:ascii="Arial" w:cs="Arial" w:eastAsia="Arial" w:hAnsi="Arial"/>
              <w:color w:val="262626"/>
              <w:sz w:val="13"/>
              <w:szCs w:val="13"/>
            </w:rPr>
            <w:t xml:space="preserve"/>
          </w:r>
        </w:p>
      </w:tc>
      <w:tc>
        <w:tcPr>
          <w:tcW w:type="dxa" w:w="1178"/>
          <w:tcMar>
            <w:top w:type="dxa" w:w="50"/>
            <w:left w:type="dxa" w:w="70"/>
            <w:bottom w:type="dxa" w:w="50"/>
            <w:right w:type="dxa" w:w="70"/>
          </w:tcMar>
        </w:tcPr>
        <w:p>
          <w:pPr>
            <w:spacing w:after="0"/>
          </w:pPr>
          <w:r>
            <w:rPr>
              <w:rFonts w:ascii="Arial" w:cs="Arial" w:eastAsia="Arial" w:hAnsi="Arial"/>
              <w:color w:val="262626"/>
              <w:sz w:val="13"/>
              <w:szCs w:val="13"/>
            </w:rPr>
            <w:t xml:space="preserve"/>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2460" w:sz="16" w:space="6"/>
      </w:pBdr>
      <w:spacing w:after="0"/>
    </w:pPr>
    <w:r>
      <w:drawing>
        <wp:inline distT="0" distB="0" distL="0" distR="0">
          <wp:extent cx="10096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381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rPr>
        <w:rFonts w:ascii="Arial" w:cs="Arial" w:eastAsia="Arial" w:hAnsi="Arial"/>
        <w:color w:val="D82460"/>
      </w:rPr>
    </w:lvl>
  </w:abstractNum>
  <w:abstractNum w:abstractNumId="3" w15:restartNumberingAfterBreak="0">
    <w:multiLevelType w:val="hybridMultilevel"/>
    <w:lvl w:ilvl="0" w15:tentative="1">
      <w:start w:val="1"/>
      <w:numFmt w:val="decimal"/>
      <w:lvlText w:val="%1."/>
      <w:lvlJc w:val="left"/>
      <w:pPr>
        <w:ind w:left="504" w:hanging="360"/>
      </w:pPr>
      <w:rPr>
        <w:rFonts w:ascii="Arial" w:cs="Arial" w:eastAsia="Arial" w:hAnsi="Arial"/>
        <w:b/>
        <w:bCs/>
        <w:color w:val="D82460"/>
      </w:rPr>
    </w:lvl>
  </w:abstractNum>
  <w:abstractNum w:abstractNumId="4" w15:restartNumberingAfterBreak="0">
    <w:multiLevelType w:val="hybridMultilevel"/>
    <w:lvl w:ilvl="0" w15:tentative="1">
      <w:start w:val="1"/>
      <w:numFmt w:val="decimal"/>
      <w:lvlText w:val="%1."/>
      <w:lvlJc w:val="left"/>
      <w:pPr>
        <w:ind w:left="504" w:hanging="360"/>
      </w:pPr>
      <w:rPr>
        <w:rFonts w:ascii="Arial" w:cs="Arial" w:eastAsia="Arial" w:hAnsi="Arial"/>
        <w:b/>
        <w:bCs/>
        <w:color w:val="D82460"/>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eae221deda72a7aa3553c7270558176d2426f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 About Referrals — Intake Process</dc:title>
  <dc:creator>Pinq Care</dc:creator>
  <dc:description>Intake process for Care About aged care referrals via the carepartners shared inbox</dc:description>
  <cp:lastModifiedBy>Un-named</cp:lastModifiedBy>
  <cp:revision>1</cp:revision>
  <dcterms:created xsi:type="dcterms:W3CDTF">2026-08-07T07:33:37.098Z</dcterms:created>
  <dcterms:modified xsi:type="dcterms:W3CDTF">2026-08-07T07:33:37.115Z</dcterms:modified>
</cp:coreProperties>
</file>

<file path=docProps/custom.xml><?xml version="1.0" encoding="utf-8"?>
<Properties xmlns="http://schemas.openxmlformats.org/officeDocument/2006/custom-properties" xmlns:vt="http://schemas.openxmlformats.org/officeDocument/2006/docPropsVTypes"/>
</file>