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AA55AB" w:rsidRDefault="0089374C" w14:paraId="0D7B13E1" w14:textId="77777777">
      <w:pPr>
        <w:jc w:val="center"/>
      </w:pPr>
      <w:r>
        <w:t xml:space="preserve"> </w:t>
      </w:r>
      <w:r>
        <w:rPr>
          <w:noProof/>
        </w:rPr>
        <w:drawing>
          <wp:inline distT="0" distB="0" distL="0" distR="0" wp14:anchorId="7B603DB0" wp14:editId="362B8804">
            <wp:extent cx="1057275" cy="1076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7275" cy="1076325"/>
                    </a:xfrm>
                    <a:prstGeom prst="rect">
                      <a:avLst/>
                    </a:prstGeom>
                    <a:ln/>
                  </pic:spPr>
                </pic:pic>
              </a:graphicData>
            </a:graphic>
          </wp:inline>
        </w:drawing>
      </w:r>
    </w:p>
    <w:p w:rsidR="00AA55AB" w:rsidRDefault="00AA55AB" w14:paraId="45B662FF" w14:textId="77777777">
      <w:pPr>
        <w:jc w:val="center"/>
      </w:pPr>
    </w:p>
    <w:p w:rsidR="00AA55AB" w:rsidRDefault="0089374C" w14:paraId="0100BCB0" w14:textId="77777777">
      <w:pPr>
        <w:jc w:val="center"/>
        <w:rPr>
          <w:rFonts w:ascii="Arial" w:hAnsi="Arial" w:eastAsia="Arial" w:cs="Arial"/>
          <w:b/>
          <w:sz w:val="22"/>
          <w:szCs w:val="22"/>
        </w:rPr>
      </w:pPr>
      <w:r>
        <w:rPr>
          <w:rFonts w:ascii="Arial" w:hAnsi="Arial" w:eastAsia="Arial" w:cs="Arial"/>
          <w:b/>
          <w:sz w:val="22"/>
          <w:szCs w:val="22"/>
        </w:rPr>
        <w:t>UNIVERSITY OF NAIROBI</w:t>
      </w:r>
    </w:p>
    <w:p w:rsidR="00AA55AB" w:rsidRDefault="0089374C" w14:paraId="14535C92" w14:textId="77777777">
      <w:pPr>
        <w:pStyle w:val="Heading4"/>
        <w:rPr>
          <w:sz w:val="22"/>
          <w:szCs w:val="22"/>
        </w:rPr>
      </w:pPr>
      <w:r>
        <w:rPr>
          <w:sz w:val="22"/>
          <w:szCs w:val="22"/>
        </w:rPr>
        <w:t>College of Biological and Physical Sciences</w:t>
      </w:r>
    </w:p>
    <w:p w:rsidR="00AA55AB" w:rsidRDefault="0089374C" w14:paraId="5D12FC18" w14:textId="77777777">
      <w:pPr>
        <w:pStyle w:val="Heading5"/>
        <w:rPr>
          <w:sz w:val="22"/>
          <w:szCs w:val="22"/>
        </w:rPr>
      </w:pPr>
      <w:r>
        <w:rPr>
          <w:sz w:val="22"/>
          <w:szCs w:val="22"/>
        </w:rPr>
        <w:t>DEPARTMENT OF PHYSICS</w:t>
      </w:r>
    </w:p>
    <w:p w:rsidR="00AA55AB" w:rsidRDefault="0089374C" w14:paraId="3C5E0CC2" w14:textId="77777777">
      <w:pPr>
        <w:jc w:val="center"/>
        <w:rPr>
          <w:rFonts w:ascii="Arial" w:hAnsi="Arial" w:eastAsia="Arial" w:cs="Arial"/>
        </w:rPr>
      </w:pPr>
      <w:r>
        <w:rPr>
          <w:noProof/>
        </w:rPr>
        <mc:AlternateContent>
          <mc:Choice Requires="wpg">
            <w:drawing>
              <wp:anchor distT="0" distB="0" distL="114300" distR="114300" simplePos="0" relativeHeight="251658240" behindDoc="0" locked="0" layoutInCell="1" hidden="0" allowOverlap="1" wp14:anchorId="3F0DDDB1" wp14:editId="11FE99C8">
                <wp:simplePos x="0" y="0"/>
                <wp:positionH relativeFrom="column">
                  <wp:posOffset>3517900</wp:posOffset>
                </wp:positionH>
                <wp:positionV relativeFrom="paragraph">
                  <wp:posOffset>127000</wp:posOffset>
                </wp:positionV>
                <wp:extent cx="2994660" cy="581025"/>
                <wp:effectExtent l="0" t="0" r="0" b="0"/>
                <wp:wrapNone/>
                <wp:docPr id="2" name=""/>
                <wp:cNvGraphicFramePr/>
                <a:graphic xmlns:a="http://schemas.openxmlformats.org/drawingml/2006/main">
                  <a:graphicData uri="http://schemas.microsoft.com/office/word/2010/wordprocessingShape">
                    <wps:wsp>
                      <wps:cNvSpPr/>
                      <wps:spPr>
                        <a:xfrm>
                          <a:off x="3853433" y="3494250"/>
                          <a:ext cx="2985135" cy="571500"/>
                        </a:xfrm>
                        <a:prstGeom prst="rect">
                          <a:avLst/>
                        </a:prstGeom>
                        <a:solidFill>
                          <a:srgbClr val="FFFFFF"/>
                        </a:solidFill>
                        <a:ln>
                          <a:noFill/>
                        </a:ln>
                      </wps:spPr>
                      <wps:txbx>
                        <w:txbxContent>
                          <w:p w:rsidR="00AA55AB" w:rsidRDefault="0089374C" w14:paraId="5A683EB2" w14:textId="77777777">
                            <w:pPr>
                              <w:textDirection w:val="btLr"/>
                            </w:pPr>
                            <w:r>
                              <w:rPr>
                                <w:b/>
                                <w:sz w:val="18"/>
                              </w:rPr>
                              <w:t>Tel:  254-20-4447552</w:t>
                            </w:r>
                          </w:p>
                          <w:p w:rsidR="00AA55AB" w:rsidRDefault="0089374C" w14:paraId="6C3A297F" w14:textId="77777777">
                            <w:pPr>
                              <w:textDirection w:val="btLr"/>
                            </w:pPr>
                            <w:r>
                              <w:rPr>
                                <w:b/>
                                <w:sz w:val="18"/>
                              </w:rPr>
                              <w:t xml:space="preserve">         254-20-4442014 Ext. 2049</w:t>
                            </w:r>
                          </w:p>
                          <w:p w:rsidR="00AA55AB" w:rsidRDefault="0089374C" w14:paraId="0E56F07D" w14:textId="77777777">
                            <w:pPr>
                              <w:textDirection w:val="btLr"/>
                            </w:pPr>
                            <w:r>
                              <w:rPr>
                                <w:b/>
                                <w:sz w:val="18"/>
                              </w:rPr>
                              <w:t>Fax:  254-20-4449616</w:t>
                            </w:r>
                          </w:p>
                          <w:p w:rsidR="00AA55AB" w:rsidRDefault="0089374C" w14:paraId="3854AEEC" w14:textId="77777777">
                            <w:pPr>
                              <w:textDirection w:val="btLr"/>
                            </w:pPr>
                            <w:r>
                              <w:t xml:space="preserve">  </w:t>
                            </w: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3517900</wp:posOffset>
                </wp:positionH>
                <wp:positionV relativeFrom="paragraph">
                  <wp:posOffset>127000</wp:posOffset>
                </wp:positionV>
                <wp:extent cx="2994660" cy="581025"/>
                <wp:effectExtent l="0" t="0" r="0" b="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994660" cy="5810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6F5E5642" wp14:editId="1120228F">
                <wp:simplePos x="0" y="0"/>
                <wp:positionH relativeFrom="column">
                  <wp:posOffset>-12699</wp:posOffset>
                </wp:positionH>
                <wp:positionV relativeFrom="paragraph">
                  <wp:posOffset>127000</wp:posOffset>
                </wp:positionV>
                <wp:extent cx="2133600" cy="740410"/>
                <wp:effectExtent l="0" t="0" r="0" b="0"/>
                <wp:wrapNone/>
                <wp:docPr id="1" name=""/>
                <wp:cNvGraphicFramePr/>
                <a:graphic xmlns:a="http://schemas.openxmlformats.org/drawingml/2006/main">
                  <a:graphicData uri="http://schemas.microsoft.com/office/word/2010/wordprocessingShape">
                    <wps:wsp>
                      <wps:cNvSpPr/>
                      <wps:spPr>
                        <a:xfrm>
                          <a:off x="4283963" y="3414558"/>
                          <a:ext cx="2124075" cy="730885"/>
                        </a:xfrm>
                        <a:prstGeom prst="rect">
                          <a:avLst/>
                        </a:prstGeom>
                        <a:solidFill>
                          <a:srgbClr val="FFFFFF"/>
                        </a:solidFill>
                        <a:ln>
                          <a:noFill/>
                        </a:ln>
                      </wps:spPr>
                      <wps:txbx>
                        <w:txbxContent>
                          <w:p w:rsidR="00AA55AB" w:rsidRDefault="0089374C" w14:paraId="32CC68B5" w14:textId="77777777">
                            <w:pPr>
                              <w:textDirection w:val="btLr"/>
                            </w:pPr>
                            <w:r>
                              <w:rPr>
                                <w:b/>
                              </w:rPr>
                              <w:t>P.O. Box 30197, NAIROBI, KENYA</w:t>
                            </w:r>
                          </w:p>
                          <w:p w:rsidR="00AA55AB" w:rsidRDefault="0089374C" w14:paraId="66D9B96C" w14:textId="77777777">
                            <w:pPr>
                              <w:textDirection w:val="btLr"/>
                            </w:pPr>
                            <w:r>
                              <w:rPr>
                                <w:b/>
                              </w:rPr>
                              <w:t>Telegrams: Varsity Nairobi</w:t>
                            </w:r>
                          </w:p>
                          <w:p w:rsidR="00AA55AB" w:rsidRDefault="0089374C" w14:paraId="49AB63FD" w14:textId="77777777">
                            <w:pPr>
                              <w:textDirection w:val="btLr"/>
                            </w:pPr>
                            <w:r>
                              <w:rPr>
                                <w:b/>
                              </w:rPr>
                              <w:t>e-mail: physics@uonbi.ac.ke</w:t>
                            </w:r>
                          </w:p>
                        </w:txbxContent>
                      </wps:txbx>
                      <wps:bodyPr spcFirstLastPara="1" wrap="square" lIns="114300" tIns="0" rIns="11430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simplePos x="0" y="0"/>
                <wp:positionH relativeFrom="column">
                  <wp:posOffset>-12699</wp:posOffset>
                </wp:positionH>
                <wp:positionV relativeFrom="paragraph">
                  <wp:posOffset>127000</wp:posOffset>
                </wp:positionV>
                <wp:extent cx="2133600" cy="740410"/>
                <wp:effectExtent l="0" t="0" r="0" b="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33600" cy="740410"/>
                        </a:xfrm>
                        <a:prstGeom prst="rect"/>
                        <a:ln/>
                      </pic:spPr>
                    </pic:pic>
                  </a:graphicData>
                </a:graphic>
              </wp:anchor>
            </w:drawing>
          </mc:Fallback>
        </mc:AlternateContent>
      </w:r>
    </w:p>
    <w:p w:rsidR="00AA55AB" w:rsidRDefault="00AA55AB" w14:paraId="7F1C3D26" w14:textId="77777777">
      <w:pPr>
        <w:jc w:val="center"/>
        <w:rPr>
          <w:rFonts w:ascii="Arial" w:hAnsi="Arial" w:eastAsia="Arial" w:cs="Arial"/>
          <w:sz w:val="16"/>
          <w:szCs w:val="16"/>
        </w:rPr>
      </w:pPr>
    </w:p>
    <w:p w:rsidR="00AA55AB" w:rsidRDefault="0089374C" w14:paraId="7962D05D" w14:textId="77777777">
      <w:pPr>
        <w:jc w:val="both"/>
        <w:rPr>
          <w:rFonts w:ascii="Arial" w:hAnsi="Arial" w:eastAsia="Arial" w:cs="Arial"/>
          <w:sz w:val="16"/>
          <w:szCs w:val="16"/>
        </w:rPr>
      </w:pP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r>
        <w:rPr>
          <w:rFonts w:ascii="Arial" w:hAnsi="Arial" w:eastAsia="Arial" w:cs="Arial"/>
          <w:sz w:val="16"/>
          <w:szCs w:val="16"/>
        </w:rPr>
        <w:tab/>
      </w:r>
    </w:p>
    <w:p w:rsidR="00AA55AB" w:rsidRDefault="00AA55AB" w14:paraId="5EE07FD6" w14:textId="77777777">
      <w:pPr>
        <w:jc w:val="both"/>
        <w:rPr>
          <w:sz w:val="24"/>
          <w:szCs w:val="24"/>
        </w:rPr>
      </w:pPr>
    </w:p>
    <w:p w:rsidR="00AA55AB" w:rsidRDefault="00AA55AB" w14:paraId="65951EEA" w14:textId="77777777">
      <w:pPr>
        <w:jc w:val="both"/>
        <w:rPr>
          <w:rFonts w:ascii="Lustria" w:hAnsi="Lustria" w:eastAsia="Lustria" w:cs="Lustria"/>
          <w:sz w:val="26"/>
          <w:szCs w:val="26"/>
        </w:rPr>
      </w:pPr>
    </w:p>
    <w:p w:rsidR="00AA55AB" w:rsidRDefault="00AA55AB" w14:paraId="24CFDF9C" w14:textId="77777777"/>
    <w:p w:rsidR="00AA55AB" w:rsidP="03EB3F73" w:rsidRDefault="0089374C" w14:paraId="55C22D07" w14:textId="3F20E20F">
      <w:pPr>
        <w:rPr>
          <w:b w:val="1"/>
          <w:bCs w:val="1"/>
        </w:rPr>
      </w:pPr>
      <w:r w:rsidRPr="37C2F924" w:rsidR="37C2F924">
        <w:rPr>
          <w:b w:val="1"/>
          <w:bCs w:val="1"/>
        </w:rPr>
        <w:t>21</w:t>
      </w:r>
      <w:r w:rsidRPr="37C2F924" w:rsidR="37C2F924">
        <w:rPr>
          <w:b w:val="1"/>
          <w:bCs w:val="1"/>
          <w:vertAlign w:val="superscript"/>
        </w:rPr>
        <w:t>st</w:t>
      </w:r>
      <w:r w:rsidRPr="37C2F924" w:rsidR="37C2F924">
        <w:rPr>
          <w:b w:val="1"/>
          <w:bCs w:val="1"/>
        </w:rPr>
        <w:t xml:space="preserve"> </w:t>
      </w:r>
      <w:r w:rsidRPr="37C2F924" w:rsidR="37C2F924">
        <w:rPr>
          <w:b w:val="1"/>
          <w:bCs w:val="1"/>
        </w:rPr>
        <w:t>October</w:t>
      </w:r>
      <w:r w:rsidRPr="37C2F924" w:rsidR="37C2F924">
        <w:rPr>
          <w:b w:val="1"/>
          <w:bCs w:val="1"/>
        </w:rPr>
        <w:t xml:space="preserve"> 2023</w:t>
      </w:r>
    </w:p>
    <w:p w:rsidR="00AA55AB" w:rsidRDefault="00AA55AB" w14:paraId="154638B7" w14:textId="77777777">
      <w:pPr>
        <w:rPr>
          <w:b/>
        </w:rPr>
      </w:pPr>
    </w:p>
    <w:p w:rsidR="00AA55AB" w:rsidRDefault="0089374C" w14:paraId="41FA8FC9"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To,</w:t>
      </w:r>
    </w:p>
    <w:p w:rsidR="00AA55AB" w:rsidRDefault="0089374C" w14:paraId="446ADA8D"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Editor,</w:t>
      </w:r>
    </w:p>
    <w:p w:rsidR="00AA55AB" w:rsidRDefault="0089374C" w14:paraId="524F2678" w14:textId="77777777">
      <w:pPr>
        <w:jc w:val="both"/>
        <w:rPr>
          <w:rFonts w:ascii="EB Garamond" w:hAnsi="EB Garamond" w:eastAsia="EB Garamond" w:cs="EB Garamond"/>
          <w:color w:val="000000"/>
          <w:sz w:val="22"/>
          <w:szCs w:val="22"/>
        </w:rPr>
      </w:pPr>
      <w:r>
        <w:rPr>
          <w:rFonts w:ascii="EB Garamond" w:hAnsi="EB Garamond" w:eastAsia="EB Garamond" w:cs="EB Garamond"/>
          <w:color w:val="000000"/>
          <w:sz w:val="22"/>
          <w:szCs w:val="22"/>
        </w:rPr>
        <w:t>Journal of Quantum Computing</w:t>
      </w:r>
    </w:p>
    <w:p w:rsidR="00AA55AB" w:rsidRDefault="00AA55AB" w14:paraId="41839BDE" w14:textId="77777777">
      <w:pPr>
        <w:jc w:val="both"/>
        <w:rPr>
          <w:sz w:val="22"/>
          <w:szCs w:val="22"/>
        </w:rPr>
      </w:pPr>
    </w:p>
    <w:p w:rsidR="00AA55AB" w:rsidRDefault="0089374C" w14:paraId="70FF580E" w14:textId="77777777">
      <w:pPr>
        <w:jc w:val="both"/>
      </w:pPr>
      <w:r>
        <w:rPr>
          <w:rFonts w:ascii="EB Garamond" w:hAnsi="EB Garamond" w:eastAsia="EB Garamond" w:cs="EB Garamond"/>
          <w:color w:val="000000"/>
          <w:sz w:val="22"/>
          <w:szCs w:val="22"/>
        </w:rPr>
        <w:t>Dear Editor,</w:t>
      </w:r>
    </w:p>
    <w:p w:rsidR="00AA55AB" w:rsidRDefault="00AA55AB" w14:paraId="0EE20B13" w14:textId="77777777">
      <w:pPr>
        <w:jc w:val="both"/>
      </w:pPr>
    </w:p>
    <w:p w:rsidR="00AA55AB" w:rsidRDefault="0089374C" w14:paraId="10CF804B" w14:textId="415B3466">
      <w:pPr>
        <w:jc w:val="both"/>
        <w:rPr>
          <w:rFonts w:ascii="EB Garamond" w:hAnsi="EB Garamond" w:eastAsia="EB Garamond" w:cs="EB Garamond"/>
          <w:color w:val="000000"/>
          <w:sz w:val="22"/>
          <w:szCs w:val="22"/>
        </w:rPr>
      </w:pPr>
      <w:r w:rsidRPr="37C2F924" w:rsidR="37C2F924">
        <w:rPr>
          <w:rFonts w:ascii="EB Garamond" w:hAnsi="EB Garamond" w:eastAsia="EB Garamond" w:cs="EB Garamond"/>
          <w:b w:val="1"/>
          <w:bCs w:val="1"/>
          <w:color w:val="000000" w:themeColor="text1" w:themeTint="FF" w:themeShade="FF"/>
          <w:sz w:val="22"/>
          <w:szCs w:val="22"/>
          <w:u w:val="single"/>
        </w:rPr>
        <w:t>RE: SUBMISSION OF REVISED MANUSCRIPT FOR EVALUATION</w:t>
      </w:r>
    </w:p>
    <w:p w:rsidR="00AA55AB" w:rsidRDefault="00AA55AB" w14:paraId="03796D0E" w14:textId="77777777">
      <w:pPr>
        <w:jc w:val="both"/>
        <w:rPr>
          <w:sz w:val="22"/>
          <w:szCs w:val="22"/>
        </w:rPr>
      </w:pPr>
    </w:p>
    <w:p w:rsidR="00AA55AB" w:rsidP="37C2F924" w:rsidRDefault="0089374C" w14:paraId="7C1A2D82" w14:textId="136232A8">
      <w:pPr>
        <w:pStyle w:val="Normal"/>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 xml:space="preserve">I am writing to </w:t>
      </w:r>
      <w:r w:rsidRPr="37C2F924" w:rsidR="37C2F924">
        <w:rPr>
          <w:rFonts w:ascii="EB Garamond" w:hAnsi="EB Garamond" w:eastAsia="EB Garamond" w:cs="EB Garamond"/>
          <w:color w:val="000000" w:themeColor="text1" w:themeTint="FF" w:themeShade="FF"/>
          <w:sz w:val="22"/>
          <w:szCs w:val="22"/>
        </w:rPr>
        <w:t>submit</w:t>
      </w:r>
      <w:r w:rsidRPr="37C2F924" w:rsidR="37C2F924">
        <w:rPr>
          <w:rFonts w:ascii="EB Garamond" w:hAnsi="EB Garamond" w:eastAsia="EB Garamond" w:cs="EB Garamond"/>
          <w:color w:val="000000" w:themeColor="text1" w:themeTint="FF" w:themeShade="FF"/>
          <w:sz w:val="22"/>
          <w:szCs w:val="22"/>
        </w:rPr>
        <w:t xml:space="preserve"> our revised manuscript entitled “Design and Implementation of Quantum Repeaters: Insights on Quantum Entanglement Purification” for publication in the Journal of Quantum Computing. We express our gratitude to the reviewers for their valuable feedback as we committedly work to ensure we deliver a manuscript that meets the publication standards of the journal.</w:t>
      </w:r>
    </w:p>
    <w:p w:rsidR="00AA55AB" w:rsidP="37C2F924" w:rsidRDefault="0089374C" w14:paraId="7319A9A0" w14:textId="66075982">
      <w:pPr>
        <w:jc w:val="both"/>
        <w:rPr>
          <w:rFonts w:ascii="EB Garamond" w:hAnsi="EB Garamond" w:eastAsia="EB Garamond" w:cs="EB Garamond"/>
          <w:color w:val="000000" w:themeColor="text1" w:themeTint="FF" w:themeShade="FF"/>
          <w:sz w:val="22"/>
          <w:szCs w:val="22"/>
        </w:rPr>
      </w:pPr>
    </w:p>
    <w:p w:rsidR="00AA55AB" w:rsidP="37C2F924" w:rsidRDefault="0089374C" w14:paraId="600AC5F8" w14:textId="0F74524B">
      <w:pPr>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 xml:space="preserve">The feedback and comments from the reviewers were carefully reviewed, and their suggestions, recommendations, concerns and critiques thoroughly addressed. The necessary implementations were done to the best of our ability. This has </w:t>
      </w:r>
      <w:r w:rsidRPr="37C2F924" w:rsidR="37C2F924">
        <w:rPr>
          <w:rFonts w:ascii="EB Garamond" w:hAnsi="EB Garamond" w:eastAsia="EB Garamond" w:cs="EB Garamond"/>
          <w:color w:val="000000" w:themeColor="text1" w:themeTint="FF" w:themeShade="FF"/>
          <w:sz w:val="22"/>
          <w:szCs w:val="22"/>
        </w:rPr>
        <w:t>arguably enhanced</w:t>
      </w:r>
      <w:r w:rsidRPr="37C2F924" w:rsidR="37C2F924">
        <w:rPr>
          <w:rFonts w:ascii="EB Garamond" w:hAnsi="EB Garamond" w:eastAsia="EB Garamond" w:cs="EB Garamond"/>
          <w:color w:val="000000" w:themeColor="text1" w:themeTint="FF" w:themeShade="FF"/>
          <w:sz w:val="22"/>
          <w:szCs w:val="22"/>
        </w:rPr>
        <w:t xml:space="preserve"> the quality of the paper.</w:t>
      </w:r>
    </w:p>
    <w:p w:rsidR="00AA55AB" w:rsidP="37C2F924" w:rsidRDefault="0089374C" w14:paraId="6CAF69D6" w14:textId="14F60E38">
      <w:pPr>
        <w:pStyle w:val="Normal"/>
        <w:jc w:val="both"/>
        <w:rPr>
          <w:rFonts w:ascii="EB Garamond" w:hAnsi="EB Garamond" w:eastAsia="EB Garamond" w:cs="EB Garamond"/>
          <w:color w:val="000000" w:themeColor="text1" w:themeTint="FF" w:themeShade="FF"/>
          <w:sz w:val="22"/>
          <w:szCs w:val="22"/>
        </w:rPr>
      </w:pPr>
    </w:p>
    <w:p w:rsidR="00AA55AB" w:rsidP="37C2F924" w:rsidRDefault="0089374C" w14:paraId="51150F6D" w14:textId="4E1A9532">
      <w:pPr>
        <w:pStyle w:val="Normal"/>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Below is a succinct summary of the revisions and improvisions made in response to the reviewer’s input:</w:t>
      </w:r>
    </w:p>
    <w:p w:rsidR="00AA55AB" w:rsidP="37C2F924" w:rsidRDefault="0089374C" w14:paraId="5FEF7575" w14:textId="34AED120">
      <w:pPr>
        <w:pStyle w:val="ListParagraph"/>
        <w:numPr>
          <w:ilvl w:val="0"/>
          <w:numId w:val="1"/>
        </w:numPr>
        <w:jc w:val="both"/>
        <w:rPr>
          <w:rFonts w:ascii="Calibri" w:hAnsi="Calibri" w:eastAsia="Calibri" w:cs="Times New Roman"/>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 xml:space="preserve">Recent literature on the same topic has been incorporated and the sources duly cited. We have analyzed their approaches, proposals, similarities, and differences, while also highlighting the results in relation to our research. This addition </w:t>
      </w:r>
      <w:r w:rsidRPr="37C2F924" w:rsidR="37C2F924">
        <w:rPr>
          <w:rFonts w:ascii="EB Garamond" w:hAnsi="EB Garamond" w:eastAsia="EB Garamond" w:cs="EB Garamond"/>
          <w:color w:val="000000" w:themeColor="text1" w:themeTint="FF" w:themeShade="FF"/>
          <w:sz w:val="22"/>
          <w:szCs w:val="22"/>
        </w:rPr>
        <w:t>provides</w:t>
      </w:r>
      <w:r w:rsidRPr="37C2F924" w:rsidR="37C2F924">
        <w:rPr>
          <w:rFonts w:ascii="EB Garamond" w:hAnsi="EB Garamond" w:eastAsia="EB Garamond" w:cs="EB Garamond"/>
          <w:color w:val="000000" w:themeColor="text1" w:themeTint="FF" w:themeShade="FF"/>
          <w:sz w:val="22"/>
          <w:szCs w:val="22"/>
        </w:rPr>
        <w:t xml:space="preserve"> a more comprehensive overview of the status of entanglement purification.</w:t>
      </w:r>
    </w:p>
    <w:p w:rsidR="00AA55AB" w:rsidP="37C2F924" w:rsidRDefault="0089374C" w14:paraId="787AE29F" w14:textId="4750F2A1">
      <w:pPr>
        <w:pStyle w:val="ListParagraph"/>
        <w:numPr>
          <w:ilvl w:val="0"/>
          <w:numId w:val="1"/>
        </w:numPr>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We ensured that all figures presented are well elaborated and explained in detail. Consequently, some of the quantum circuits presented were refined for enhanced clarity and their corresponding code was also refined and improved to match these revisions.</w:t>
      </w:r>
    </w:p>
    <w:p w:rsidR="00AA55AB" w:rsidP="37C2F924" w:rsidRDefault="0089374C" w14:paraId="0DBF037E" w14:textId="3AC8C624">
      <w:pPr>
        <w:pStyle w:val="ListParagraph"/>
        <w:numPr>
          <w:ilvl w:val="0"/>
          <w:numId w:val="1"/>
        </w:numPr>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 xml:space="preserve">More details were provided </w:t>
      </w:r>
      <w:r w:rsidRPr="37C2F924" w:rsidR="37C2F924">
        <w:rPr>
          <w:rFonts w:ascii="EB Garamond" w:hAnsi="EB Garamond" w:eastAsia="EB Garamond" w:cs="EB Garamond"/>
          <w:color w:val="000000" w:themeColor="text1" w:themeTint="FF" w:themeShade="FF"/>
          <w:sz w:val="22"/>
          <w:szCs w:val="22"/>
        </w:rPr>
        <w:t>regarding</w:t>
      </w:r>
      <w:r w:rsidRPr="37C2F924" w:rsidR="37C2F924">
        <w:rPr>
          <w:rFonts w:ascii="EB Garamond" w:hAnsi="EB Garamond" w:eastAsia="EB Garamond" w:cs="EB Garamond"/>
          <w:color w:val="000000" w:themeColor="text1" w:themeTint="FF" w:themeShade="FF"/>
          <w:sz w:val="22"/>
          <w:szCs w:val="22"/>
        </w:rPr>
        <w:t xml:space="preserve"> quantum memory, highlighting how it works and the technologies used in its practical implementation as well as how it was achieved on our quantum circuits. However, we limited the discussion to align with the scope of our work, avoiding extensive details on quantum memory.</w:t>
      </w:r>
    </w:p>
    <w:p w:rsidR="00AA55AB" w:rsidP="37C2F924" w:rsidRDefault="0089374C" w14:paraId="7DA3901A" w14:textId="37F3BC82">
      <w:pPr>
        <w:pStyle w:val="ListParagraph"/>
        <w:numPr>
          <w:ilvl w:val="0"/>
          <w:numId w:val="1"/>
        </w:numPr>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 xml:space="preserve">The content addressing quantum entanglement swapping has been beefed up to </w:t>
      </w:r>
      <w:r w:rsidRPr="37C2F924" w:rsidR="37C2F924">
        <w:rPr>
          <w:rFonts w:ascii="EB Garamond" w:hAnsi="EB Garamond" w:eastAsia="EB Garamond" w:cs="EB Garamond"/>
          <w:color w:val="000000" w:themeColor="text1" w:themeTint="FF" w:themeShade="FF"/>
          <w:sz w:val="22"/>
          <w:szCs w:val="22"/>
        </w:rPr>
        <w:t>provide</w:t>
      </w:r>
      <w:r w:rsidRPr="37C2F924" w:rsidR="37C2F924">
        <w:rPr>
          <w:rFonts w:ascii="EB Garamond" w:hAnsi="EB Garamond" w:eastAsia="EB Garamond" w:cs="EB Garamond"/>
          <w:color w:val="000000" w:themeColor="text1" w:themeTint="FF" w:themeShade="FF"/>
          <w:sz w:val="22"/>
          <w:szCs w:val="22"/>
        </w:rPr>
        <w:t xml:space="preserve"> more clarity and comprehension, addressing the need for it to be more elaborate.</w:t>
      </w:r>
    </w:p>
    <w:p w:rsidR="00AA55AB" w:rsidP="37C2F924" w:rsidRDefault="0089374C" w14:paraId="360CA945" w14:textId="05597378">
      <w:pPr>
        <w:pStyle w:val="ListParagraph"/>
        <w:numPr>
          <w:ilvl w:val="0"/>
          <w:numId w:val="1"/>
        </w:numPr>
        <w:jc w:val="both"/>
        <w:rPr>
          <w:rFonts w:ascii="EB Garamond" w:hAnsi="EB Garamond" w:eastAsia="EB Garamond" w:cs="EB Garamond"/>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 xml:space="preserve">Extensive debugging of the code was conducted to </w:t>
      </w:r>
      <w:r w:rsidRPr="37C2F924" w:rsidR="37C2F924">
        <w:rPr>
          <w:rFonts w:ascii="EB Garamond" w:hAnsi="EB Garamond" w:eastAsia="EB Garamond" w:cs="EB Garamond"/>
          <w:color w:val="000000" w:themeColor="text1" w:themeTint="FF" w:themeShade="FF"/>
          <w:sz w:val="22"/>
          <w:szCs w:val="22"/>
        </w:rPr>
        <w:t>eliminate</w:t>
      </w:r>
      <w:r w:rsidRPr="37C2F924" w:rsidR="37C2F924">
        <w:rPr>
          <w:rFonts w:ascii="EB Garamond" w:hAnsi="EB Garamond" w:eastAsia="EB Garamond" w:cs="EB Garamond"/>
          <w:color w:val="000000" w:themeColor="text1" w:themeTint="FF" w:themeShade="FF"/>
          <w:sz w:val="22"/>
          <w:szCs w:val="22"/>
        </w:rPr>
        <w:t xml:space="preserve"> any elusive bugs, errors or assumptions that may have been present in our original code.</w:t>
      </w:r>
    </w:p>
    <w:p w:rsidR="00AA55AB" w:rsidP="37C2F924" w:rsidRDefault="0089374C" w14:paraId="5664EC42" w14:textId="4B9D9ECA">
      <w:pPr>
        <w:pStyle w:val="ListParagraph"/>
        <w:numPr>
          <w:ilvl w:val="0"/>
          <w:numId w:val="1"/>
        </w:numPr>
        <w:jc w:val="both"/>
        <w:rPr>
          <w:rFonts w:ascii="Calibri" w:hAnsi="Calibri" w:eastAsia="Calibri" w:cs="Times New Roman"/>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Further analysis of the results was conducted to obtain more quantitative results to reinforce the discussions, ideas and conclusions presented.</w:t>
      </w:r>
    </w:p>
    <w:p w:rsidR="00AA55AB" w:rsidP="37C2F924" w:rsidRDefault="0089374C" w14:paraId="3313C400" w14:textId="792FC85A">
      <w:pPr>
        <w:pStyle w:val="ListParagraph"/>
        <w:numPr>
          <w:ilvl w:val="0"/>
          <w:numId w:val="1"/>
        </w:numPr>
        <w:jc w:val="both"/>
        <w:rPr>
          <w:rFonts w:ascii="Calibri" w:hAnsi="Calibri" w:eastAsia="Calibri" w:cs="Times New Roman"/>
          <w:color w:val="000000" w:themeColor="text1" w:themeTint="FF" w:themeShade="FF"/>
          <w:sz w:val="22"/>
          <w:szCs w:val="22"/>
        </w:rPr>
      </w:pPr>
      <w:r w:rsidRPr="37C2F924" w:rsidR="37C2F924">
        <w:rPr>
          <w:rFonts w:ascii="EB Garamond" w:hAnsi="EB Garamond" w:eastAsia="EB Garamond" w:cs="EB Garamond"/>
          <w:color w:val="000000" w:themeColor="text1" w:themeTint="FF" w:themeShade="FF"/>
          <w:sz w:val="22"/>
          <w:szCs w:val="22"/>
        </w:rPr>
        <w:t>One of the purification strategies, namely post-Bell-pair production purification strategy, was omitted from the paper because it was decided that it did not introduce significant novelty or have substantial impact on quantum repeaters. Instead, its focus should be redirected towards the entanglement generation process. Its simulations and results were thus excluded.</w:t>
      </w:r>
    </w:p>
    <w:p w:rsidR="00AA55AB" w:rsidP="37C2F924" w:rsidRDefault="0089374C" w14:paraId="0D7F7DAA" w14:textId="35B865E2">
      <w:pPr>
        <w:pStyle w:val="ListParagraph"/>
        <w:numPr>
          <w:ilvl w:val="0"/>
          <w:numId w:val="1"/>
        </w:numPr>
        <w:jc w:val="both"/>
        <w:rPr/>
      </w:pPr>
      <w:r w:rsidRPr="37C2F924" w:rsidR="37C2F924">
        <w:rPr>
          <w:rFonts w:ascii="EB Garamond" w:hAnsi="EB Garamond" w:eastAsia="EB Garamond" w:cs="EB Garamond"/>
          <w:color w:val="000000" w:themeColor="text1" w:themeTint="FF" w:themeShade="FF"/>
          <w:sz w:val="22"/>
          <w:szCs w:val="22"/>
        </w:rPr>
        <w:t xml:space="preserve">We ensured that all quantum circuits were executed on real quantum hardware without reliance on the quantum simulated backends that incorporated a noise model that reflected and emulated the properties of a real quantum computer. This transition allowed us to update some of our graphs to reflect this more </w:t>
      </w:r>
      <w:r w:rsidRPr="37C2F924" w:rsidR="37C2F924">
        <w:rPr>
          <w:rFonts w:ascii="EB Garamond" w:hAnsi="EB Garamond" w:eastAsia="EB Garamond" w:cs="EB Garamond"/>
          <w:color w:val="000000" w:themeColor="text1" w:themeTint="FF" w:themeShade="FF"/>
          <w:sz w:val="22"/>
          <w:szCs w:val="22"/>
        </w:rPr>
        <w:t>accurate</w:t>
      </w:r>
      <w:r w:rsidRPr="37C2F924" w:rsidR="37C2F924">
        <w:rPr>
          <w:rFonts w:ascii="EB Garamond" w:hAnsi="EB Garamond" w:eastAsia="EB Garamond" w:cs="EB Garamond"/>
          <w:color w:val="000000" w:themeColor="text1" w:themeTint="FF" w:themeShade="FF"/>
          <w:sz w:val="22"/>
          <w:szCs w:val="22"/>
        </w:rPr>
        <w:t xml:space="preserve"> data obtained. Currently, all the data presented is exclusively obtained from running the simulations on actual quantum computers.</w:t>
      </w:r>
    </w:p>
    <w:p w:rsidR="00AA55AB" w:rsidP="37C2F924" w:rsidRDefault="0089374C" w14:paraId="0DCFFA28" w14:textId="7079E717">
      <w:pPr>
        <w:pStyle w:val="Normal"/>
        <w:ind w:left="0"/>
        <w:jc w:val="both"/>
      </w:pPr>
      <w:r w:rsidRPr="37C2F924" w:rsidR="37C2F924">
        <w:rPr>
          <w:rFonts w:ascii="EB Garamond" w:hAnsi="EB Garamond" w:eastAsia="EB Garamond" w:cs="EB Garamond"/>
          <w:color w:val="000000" w:themeColor="text1" w:themeTint="FF" w:themeShade="FF"/>
          <w:sz w:val="22"/>
          <w:szCs w:val="22"/>
        </w:rPr>
        <w:t xml:space="preserve">All authors listed on the manuscript have reviewed and approved the </w:t>
      </w:r>
      <w:r w:rsidRPr="37C2F924" w:rsidR="37C2F924">
        <w:rPr>
          <w:rFonts w:ascii="EB Garamond" w:hAnsi="EB Garamond" w:eastAsia="EB Garamond" w:cs="EB Garamond"/>
          <w:color w:val="000000" w:themeColor="text1" w:themeTint="FF" w:themeShade="FF"/>
          <w:sz w:val="22"/>
          <w:szCs w:val="22"/>
        </w:rPr>
        <w:t>final revised version</w:t>
      </w:r>
      <w:r w:rsidRPr="37C2F924" w:rsidR="37C2F924">
        <w:rPr>
          <w:rFonts w:ascii="EB Garamond" w:hAnsi="EB Garamond" w:eastAsia="EB Garamond" w:cs="EB Garamond"/>
          <w:color w:val="000000" w:themeColor="text1" w:themeTint="FF" w:themeShade="FF"/>
          <w:sz w:val="22"/>
          <w:szCs w:val="22"/>
        </w:rPr>
        <w:t xml:space="preserve"> of the manuscript.</w:t>
      </w:r>
    </w:p>
    <w:p w:rsidR="00AA55AB" w:rsidP="37C2F924" w:rsidRDefault="0089374C" w14:paraId="229B191A" w14:textId="1783A3D7">
      <w:pPr>
        <w:pStyle w:val="Normal"/>
        <w:jc w:val="both"/>
        <w:rPr>
          <w:rFonts w:ascii="EB Garamond" w:hAnsi="EB Garamond" w:eastAsia="EB Garamond" w:cs="EB Garamond"/>
          <w:color w:val="000000" w:themeColor="text1" w:themeTint="FF" w:themeShade="FF"/>
          <w:sz w:val="22"/>
          <w:szCs w:val="22"/>
        </w:rPr>
      </w:pPr>
    </w:p>
    <w:p w:rsidR="00AA55AB" w:rsidP="37C2F924" w:rsidRDefault="0089374C" w14:paraId="3C2F6A5A" w14:textId="4011D1DF">
      <w:pPr>
        <w:jc w:val="both"/>
        <w:rPr>
          <w:rFonts w:ascii="EB Garamond" w:hAnsi="EB Garamond" w:eastAsia="EB Garamond" w:cs="EB Garamond"/>
          <w:b w:val="1"/>
          <w:bCs w:val="1"/>
          <w:color w:val="000000"/>
          <w:sz w:val="22"/>
          <w:szCs w:val="22"/>
        </w:rPr>
      </w:pPr>
      <w:r w:rsidRPr="37C2F924" w:rsidR="37C2F924">
        <w:rPr>
          <w:rFonts w:ascii="EB Garamond" w:hAnsi="EB Garamond" w:eastAsia="EB Garamond" w:cs="EB Garamond"/>
          <w:color w:val="000000" w:themeColor="text1" w:themeTint="FF" w:themeShade="FF"/>
          <w:sz w:val="22"/>
          <w:szCs w:val="22"/>
        </w:rPr>
        <w:t xml:space="preserve">Thank you for your time and attention to our submission. We </w:t>
      </w:r>
      <w:r w:rsidRPr="37C2F924" w:rsidR="37C2F924">
        <w:rPr>
          <w:rFonts w:ascii="EB Garamond" w:hAnsi="EB Garamond" w:eastAsia="EB Garamond" w:cs="EB Garamond"/>
          <w:color w:val="000000" w:themeColor="text1" w:themeTint="FF" w:themeShade="FF"/>
          <w:sz w:val="22"/>
          <w:szCs w:val="22"/>
        </w:rPr>
        <w:t>remain</w:t>
      </w:r>
      <w:r w:rsidRPr="37C2F924" w:rsidR="37C2F924">
        <w:rPr>
          <w:rFonts w:ascii="EB Garamond" w:hAnsi="EB Garamond" w:eastAsia="EB Garamond" w:cs="EB Garamond"/>
          <w:color w:val="000000" w:themeColor="text1" w:themeTint="FF" w:themeShade="FF"/>
          <w:sz w:val="22"/>
          <w:szCs w:val="22"/>
        </w:rPr>
        <w:t xml:space="preserve"> available to address any queries or </w:t>
      </w:r>
      <w:r w:rsidRPr="37C2F924" w:rsidR="37C2F924">
        <w:rPr>
          <w:rFonts w:ascii="EB Garamond" w:hAnsi="EB Garamond" w:eastAsia="EB Garamond" w:cs="EB Garamond"/>
          <w:color w:val="000000" w:themeColor="text1" w:themeTint="FF" w:themeShade="FF"/>
          <w:sz w:val="22"/>
          <w:szCs w:val="22"/>
        </w:rPr>
        <w:t>provide</w:t>
      </w:r>
      <w:r w:rsidRPr="37C2F924" w:rsidR="37C2F924">
        <w:rPr>
          <w:rFonts w:ascii="EB Garamond" w:hAnsi="EB Garamond" w:eastAsia="EB Garamond" w:cs="EB Garamond"/>
          <w:color w:val="000000" w:themeColor="text1" w:themeTint="FF" w:themeShade="FF"/>
          <w:sz w:val="22"/>
          <w:szCs w:val="22"/>
        </w:rPr>
        <w:t xml:space="preserve"> further information that may be </w:t>
      </w:r>
      <w:r w:rsidRPr="37C2F924" w:rsidR="37C2F924">
        <w:rPr>
          <w:rFonts w:ascii="EB Garamond" w:hAnsi="EB Garamond" w:eastAsia="EB Garamond" w:cs="EB Garamond"/>
          <w:color w:val="000000" w:themeColor="text1" w:themeTint="FF" w:themeShade="FF"/>
          <w:sz w:val="22"/>
          <w:szCs w:val="22"/>
        </w:rPr>
        <w:t>required</w:t>
      </w:r>
      <w:r w:rsidRPr="37C2F924" w:rsidR="37C2F924">
        <w:rPr>
          <w:rFonts w:ascii="EB Garamond" w:hAnsi="EB Garamond" w:eastAsia="EB Garamond" w:cs="EB Garamond"/>
          <w:color w:val="000000" w:themeColor="text1" w:themeTint="FF" w:themeShade="FF"/>
          <w:sz w:val="22"/>
          <w:szCs w:val="22"/>
        </w:rPr>
        <w:t>.</w:t>
      </w:r>
    </w:p>
    <w:p w:rsidR="00AA55AB" w:rsidRDefault="00AA55AB" w14:paraId="020FC4AF" w14:textId="77777777">
      <w:pPr>
        <w:jc w:val="both"/>
        <w:rPr>
          <w:rFonts w:ascii="EB Garamond" w:hAnsi="EB Garamond" w:eastAsia="EB Garamond" w:cs="EB Garamond"/>
          <w:b/>
          <w:color w:val="000000"/>
          <w:sz w:val="22"/>
          <w:szCs w:val="22"/>
        </w:rPr>
      </w:pPr>
    </w:p>
    <w:p w:rsidR="00AA55AB" w:rsidRDefault="0089374C" w14:paraId="31F913B7"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 xml:space="preserve">Geoffrey O. </w:t>
      </w:r>
      <w:proofErr w:type="spellStart"/>
      <w:r>
        <w:rPr>
          <w:rFonts w:ascii="EB Garamond" w:hAnsi="EB Garamond" w:eastAsia="EB Garamond" w:cs="EB Garamond"/>
          <w:b/>
          <w:color w:val="000000"/>
          <w:sz w:val="22"/>
          <w:szCs w:val="22"/>
        </w:rPr>
        <w:t>Okeng’o</w:t>
      </w:r>
      <w:proofErr w:type="spellEnd"/>
      <w:r>
        <w:rPr>
          <w:rFonts w:ascii="EB Garamond" w:hAnsi="EB Garamond" w:eastAsia="EB Garamond" w:cs="EB Garamond"/>
          <w:b/>
          <w:color w:val="000000"/>
          <w:sz w:val="22"/>
          <w:szCs w:val="22"/>
        </w:rPr>
        <w:t>, PhD</w:t>
      </w:r>
    </w:p>
    <w:p w:rsidR="00017038" w:rsidP="03EB3F73" w:rsidRDefault="00017038" w14:paraId="48BAD36C" w14:textId="14741ADE" w14:noSpellErr="1">
      <w:pPr>
        <w:jc w:val="both"/>
        <w:rPr>
          <w:rFonts w:ascii="EB Garamond" w:hAnsi="EB Garamond" w:eastAsia="EB Garamond" w:cs="EB Garamond"/>
          <w:b w:val="1"/>
          <w:bCs w:val="1"/>
          <w:color w:val="000000"/>
          <w:sz w:val="22"/>
          <w:szCs w:val="22"/>
        </w:rPr>
      </w:pPr>
      <w:r w:rsidRPr="03EB3F73" w:rsidR="03EB3F73">
        <w:rPr>
          <w:rFonts w:ascii="EB Garamond" w:hAnsi="EB Garamond" w:eastAsia="EB Garamond" w:cs="EB Garamond"/>
          <w:b w:val="1"/>
          <w:bCs w:val="1"/>
          <w:i w:val="1"/>
          <w:iCs w:val="1"/>
          <w:color w:val="000000" w:themeColor="text1" w:themeTint="FF" w:themeShade="FF"/>
          <w:sz w:val="22"/>
          <w:szCs w:val="22"/>
        </w:rPr>
        <w:t>gokengo@uonbi.ac.ke</w:t>
      </w:r>
    </w:p>
    <w:p w:rsidR="00AA55AB" w:rsidP="6F7D3DD6" w:rsidRDefault="0089374C" w14:paraId="3B76186B" w14:textId="17963998">
      <w:pPr>
        <w:jc w:val="both"/>
        <w:rPr>
          <w:rFonts w:ascii="EB Garamond" w:hAnsi="EB Garamond" w:eastAsia="EB Garamond" w:cs="EB Garamond"/>
          <w:b w:val="1"/>
          <w:bCs w:val="1"/>
          <w:color w:val="000000"/>
          <w:sz w:val="22"/>
          <w:szCs w:val="22"/>
        </w:rPr>
      </w:pPr>
      <w:r w:rsidRPr="6F7D3DD6" w:rsidR="6F7D3DD6">
        <w:rPr>
          <w:rFonts w:ascii="EB Garamond" w:hAnsi="EB Garamond" w:eastAsia="EB Garamond" w:cs="EB Garamond"/>
          <w:b w:val="1"/>
          <w:bCs w:val="1"/>
          <w:color w:val="000000" w:themeColor="text1" w:themeTint="FF" w:themeShade="FF"/>
          <w:sz w:val="22"/>
          <w:szCs w:val="22"/>
        </w:rPr>
        <w:t>Senior Lecturer, Astrophysics and Space Science</w:t>
      </w:r>
    </w:p>
    <w:p w:rsidR="00AA55AB" w:rsidRDefault="0089374C" w14:paraId="3C938F8C"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Department of Physics</w:t>
      </w:r>
    </w:p>
    <w:p w:rsidR="00AA55AB" w:rsidRDefault="0089374C" w14:paraId="03F6BD10"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University of Nairobi</w:t>
      </w:r>
    </w:p>
    <w:p w:rsidR="00AA55AB" w:rsidRDefault="00AA55AB" w14:paraId="2BBFC211" w14:textId="77777777">
      <w:pPr>
        <w:jc w:val="both"/>
        <w:rPr>
          <w:rFonts w:ascii="EB Garamond" w:hAnsi="EB Garamond" w:eastAsia="EB Garamond" w:cs="EB Garamond"/>
          <w:b/>
          <w:color w:val="000000"/>
          <w:sz w:val="22"/>
          <w:szCs w:val="22"/>
        </w:rPr>
      </w:pPr>
    </w:p>
    <w:p w:rsidR="00AA55AB" w:rsidRDefault="0089374C" w14:paraId="7684C2F1"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Co-Author</w:t>
      </w:r>
    </w:p>
    <w:p w:rsidR="00AA55AB" w:rsidRDefault="0089374C" w14:paraId="5E377D4D" w14:textId="77777777">
      <w:pPr>
        <w:jc w:val="both"/>
        <w:rPr>
          <w:rFonts w:ascii="EB Garamond" w:hAnsi="EB Garamond" w:eastAsia="EB Garamond" w:cs="EB Garamond"/>
          <w:b/>
          <w:color w:val="000000"/>
          <w:sz w:val="22"/>
          <w:szCs w:val="22"/>
        </w:rPr>
      </w:pPr>
      <w:proofErr w:type="spellStart"/>
      <w:r>
        <w:rPr>
          <w:rFonts w:ascii="EB Garamond" w:hAnsi="EB Garamond" w:eastAsia="EB Garamond" w:cs="EB Garamond"/>
          <w:b/>
          <w:color w:val="000000"/>
          <w:sz w:val="22"/>
          <w:szCs w:val="22"/>
        </w:rPr>
        <w:t>Karoki</w:t>
      </w:r>
      <w:proofErr w:type="spellEnd"/>
      <w:r>
        <w:rPr>
          <w:rFonts w:ascii="EB Garamond" w:hAnsi="EB Garamond" w:eastAsia="EB Garamond" w:cs="EB Garamond"/>
          <w:b/>
          <w:color w:val="000000"/>
          <w:sz w:val="22"/>
          <w:szCs w:val="22"/>
        </w:rPr>
        <w:t xml:space="preserve"> A. </w:t>
      </w:r>
      <w:proofErr w:type="spellStart"/>
      <w:r>
        <w:rPr>
          <w:rFonts w:ascii="EB Garamond" w:hAnsi="EB Garamond" w:eastAsia="EB Garamond" w:cs="EB Garamond"/>
          <w:b/>
          <w:color w:val="000000"/>
          <w:sz w:val="22"/>
          <w:szCs w:val="22"/>
        </w:rPr>
        <w:t>Mugambi</w:t>
      </w:r>
      <w:proofErr w:type="spellEnd"/>
    </w:p>
    <w:p w:rsidR="00017038" w:rsidP="03EB3F73" w:rsidRDefault="00017038" w14:paraId="02191FA6" w14:textId="54FB3CDD" w14:noSpellErr="1">
      <w:pPr>
        <w:jc w:val="both"/>
        <w:rPr>
          <w:rFonts w:ascii="EB Garamond" w:hAnsi="EB Garamond" w:eastAsia="EB Garamond" w:cs="EB Garamond"/>
          <w:b w:val="1"/>
          <w:bCs w:val="1"/>
          <w:color w:val="000000"/>
          <w:sz w:val="22"/>
          <w:szCs w:val="22"/>
        </w:rPr>
      </w:pPr>
      <w:r w:rsidRPr="03EB3F73" w:rsidR="03EB3F73">
        <w:rPr>
          <w:rFonts w:ascii="EB Garamond" w:hAnsi="EB Garamond" w:eastAsia="EB Garamond" w:cs="EB Garamond"/>
          <w:b w:val="1"/>
          <w:bCs w:val="1"/>
          <w:i w:val="1"/>
          <w:iCs w:val="1"/>
          <w:color w:val="000000" w:themeColor="text1" w:themeTint="FF" w:themeShade="FF"/>
          <w:sz w:val="22"/>
          <w:szCs w:val="22"/>
        </w:rPr>
        <w:t>karokianthony.tphy@gmail.com</w:t>
      </w:r>
    </w:p>
    <w:p w:rsidR="00AA55AB" w:rsidRDefault="0089374C" w14:paraId="11CEE697"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The Astrophysics and Space Science Research Group</w:t>
      </w:r>
    </w:p>
    <w:p w:rsidR="00AA55AB" w:rsidRDefault="0089374C" w14:paraId="4970ECBF"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Department of Physics</w:t>
      </w:r>
    </w:p>
    <w:p w:rsidR="00AA55AB" w:rsidRDefault="0089374C" w14:paraId="0C373694" w14:textId="77777777">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Faculty of Science and Technology</w:t>
      </w:r>
    </w:p>
    <w:p w:rsidR="00AA55AB" w:rsidRDefault="0089374C" w14:paraId="07023963" w14:textId="7DC63310">
      <w:pPr>
        <w:jc w:val="both"/>
        <w:rPr>
          <w:rFonts w:ascii="EB Garamond" w:hAnsi="EB Garamond" w:eastAsia="EB Garamond" w:cs="EB Garamond"/>
          <w:b/>
          <w:color w:val="000000"/>
          <w:sz w:val="22"/>
          <w:szCs w:val="22"/>
        </w:rPr>
      </w:pPr>
      <w:r>
        <w:rPr>
          <w:rFonts w:ascii="EB Garamond" w:hAnsi="EB Garamond" w:eastAsia="EB Garamond" w:cs="EB Garamond"/>
          <w:b/>
          <w:color w:val="000000"/>
          <w:sz w:val="22"/>
          <w:szCs w:val="22"/>
        </w:rPr>
        <w:t>University of Nairobi</w:t>
      </w:r>
    </w:p>
    <w:sectPr w:rsidR="00AA55AB">
      <w:footerReference w:type="default" r:id="rId10"/>
      <w:pgSz w:w="11906" w:h="16838" w:orient="portrait"/>
      <w:pgMar w:top="720" w:right="1440" w:bottom="1008"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9374C" w14:paraId="2478B020" w14:textId="77777777">
      <w:r>
        <w:separator/>
      </w:r>
    </w:p>
  </w:endnote>
  <w:endnote w:type="continuationSeparator" w:id="0">
    <w:p w:rsidR="00000000" w:rsidRDefault="0089374C" w14:paraId="186D8DC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Lustria">
    <w:charset w:val="00"/>
    <w:family w:val="auto"/>
    <w:pitch w:val="default"/>
  </w:font>
  <w:font w:name="EB Garamond">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55AB" w:rsidRDefault="00AA55AB" w14:paraId="2ADF5384" w14:textId="77777777">
    <w:pPr>
      <w:pBdr>
        <w:top w:val="nil"/>
        <w:left w:val="nil"/>
        <w:bottom w:val="nil"/>
        <w:right w:val="nil"/>
        <w:between w:val="nil"/>
      </w:pBdr>
      <w:tabs>
        <w:tab w:val="center" w:pos="4680"/>
        <w:tab w:val="right" w:pos="9360"/>
      </w:tabs>
      <w:jc w:val="right"/>
    </w:pPr>
  </w:p>
  <w:p w:rsidR="00AA55AB" w:rsidRDefault="00AA55AB" w14:paraId="5493B6BC" w14:textId="77777777">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9374C" w14:paraId="18DA6FBD" w14:textId="77777777">
      <w:r>
        <w:separator/>
      </w:r>
    </w:p>
  </w:footnote>
  <w:footnote w:type="continuationSeparator" w:id="0">
    <w:p w:rsidR="00000000" w:rsidRDefault="0089374C" w14:paraId="2AE96784" w14:textId="77777777">
      <w:r>
        <w:continuationSeparator/>
      </w:r>
    </w:p>
  </w:footnote>
</w:footnotes>
</file>

<file path=word/numbering.xml><?xml version="1.0" encoding="utf-8"?>
<w:numbering xmlns:w="http://schemas.openxmlformats.org/wordprocessingml/2006/main">
  <w:abstractNum xmlns:w="http://schemas.openxmlformats.org/wordprocessingml/2006/main" w:abstractNumId="1">
    <w:nsid w:val="223e375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AB"/>
    <w:rsid w:val="00017038"/>
    <w:rsid w:val="0089374C"/>
    <w:rsid w:val="00A179B8"/>
    <w:rsid w:val="00AA55AB"/>
    <w:rsid w:val="03EB3F73"/>
    <w:rsid w:val="37C2F924"/>
    <w:rsid w:val="6F7D3D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551EC"/>
  <w15:docId w15:val="{ACACE42A-FECF-45B1-8D0D-51D46746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color w:val="00000A"/>
        <w:lang w:val="en-US" w:eastAsia="en-K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9D5"/>
    <w:pPr>
      <w:suppressAutoHyphens/>
    </w:pPr>
    <w:rPr>
      <w:lang w:eastAsia="en-US"/>
    </w:rPr>
  </w:style>
  <w:style w:type="paragraph" w:styleId="Heading1">
    <w:name w:val="heading 1"/>
    <w:basedOn w:val="Normal"/>
    <w:next w:val="Normal"/>
    <w:uiPriority w:val="9"/>
    <w:qFormat/>
    <w:rsid w:val="005079D5"/>
    <w:pPr>
      <w:keepNext/>
      <w:outlineLvl w:val="0"/>
    </w:pPr>
    <w:rPr>
      <w:b/>
      <w:bCs/>
      <w:sz w:val="28"/>
      <w:szCs w:val="24"/>
    </w:rPr>
  </w:style>
  <w:style w:type="paragraph" w:styleId="Heading2">
    <w:name w:val="heading 2"/>
    <w:basedOn w:val="Normal"/>
    <w:next w:val="Normal"/>
    <w:uiPriority w:val="9"/>
    <w:unhideWhenUsed/>
    <w:qFormat/>
    <w:rsid w:val="005079D5"/>
    <w:pPr>
      <w:keepNext/>
      <w:jc w:val="center"/>
      <w:outlineLvl w:val="1"/>
    </w:pPr>
    <w:rPr>
      <w:rFonts w:ascii="Monotype Corsiva" w:hAnsi="Monotype Corsiva"/>
      <w:b/>
      <w:bCs/>
      <w:sz w:val="32"/>
      <w:szCs w:val="24"/>
    </w:rPr>
  </w:style>
  <w:style w:type="paragraph" w:styleId="Heading3">
    <w:name w:val="heading 3"/>
    <w:basedOn w:val="Normal"/>
    <w:next w:val="Normal"/>
    <w:uiPriority w:val="9"/>
    <w:unhideWhenUsed/>
    <w:qFormat/>
    <w:rsid w:val="005079D5"/>
    <w:pPr>
      <w:keepNext/>
      <w:jc w:val="both"/>
      <w:outlineLvl w:val="2"/>
    </w:pPr>
    <w:rPr>
      <w:b/>
      <w:bCs/>
      <w:sz w:val="28"/>
    </w:rPr>
  </w:style>
  <w:style w:type="paragraph" w:styleId="Heading4">
    <w:name w:val="heading 4"/>
    <w:basedOn w:val="Normal"/>
    <w:next w:val="Normal"/>
    <w:uiPriority w:val="9"/>
    <w:unhideWhenUsed/>
    <w:qFormat/>
    <w:rsid w:val="005079D5"/>
    <w:pPr>
      <w:keepNext/>
      <w:jc w:val="center"/>
      <w:outlineLvl w:val="3"/>
    </w:pPr>
    <w:rPr>
      <w:rFonts w:ascii="Arial" w:hAnsi="Arial"/>
      <w:b/>
    </w:rPr>
  </w:style>
  <w:style w:type="paragraph" w:styleId="Heading5">
    <w:name w:val="heading 5"/>
    <w:basedOn w:val="Normal"/>
    <w:next w:val="Normal"/>
    <w:uiPriority w:val="9"/>
    <w:unhideWhenUsed/>
    <w:qFormat/>
    <w:rsid w:val="005079D5"/>
    <w:pPr>
      <w:keepNext/>
      <w:jc w:val="center"/>
      <w:outlineLvl w:val="4"/>
    </w:pPr>
    <w:rPr>
      <w:rFonts w:ascii="Arial" w:hAnsi="Arial"/>
      <w:b/>
      <w:sz w:val="28"/>
    </w:rPr>
  </w:style>
  <w:style w:type="paragraph" w:styleId="Heading6">
    <w:name w:val="heading 6"/>
    <w:basedOn w:val="Normal"/>
    <w:next w:val="Normal"/>
    <w:uiPriority w:val="9"/>
    <w:semiHidden/>
    <w:unhideWhenUsed/>
    <w:qFormat/>
    <w:rsid w:val="005079D5"/>
    <w:pPr>
      <w:keepNext/>
      <w:jc w:val="both"/>
      <w:outlineLvl w:val="5"/>
    </w:pPr>
    <w:rPr>
      <w:b/>
      <w:bCs/>
      <w:sz w:val="24"/>
      <w:u w:val="single"/>
    </w:rPr>
  </w:style>
  <w:style w:type="paragraph" w:styleId="Heading7">
    <w:name w:val="heading 7"/>
    <w:basedOn w:val="Normal"/>
    <w:next w:val="Normal"/>
    <w:qFormat/>
    <w:rsid w:val="005079D5"/>
    <w:pPr>
      <w:keepNext/>
      <w:jc w:val="both"/>
      <w:outlineLvl w:val="6"/>
    </w:pPr>
    <w:rPr>
      <w:rFonts w:ascii="Helvetica" w:hAnsi="Helvetica"/>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qFormat/>
    <w:rsid w:val="00D9794F"/>
    <w:rPr>
      <w:i/>
      <w:iCs/>
    </w:rPr>
  </w:style>
  <w:style w:type="character" w:styleId="HeaderChar" w:customStyle="1">
    <w:name w:val="Header Char"/>
    <w:basedOn w:val="DefaultParagraphFont"/>
    <w:link w:val="Header"/>
    <w:rsid w:val="00E01A51"/>
  </w:style>
  <w:style w:type="character" w:styleId="FooterChar" w:customStyle="1">
    <w:name w:val="Footer Char"/>
    <w:basedOn w:val="DefaultParagraphFont"/>
    <w:link w:val="Footer"/>
    <w:uiPriority w:val="99"/>
    <w:rsid w:val="00E01A51"/>
  </w:style>
  <w:style w:type="character" w:styleId="InternetLink" w:customStyle="1">
    <w:name w:val="Internet Link"/>
    <w:basedOn w:val="DefaultParagraphFont"/>
    <w:uiPriority w:val="99"/>
    <w:unhideWhenUsed/>
    <w:rsid w:val="00291277"/>
    <w:rPr>
      <w:color w:val="0000FF"/>
      <w:u w:val="single"/>
      <w:lang/>
    </w:rPr>
  </w:style>
  <w:style w:type="character" w:styleId="BalloonTextChar" w:customStyle="1">
    <w:name w:val="Balloon Text Char"/>
    <w:basedOn w:val="DefaultParagraphFont"/>
    <w:link w:val="BalloonText"/>
    <w:rsid w:val="00646B2D"/>
    <w:rPr>
      <w:rFonts w:ascii="Tahoma" w:hAnsi="Tahoma" w:cs="Tahoma"/>
      <w:sz w:val="16"/>
      <w:szCs w:val="16"/>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NoSpacing">
    <w:name w:val="No Spacing"/>
    <w:uiPriority w:val="1"/>
    <w:qFormat/>
    <w:rsid w:val="00D9794F"/>
    <w:pPr>
      <w:suppressAutoHyphens/>
    </w:pPr>
    <w:rPr>
      <w:rFonts w:ascii="Calibri" w:hAnsi="Calibri" w:eastAsia="Calibri"/>
      <w:sz w:val="22"/>
      <w:szCs w:val="22"/>
      <w:lang w:eastAsia="en-US"/>
    </w:rPr>
  </w:style>
  <w:style w:type="paragraph" w:styleId="ListParagraph">
    <w:name w:val="List Paragraph"/>
    <w:basedOn w:val="Normal"/>
    <w:uiPriority w:val="34"/>
    <w:qFormat/>
    <w:rsid w:val="00D9794F"/>
    <w:pPr>
      <w:spacing w:after="200" w:line="276" w:lineRule="auto"/>
      <w:ind w:left="720"/>
      <w:contextualSpacing/>
    </w:pPr>
    <w:rPr>
      <w:rFonts w:ascii="Calibri" w:hAnsi="Calibri" w:eastAsia="Calibri"/>
      <w:sz w:val="22"/>
      <w:szCs w:val="22"/>
    </w:rPr>
  </w:style>
  <w:style w:type="paragraph" w:styleId="Header">
    <w:name w:val="header"/>
    <w:basedOn w:val="Normal"/>
    <w:link w:val="HeaderChar"/>
    <w:rsid w:val="00E01A51"/>
    <w:pPr>
      <w:tabs>
        <w:tab w:val="center" w:pos="4680"/>
        <w:tab w:val="right" w:pos="9360"/>
      </w:tabs>
    </w:pPr>
  </w:style>
  <w:style w:type="paragraph" w:styleId="Footer">
    <w:name w:val="footer"/>
    <w:basedOn w:val="Normal"/>
    <w:link w:val="FooterChar"/>
    <w:uiPriority w:val="99"/>
    <w:rsid w:val="00E01A51"/>
    <w:pPr>
      <w:tabs>
        <w:tab w:val="center" w:pos="4680"/>
        <w:tab w:val="right" w:pos="9360"/>
      </w:tabs>
    </w:pPr>
  </w:style>
  <w:style w:type="paragraph" w:styleId="BalloonText">
    <w:name w:val="Balloon Text"/>
    <w:basedOn w:val="Normal"/>
    <w:link w:val="BalloonTextChar"/>
    <w:rsid w:val="00646B2D"/>
    <w:rPr>
      <w:rFonts w:ascii="Tahoma" w:hAnsi="Tahoma" w:cs="Tahoma"/>
      <w:sz w:val="16"/>
      <w:szCs w:val="16"/>
    </w:rPr>
  </w:style>
  <w:style w:type="paragraph" w:styleId="FrameContents" w:customStyle="1">
    <w:name w:val="Frame Contents"/>
    <w:basedOn w:val="Normal"/>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numbering" Target="numbering.xml" Id="R33b00a8672a64d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mK/Rh1uGp9v/sn3gRS23G3Mg==">CgMxLjA4AHIhMWZoQlppUkpwdWxqai1GUUhtazZ5M3ZYcFhqS0YtR2lo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 Kaduki</dc:creator>
  <lastModifiedBy>Karoki Mũgambi</lastModifiedBy>
  <revision>7</revision>
  <dcterms:created xsi:type="dcterms:W3CDTF">2018-04-04T14:11:00.0000000Z</dcterms:created>
  <dcterms:modified xsi:type="dcterms:W3CDTF">2023-10-20T11:59:09.1892855Z</dcterms:modified>
</coreProperties>
</file>