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1B0" w:rsidRDefault="007911B0" w:rsidP="007911B0">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Htet Aung Shine [mailto:htetaung.shine@panpacific.com]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Saturday, July 21, 2018 11:56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phyo@asia-expeditions.com</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w:t>
      </w:r>
      <w:proofErr w:type="spellStart"/>
      <w:r>
        <w:rPr>
          <w:rFonts w:ascii="Tahoma" w:eastAsia="Times New Roman" w:hAnsi="Tahoma" w:cs="Tahoma"/>
          <w:sz w:val="20"/>
          <w:szCs w:val="20"/>
        </w:rPr>
        <w:t>Weerasak</w:t>
      </w:r>
      <w:proofErr w:type="spellEnd"/>
      <w:r>
        <w:rPr>
          <w:rFonts w:ascii="Tahoma" w:eastAsia="Times New Roman" w:hAnsi="Tahoma" w:cs="Tahoma"/>
          <w:sz w:val="20"/>
          <w:szCs w:val="20"/>
        </w:rPr>
        <w:t xml:space="preserve"> </w:t>
      </w:r>
      <w:proofErr w:type="spellStart"/>
      <w:r>
        <w:rPr>
          <w:rFonts w:ascii="Tahoma" w:eastAsia="Times New Roman" w:hAnsi="Tahoma" w:cs="Tahoma"/>
          <w:sz w:val="20"/>
          <w:szCs w:val="20"/>
        </w:rPr>
        <w:t>Boontia</w:t>
      </w:r>
      <w:proofErr w:type="spellEnd"/>
      <w:r>
        <w:rPr>
          <w:rFonts w:ascii="Tahoma" w:eastAsia="Times New Roman" w:hAnsi="Tahoma" w:cs="Tahoma"/>
          <w:sz w:val="20"/>
          <w:szCs w:val="20"/>
        </w:rPr>
        <w:t>; Group Reservations - Pan Pacific Yangon</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PPYGN Contract Rates for Asia Expeditions</w:t>
      </w:r>
    </w:p>
    <w:p w:rsidR="007911B0" w:rsidRDefault="007911B0" w:rsidP="007911B0">
      <w:pPr>
        <w:rPr>
          <w:rFonts w:ascii="Times New Roman" w:hAnsi="Times New Roman" w:cs="Times New Roman"/>
          <w:sz w:val="24"/>
          <w:szCs w:val="24"/>
        </w:rPr>
      </w:pPr>
    </w:p>
    <w:p w:rsidR="007911B0" w:rsidRDefault="007911B0" w:rsidP="007911B0">
      <w:pPr>
        <w:rPr>
          <w:rFonts w:ascii="Tahoma" w:hAnsi="Tahoma" w:cs="Tahoma"/>
          <w:sz w:val="21"/>
          <w:szCs w:val="21"/>
        </w:rPr>
      </w:pPr>
      <w:r>
        <w:rPr>
          <w:rFonts w:ascii="Tahoma" w:hAnsi="Tahoma" w:cs="Tahoma"/>
          <w:sz w:val="21"/>
          <w:szCs w:val="21"/>
        </w:rPr>
        <w:t>Dear Ma Phyo,</w:t>
      </w:r>
    </w:p>
    <w:p w:rsidR="007911B0" w:rsidRDefault="007911B0" w:rsidP="007911B0">
      <w:pPr>
        <w:rPr>
          <w:rFonts w:ascii="Tahoma" w:hAnsi="Tahoma" w:cs="Tahoma"/>
          <w:sz w:val="21"/>
          <w:szCs w:val="21"/>
        </w:rPr>
      </w:pPr>
    </w:p>
    <w:p w:rsidR="007911B0" w:rsidRDefault="007911B0" w:rsidP="007911B0">
      <w:pPr>
        <w:rPr>
          <w:rFonts w:ascii="Tahoma" w:hAnsi="Tahoma" w:cs="Tahoma"/>
          <w:sz w:val="21"/>
          <w:szCs w:val="21"/>
        </w:rPr>
      </w:pPr>
      <w:proofErr w:type="spellStart"/>
      <w:r>
        <w:rPr>
          <w:rFonts w:ascii="Tahoma" w:hAnsi="Tahoma" w:cs="Tahoma"/>
          <w:sz w:val="21"/>
          <w:szCs w:val="21"/>
        </w:rPr>
        <w:t>Mingalarba</w:t>
      </w:r>
      <w:proofErr w:type="spellEnd"/>
      <w:r>
        <w:rPr>
          <w:rFonts w:ascii="Tahoma" w:hAnsi="Tahoma" w:cs="Tahoma"/>
          <w:sz w:val="21"/>
          <w:szCs w:val="21"/>
        </w:rPr>
        <w:t>!</w:t>
      </w:r>
    </w:p>
    <w:p w:rsidR="007911B0" w:rsidRDefault="007911B0" w:rsidP="007911B0">
      <w:pPr>
        <w:rPr>
          <w:rFonts w:ascii="Tahoma" w:hAnsi="Tahoma" w:cs="Tahoma"/>
          <w:sz w:val="21"/>
          <w:szCs w:val="21"/>
        </w:rPr>
      </w:pPr>
    </w:p>
    <w:p w:rsidR="007911B0" w:rsidRDefault="007911B0" w:rsidP="007911B0">
      <w:pPr>
        <w:rPr>
          <w:rFonts w:ascii="Tahoma" w:hAnsi="Tahoma" w:cs="Tahoma"/>
          <w:sz w:val="21"/>
          <w:szCs w:val="21"/>
        </w:rPr>
      </w:pPr>
      <w:proofErr w:type="gramStart"/>
      <w:r>
        <w:rPr>
          <w:rFonts w:ascii="Tahoma" w:hAnsi="Tahoma" w:cs="Tahoma"/>
          <w:sz w:val="21"/>
          <w:szCs w:val="21"/>
        </w:rPr>
        <w:t>Warmest greetings from Pan Pacific Yangon.</w:t>
      </w:r>
      <w:proofErr w:type="gramEnd"/>
      <w:r>
        <w:rPr>
          <w:rFonts w:ascii="Tahoma" w:hAnsi="Tahoma" w:cs="Tahoma"/>
          <w:sz w:val="21"/>
          <w:szCs w:val="21"/>
        </w:rPr>
        <w:t xml:space="preserve"> </w:t>
      </w:r>
    </w:p>
    <w:p w:rsidR="007911B0" w:rsidRDefault="007911B0" w:rsidP="007911B0">
      <w:pPr>
        <w:rPr>
          <w:rFonts w:ascii="Tahoma" w:hAnsi="Tahoma" w:cs="Tahoma"/>
          <w:sz w:val="21"/>
          <w:szCs w:val="21"/>
        </w:rPr>
      </w:pPr>
    </w:p>
    <w:p w:rsidR="007911B0" w:rsidRDefault="007911B0" w:rsidP="007911B0">
      <w:pPr>
        <w:rPr>
          <w:rFonts w:ascii="Tahoma" w:hAnsi="Tahoma" w:cs="Tahoma"/>
          <w:sz w:val="21"/>
          <w:szCs w:val="21"/>
        </w:rPr>
      </w:pPr>
      <w:r>
        <w:rPr>
          <w:rFonts w:ascii="Tahoma" w:hAnsi="Tahoma" w:cs="Tahoma"/>
          <w:sz w:val="21"/>
          <w:szCs w:val="21"/>
        </w:rPr>
        <w:t>First and foremost, thank you very much for your room reservation at our hotel.</w:t>
      </w:r>
    </w:p>
    <w:p w:rsidR="007911B0" w:rsidRDefault="007911B0" w:rsidP="007911B0">
      <w:pPr>
        <w:rPr>
          <w:rFonts w:ascii="Tahoma" w:hAnsi="Tahoma" w:cs="Tahoma"/>
          <w:sz w:val="21"/>
          <w:szCs w:val="21"/>
        </w:rPr>
      </w:pPr>
      <w:r>
        <w:rPr>
          <w:rFonts w:ascii="Tahoma" w:hAnsi="Tahoma" w:cs="Tahoma"/>
          <w:sz w:val="21"/>
          <w:szCs w:val="21"/>
        </w:rPr>
        <w:t>We have well received your forwarded email and are pleased to offer the WHL room rate for 2018-19 for Asia Expeditions DMC (Myanmar) as per below in details so that you can offer our hotel to the guests by quoting in your packages.</w:t>
      </w:r>
    </w:p>
    <w:p w:rsidR="007911B0" w:rsidRDefault="007911B0" w:rsidP="007911B0">
      <w:pPr>
        <w:rPr>
          <w:rFonts w:ascii="Tahoma" w:hAnsi="Tahoma" w:cs="Tahoma"/>
          <w:sz w:val="21"/>
          <w:szCs w:val="21"/>
        </w:rPr>
      </w:pPr>
    </w:p>
    <w:tbl>
      <w:tblPr>
        <w:tblW w:w="9625" w:type="dxa"/>
        <w:tblInd w:w="442" w:type="dxa"/>
        <w:tblCellMar>
          <w:left w:w="0" w:type="dxa"/>
          <w:right w:w="0" w:type="dxa"/>
        </w:tblCellMar>
        <w:tblLook w:val="04A0" w:firstRow="1" w:lastRow="0" w:firstColumn="1" w:lastColumn="0" w:noHBand="0" w:noVBand="1"/>
      </w:tblPr>
      <w:tblGrid>
        <w:gridCol w:w="2155"/>
        <w:gridCol w:w="1170"/>
        <w:gridCol w:w="1980"/>
        <w:gridCol w:w="2160"/>
        <w:gridCol w:w="2160"/>
      </w:tblGrid>
      <w:tr w:rsidR="007911B0" w:rsidTr="007911B0">
        <w:trPr>
          <w:trHeight w:val="604"/>
        </w:trPr>
        <w:tc>
          <w:tcPr>
            <w:tcW w:w="9625"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7911B0" w:rsidRDefault="007911B0">
            <w:pPr>
              <w:jc w:val="center"/>
              <w:rPr>
                <w:rFonts w:ascii="TradeGothic" w:hAnsi="TradeGothic"/>
                <w:b/>
                <w:bCs/>
                <w:sz w:val="20"/>
                <w:szCs w:val="20"/>
              </w:rPr>
            </w:pPr>
            <w:r>
              <w:rPr>
                <w:rFonts w:ascii="TradeGothic" w:hAnsi="TradeGothic"/>
                <w:b/>
                <w:bCs/>
                <w:sz w:val="20"/>
                <w:szCs w:val="20"/>
              </w:rPr>
              <w:t xml:space="preserve">ROOM CONFIGURATIONS AND RATES </w:t>
            </w:r>
          </w:p>
        </w:tc>
      </w:tr>
      <w:tr w:rsidR="007911B0" w:rsidTr="00152F58">
        <w:trPr>
          <w:trHeight w:hRule="exact" w:val="1145"/>
        </w:trPr>
        <w:tc>
          <w:tcPr>
            <w:tcW w:w="215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7911B0" w:rsidRDefault="007911B0">
            <w:pPr>
              <w:rPr>
                <w:rFonts w:ascii="TradeGothic" w:hAnsi="TradeGothic"/>
                <w:b/>
                <w:bCs/>
                <w:sz w:val="20"/>
                <w:szCs w:val="20"/>
              </w:rPr>
            </w:pPr>
            <w:r>
              <w:rPr>
                <w:rFonts w:ascii="TradeGothic" w:hAnsi="TradeGothic"/>
                <w:b/>
                <w:bCs/>
                <w:sz w:val="20"/>
                <w:szCs w:val="20"/>
              </w:rPr>
              <w:t>Room Type</w:t>
            </w:r>
          </w:p>
        </w:tc>
        <w:tc>
          <w:tcPr>
            <w:tcW w:w="117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911B0" w:rsidRDefault="007911B0">
            <w:pPr>
              <w:spacing w:line="-782" w:lineRule="auto"/>
              <w:jc w:val="center"/>
              <w:rPr>
                <w:rFonts w:ascii="TradeGothic" w:hAnsi="TradeGothic"/>
                <w:b/>
                <w:bCs/>
                <w:sz w:val="20"/>
                <w:szCs w:val="20"/>
              </w:rPr>
            </w:pPr>
            <w:r>
              <w:rPr>
                <w:rFonts w:ascii="TradeGothic" w:hAnsi="TradeGothic"/>
                <w:b/>
                <w:bCs/>
                <w:sz w:val="20"/>
                <w:szCs w:val="20"/>
              </w:rPr>
              <w:t>Room Count</w:t>
            </w:r>
          </w:p>
        </w:tc>
        <w:tc>
          <w:tcPr>
            <w:tcW w:w="19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911B0" w:rsidRDefault="007911B0">
            <w:pPr>
              <w:spacing w:line="-782" w:lineRule="auto"/>
              <w:jc w:val="center"/>
              <w:rPr>
                <w:rFonts w:ascii="TradeGothic" w:hAnsi="TradeGothic"/>
                <w:b/>
                <w:bCs/>
                <w:sz w:val="20"/>
                <w:szCs w:val="20"/>
              </w:rPr>
            </w:pPr>
            <w:r>
              <w:rPr>
                <w:rFonts w:ascii="TradeGothic" w:hAnsi="TradeGothic"/>
                <w:b/>
                <w:bCs/>
                <w:sz w:val="20"/>
                <w:szCs w:val="20"/>
              </w:rPr>
              <w:t xml:space="preserve">Maximum occupancy per room </w:t>
            </w:r>
          </w:p>
        </w:tc>
        <w:tc>
          <w:tcPr>
            <w:tcW w:w="216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911B0" w:rsidRDefault="007911B0">
            <w:pPr>
              <w:jc w:val="center"/>
              <w:rPr>
                <w:rFonts w:ascii="TradeGothic" w:hAnsi="TradeGothic"/>
                <w:b/>
                <w:bCs/>
                <w:sz w:val="20"/>
                <w:szCs w:val="20"/>
              </w:rPr>
            </w:pPr>
            <w:r>
              <w:rPr>
                <w:rFonts w:ascii="TradeGothic" w:hAnsi="TradeGothic"/>
                <w:b/>
                <w:bCs/>
                <w:sz w:val="20"/>
                <w:szCs w:val="20"/>
              </w:rPr>
              <w:t xml:space="preserve">High Season </w:t>
            </w:r>
          </w:p>
          <w:p w:rsidR="007911B0" w:rsidRDefault="007911B0">
            <w:pPr>
              <w:spacing w:line="-782" w:lineRule="auto"/>
              <w:jc w:val="center"/>
              <w:rPr>
                <w:rFonts w:ascii="TradeGothic" w:hAnsi="TradeGothic"/>
                <w:b/>
                <w:bCs/>
                <w:sz w:val="20"/>
                <w:szCs w:val="20"/>
              </w:rPr>
            </w:pPr>
            <w:r>
              <w:rPr>
                <w:rFonts w:ascii="TradeGothic" w:hAnsi="TradeGothic"/>
                <w:b/>
                <w:bCs/>
                <w:sz w:val="20"/>
                <w:szCs w:val="20"/>
              </w:rPr>
              <w:t>Oct 18- Mar 19</w:t>
            </w:r>
          </w:p>
        </w:tc>
        <w:tc>
          <w:tcPr>
            <w:tcW w:w="216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911B0" w:rsidRDefault="007911B0">
            <w:pPr>
              <w:jc w:val="center"/>
              <w:rPr>
                <w:rFonts w:ascii="TradeGothic" w:hAnsi="TradeGothic"/>
                <w:b/>
                <w:bCs/>
                <w:sz w:val="20"/>
                <w:szCs w:val="20"/>
              </w:rPr>
            </w:pPr>
            <w:r>
              <w:rPr>
                <w:rFonts w:ascii="TradeGothic" w:hAnsi="TradeGothic"/>
                <w:b/>
                <w:bCs/>
                <w:sz w:val="20"/>
                <w:szCs w:val="20"/>
              </w:rPr>
              <w:t>Low Season</w:t>
            </w:r>
          </w:p>
          <w:p w:rsidR="007911B0" w:rsidRDefault="007911B0">
            <w:pPr>
              <w:spacing w:line="-782" w:lineRule="auto"/>
              <w:jc w:val="center"/>
              <w:rPr>
                <w:rFonts w:ascii="TradeGothic" w:hAnsi="TradeGothic"/>
                <w:b/>
                <w:bCs/>
                <w:sz w:val="20"/>
                <w:szCs w:val="20"/>
              </w:rPr>
            </w:pPr>
            <w:r>
              <w:rPr>
                <w:rFonts w:ascii="TradeGothic" w:hAnsi="TradeGothic"/>
                <w:b/>
                <w:bCs/>
                <w:sz w:val="20"/>
                <w:szCs w:val="20"/>
              </w:rPr>
              <w:t>Apr 19- Sep 19</w:t>
            </w:r>
          </w:p>
        </w:tc>
      </w:tr>
      <w:tr w:rsidR="007911B0" w:rsidTr="007911B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Deluxe Room</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229</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US$ 150</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US$ 140</w:t>
            </w:r>
          </w:p>
        </w:tc>
      </w:tr>
      <w:tr w:rsidR="007911B0" w:rsidTr="007911B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 xml:space="preserve">Premier Corner Room </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16</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US$ 180</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US$ 170</w:t>
            </w:r>
          </w:p>
        </w:tc>
      </w:tr>
      <w:tr w:rsidR="007911B0" w:rsidTr="007911B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 xml:space="preserve">Premier Studio </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14</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US$ 230</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US$ 220</w:t>
            </w:r>
          </w:p>
        </w:tc>
      </w:tr>
      <w:tr w:rsidR="007911B0" w:rsidTr="007911B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color w:val="FF0000"/>
                <w:sz w:val="20"/>
                <w:szCs w:val="20"/>
              </w:rPr>
            </w:pPr>
            <w:r>
              <w:rPr>
                <w:rFonts w:ascii="TradeGothic" w:hAnsi="TradeGothic"/>
                <w:sz w:val="20"/>
                <w:szCs w:val="20"/>
              </w:rPr>
              <w:t xml:space="preserve">Junior Suite </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15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US$ 280</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US$ 270</w:t>
            </w:r>
          </w:p>
        </w:tc>
      </w:tr>
      <w:tr w:rsidR="007911B0" w:rsidTr="007911B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Premier Suite</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15</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US$ 310</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US$ 300</w:t>
            </w:r>
          </w:p>
        </w:tc>
      </w:tr>
      <w:tr w:rsidR="007911B0" w:rsidTr="007911B0">
        <w:trPr>
          <w:trHeight w:val="283"/>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Pacific Club Room*</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39</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rPr>
                <w:rFonts w:ascii="TradeGothic" w:hAnsi="TradeGothic"/>
                <w:sz w:val="20"/>
                <w:szCs w:val="20"/>
              </w:rPr>
            </w:pPr>
            <w:r>
              <w:rPr>
                <w:rFonts w:ascii="TradeGothic" w:hAnsi="TradeGothic"/>
                <w:sz w:val="20"/>
                <w:szCs w:val="20"/>
              </w:rPr>
              <w:t>Any combination of 3 persons</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US$ 220</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911B0" w:rsidRDefault="007911B0">
            <w:pPr>
              <w:jc w:val="center"/>
              <w:rPr>
                <w:rFonts w:ascii="TradeGothic" w:hAnsi="TradeGothic"/>
                <w:sz w:val="20"/>
                <w:szCs w:val="20"/>
              </w:rPr>
            </w:pPr>
            <w:r>
              <w:rPr>
                <w:rFonts w:ascii="TradeGothic" w:hAnsi="TradeGothic"/>
                <w:sz w:val="20"/>
                <w:szCs w:val="20"/>
              </w:rPr>
              <w:t>US$ 210</w:t>
            </w:r>
          </w:p>
        </w:tc>
      </w:tr>
    </w:tbl>
    <w:p w:rsidR="007911B0" w:rsidRDefault="007911B0" w:rsidP="007911B0">
      <w:pPr>
        <w:rPr>
          <w:color w:val="1F497D"/>
        </w:rPr>
      </w:pPr>
    </w:p>
    <w:p w:rsidR="007911B0" w:rsidRDefault="007911B0" w:rsidP="007911B0">
      <w:pPr>
        <w:pStyle w:val="Style"/>
        <w:spacing w:before="120" w:after="120"/>
        <w:jc w:val="both"/>
        <w:rPr>
          <w:rFonts w:ascii="Tahoma" w:hAnsi="Tahoma" w:cs="Tahoma"/>
          <w:b/>
          <w:bCs/>
          <w:sz w:val="21"/>
          <w:szCs w:val="21"/>
          <w:u w:val="single"/>
          <w:lang w:eastAsia="en-US"/>
        </w:rPr>
      </w:pPr>
      <w:r>
        <w:rPr>
          <w:rFonts w:ascii="Tahoma" w:hAnsi="Tahoma" w:cs="Tahoma"/>
          <w:b/>
          <w:bCs/>
          <w:sz w:val="21"/>
          <w:szCs w:val="21"/>
          <w:u w:val="single"/>
          <w:lang w:eastAsia="en-US"/>
        </w:rPr>
        <w:t>Terms &amp; Conditions</w:t>
      </w:r>
    </w:p>
    <w:p w:rsidR="007911B0" w:rsidRDefault="007911B0" w:rsidP="007911B0">
      <w:pPr>
        <w:pStyle w:val="Style"/>
        <w:numPr>
          <w:ilvl w:val="0"/>
          <w:numId w:val="1"/>
        </w:numPr>
        <w:jc w:val="both"/>
        <w:rPr>
          <w:rFonts w:ascii="Tahoma" w:hAnsi="Tahoma" w:cs="Tahoma"/>
          <w:sz w:val="21"/>
          <w:szCs w:val="21"/>
          <w:lang w:eastAsia="en-US"/>
        </w:rPr>
      </w:pPr>
      <w:r>
        <w:rPr>
          <w:rFonts w:ascii="Tahoma" w:hAnsi="Tahoma" w:cs="Tahoma"/>
          <w:sz w:val="21"/>
          <w:szCs w:val="21"/>
          <w:lang w:eastAsia="en-US"/>
        </w:rPr>
        <w:t>Rates quoted are only applicable for WORLDWIDE MARKET.</w:t>
      </w:r>
    </w:p>
    <w:p w:rsidR="007911B0" w:rsidRDefault="007911B0" w:rsidP="007911B0">
      <w:pPr>
        <w:pStyle w:val="Style"/>
        <w:numPr>
          <w:ilvl w:val="0"/>
          <w:numId w:val="1"/>
        </w:numPr>
        <w:jc w:val="both"/>
        <w:rPr>
          <w:rFonts w:ascii="Tahoma" w:hAnsi="Tahoma" w:cs="Tahoma"/>
          <w:sz w:val="21"/>
          <w:szCs w:val="21"/>
          <w:lang w:eastAsia="en-US"/>
        </w:rPr>
      </w:pPr>
      <w:r>
        <w:rPr>
          <w:rFonts w:ascii="Tahoma" w:hAnsi="Tahoma" w:cs="Tahoma"/>
          <w:sz w:val="21"/>
          <w:szCs w:val="21"/>
          <w:lang w:eastAsia="en-US"/>
        </w:rPr>
        <w:t>Rates are in US$ and applicable for single/twin/double occupancy.</w:t>
      </w:r>
    </w:p>
    <w:p w:rsidR="007911B0" w:rsidRDefault="007911B0" w:rsidP="007911B0">
      <w:pPr>
        <w:pStyle w:val="Style"/>
        <w:numPr>
          <w:ilvl w:val="0"/>
          <w:numId w:val="1"/>
        </w:numPr>
        <w:jc w:val="both"/>
        <w:rPr>
          <w:rFonts w:ascii="Tahoma" w:hAnsi="Tahoma" w:cs="Tahoma"/>
          <w:sz w:val="21"/>
          <w:szCs w:val="21"/>
          <w:lang w:eastAsia="en-US"/>
        </w:rPr>
      </w:pPr>
      <w:r>
        <w:rPr>
          <w:rFonts w:ascii="Tahoma" w:hAnsi="Tahoma" w:cs="Tahoma"/>
          <w:sz w:val="21"/>
          <w:szCs w:val="21"/>
          <w:lang w:eastAsia="en-US"/>
        </w:rPr>
        <w:t>Pacific Club Room inclusive of Pacific Club benefits*</w:t>
      </w:r>
    </w:p>
    <w:p w:rsidR="007911B0" w:rsidRDefault="007911B0" w:rsidP="007911B0">
      <w:pPr>
        <w:pStyle w:val="Style"/>
        <w:numPr>
          <w:ilvl w:val="0"/>
          <w:numId w:val="1"/>
        </w:numPr>
        <w:jc w:val="both"/>
        <w:rPr>
          <w:rFonts w:ascii="Tahoma" w:hAnsi="Tahoma" w:cs="Tahoma"/>
          <w:sz w:val="21"/>
          <w:szCs w:val="21"/>
          <w:lang w:eastAsia="en-US"/>
        </w:rPr>
      </w:pPr>
      <w:r>
        <w:rPr>
          <w:rFonts w:ascii="Tahoma" w:hAnsi="Tahoma" w:cs="Tahoma"/>
          <w:sz w:val="21"/>
          <w:szCs w:val="21"/>
          <w:lang w:eastAsia="en-US"/>
        </w:rPr>
        <w:t>Rates are inclusive of 10% service charge and Applicable government tax and non-commissionable. Should the government impose new taxes to the existing applicable tax, these new changes shall be reflected and become effective on the date of implementation of the law mandating the amendment.</w:t>
      </w:r>
    </w:p>
    <w:p w:rsidR="007911B0" w:rsidRDefault="007911B0" w:rsidP="007911B0">
      <w:pPr>
        <w:pStyle w:val="Style"/>
        <w:numPr>
          <w:ilvl w:val="0"/>
          <w:numId w:val="1"/>
        </w:numPr>
        <w:jc w:val="both"/>
        <w:rPr>
          <w:rFonts w:ascii="Tahoma" w:hAnsi="Tahoma" w:cs="Tahoma"/>
          <w:sz w:val="21"/>
          <w:szCs w:val="21"/>
          <w:lang w:eastAsia="en-US"/>
        </w:rPr>
      </w:pPr>
      <w:r>
        <w:rPr>
          <w:rFonts w:ascii="Tahoma" w:hAnsi="Tahoma" w:cs="Tahoma"/>
          <w:sz w:val="21"/>
          <w:szCs w:val="21"/>
          <w:lang w:eastAsia="en-US"/>
        </w:rPr>
        <w:t>Rates are applicable to transient F.I.T travelers only and not applicable for group bookings.</w:t>
      </w:r>
    </w:p>
    <w:p w:rsidR="007911B0" w:rsidRDefault="007911B0" w:rsidP="007911B0">
      <w:pPr>
        <w:pStyle w:val="Style"/>
        <w:numPr>
          <w:ilvl w:val="0"/>
          <w:numId w:val="1"/>
        </w:numPr>
        <w:jc w:val="both"/>
        <w:rPr>
          <w:rFonts w:ascii="Tahoma" w:hAnsi="Tahoma" w:cs="Tahoma"/>
          <w:sz w:val="21"/>
          <w:szCs w:val="21"/>
          <w:lang w:eastAsia="en-US"/>
        </w:rPr>
      </w:pPr>
      <w:r>
        <w:rPr>
          <w:rFonts w:ascii="Tahoma" w:hAnsi="Tahoma" w:cs="Tahoma"/>
          <w:sz w:val="21"/>
          <w:szCs w:val="21"/>
          <w:lang w:eastAsia="en-US"/>
        </w:rPr>
        <w:t>Group rates with a minimum of 10 paying rooms and above are negotiable on ad hoc basis and is subject to further negotiation.</w:t>
      </w:r>
    </w:p>
    <w:p w:rsidR="007911B0" w:rsidRDefault="007911B0" w:rsidP="007911B0">
      <w:pPr>
        <w:rPr>
          <w:rFonts w:ascii="Tahoma" w:hAnsi="Tahoma" w:cs="Tahoma"/>
          <w:sz w:val="21"/>
          <w:szCs w:val="21"/>
          <w:lang w:eastAsia="en-US"/>
        </w:rPr>
      </w:pPr>
    </w:p>
    <w:p w:rsidR="007911B0" w:rsidRDefault="007911B0" w:rsidP="007911B0">
      <w:pPr>
        <w:rPr>
          <w:rFonts w:ascii="Tahoma" w:hAnsi="Tahoma" w:cs="Tahoma"/>
          <w:b/>
          <w:bCs/>
          <w:sz w:val="21"/>
          <w:szCs w:val="21"/>
          <w:u w:val="single"/>
        </w:rPr>
      </w:pPr>
      <w:r>
        <w:rPr>
          <w:rFonts w:ascii="Tahoma" w:hAnsi="Tahoma" w:cs="Tahoma"/>
          <w:b/>
          <w:bCs/>
          <w:sz w:val="21"/>
          <w:szCs w:val="21"/>
          <w:u w:val="single"/>
        </w:rPr>
        <w:t>Payment Policy</w:t>
      </w:r>
    </w:p>
    <w:p w:rsidR="007911B0" w:rsidRDefault="007911B0" w:rsidP="007911B0">
      <w:pPr>
        <w:rPr>
          <w:rFonts w:ascii="Tahoma" w:hAnsi="Tahoma" w:cs="Tahoma"/>
          <w:sz w:val="21"/>
          <w:szCs w:val="21"/>
        </w:rPr>
      </w:pPr>
      <w:r>
        <w:rPr>
          <w:rFonts w:ascii="Tahoma" w:hAnsi="Tahoma" w:cs="Tahoma"/>
          <w:sz w:val="21"/>
          <w:szCs w:val="21"/>
        </w:rPr>
        <w:lastRenderedPageBreak/>
        <w:t xml:space="preserve">High Season                 100%   14 days prior to arrival </w:t>
      </w:r>
    </w:p>
    <w:p w:rsidR="007911B0" w:rsidRDefault="007911B0" w:rsidP="007911B0">
      <w:pPr>
        <w:rPr>
          <w:rFonts w:ascii="Tahoma" w:hAnsi="Tahoma" w:cs="Tahoma"/>
          <w:sz w:val="21"/>
          <w:szCs w:val="21"/>
        </w:rPr>
      </w:pPr>
      <w:r>
        <w:rPr>
          <w:rFonts w:ascii="Tahoma" w:hAnsi="Tahoma" w:cs="Tahoma"/>
          <w:sz w:val="21"/>
          <w:szCs w:val="21"/>
        </w:rPr>
        <w:t>Low Season                  100%   7 days prior to arrival</w:t>
      </w:r>
    </w:p>
    <w:p w:rsidR="007911B0" w:rsidRDefault="007911B0" w:rsidP="007911B0">
      <w:pPr>
        <w:rPr>
          <w:rFonts w:ascii="Tahoma" w:hAnsi="Tahoma" w:cs="Tahoma"/>
          <w:sz w:val="21"/>
          <w:szCs w:val="21"/>
        </w:rPr>
      </w:pPr>
    </w:p>
    <w:p w:rsidR="007911B0" w:rsidRDefault="007911B0" w:rsidP="007911B0">
      <w:pPr>
        <w:rPr>
          <w:rFonts w:ascii="Tahoma" w:hAnsi="Tahoma" w:cs="Tahoma"/>
          <w:b/>
          <w:bCs/>
          <w:sz w:val="21"/>
          <w:szCs w:val="21"/>
          <w:u w:val="single"/>
        </w:rPr>
      </w:pPr>
      <w:r>
        <w:rPr>
          <w:rFonts w:ascii="Tahoma" w:hAnsi="Tahoma" w:cs="Tahoma"/>
          <w:b/>
          <w:bCs/>
          <w:sz w:val="21"/>
          <w:szCs w:val="21"/>
          <w:u w:val="single"/>
        </w:rPr>
        <w:t xml:space="preserve">Cancellation Policy </w:t>
      </w:r>
    </w:p>
    <w:p w:rsidR="007911B0" w:rsidRDefault="007911B0" w:rsidP="007911B0">
      <w:pPr>
        <w:rPr>
          <w:rFonts w:ascii="Tahoma" w:hAnsi="Tahoma" w:cs="Tahoma"/>
          <w:sz w:val="21"/>
          <w:szCs w:val="21"/>
        </w:rPr>
      </w:pPr>
      <w:bookmarkStart w:id="0" w:name="_GoBack"/>
      <w:r>
        <w:rPr>
          <w:rFonts w:ascii="Tahoma" w:hAnsi="Tahoma" w:cs="Tahoma"/>
          <w:sz w:val="21"/>
          <w:szCs w:val="21"/>
        </w:rPr>
        <w:t>High Season                 Up to 14 days prior to arrival date                    No charge</w:t>
      </w:r>
    </w:p>
    <w:p w:rsidR="007911B0" w:rsidRDefault="007911B0" w:rsidP="007911B0">
      <w:pPr>
        <w:ind w:left="1440" w:firstLine="720"/>
        <w:rPr>
          <w:rFonts w:ascii="Tahoma" w:hAnsi="Tahoma" w:cs="Tahoma"/>
          <w:sz w:val="21"/>
          <w:szCs w:val="21"/>
        </w:rPr>
      </w:pPr>
      <w:r>
        <w:rPr>
          <w:rFonts w:ascii="Tahoma" w:hAnsi="Tahoma" w:cs="Tahoma"/>
          <w:sz w:val="21"/>
          <w:szCs w:val="21"/>
        </w:rPr>
        <w:t>13 days and less                                              100 % of stay</w:t>
      </w:r>
    </w:p>
    <w:p w:rsidR="007911B0" w:rsidRDefault="007911B0" w:rsidP="007911B0">
      <w:pPr>
        <w:ind w:left="1440" w:firstLine="720"/>
        <w:rPr>
          <w:rFonts w:ascii="Tahoma" w:hAnsi="Tahoma" w:cs="Tahoma"/>
          <w:sz w:val="21"/>
          <w:szCs w:val="21"/>
        </w:rPr>
      </w:pPr>
    </w:p>
    <w:p w:rsidR="007911B0" w:rsidRDefault="007911B0" w:rsidP="007911B0">
      <w:pPr>
        <w:rPr>
          <w:rFonts w:ascii="Tahoma" w:hAnsi="Tahoma" w:cs="Tahoma"/>
          <w:sz w:val="21"/>
          <w:szCs w:val="21"/>
        </w:rPr>
      </w:pPr>
      <w:r>
        <w:rPr>
          <w:rFonts w:ascii="Tahoma" w:hAnsi="Tahoma" w:cs="Tahoma"/>
          <w:sz w:val="21"/>
          <w:szCs w:val="21"/>
        </w:rPr>
        <w:t>Low Season                  Up to 7 days prior to arrival date                      No charge</w:t>
      </w:r>
    </w:p>
    <w:p w:rsidR="007911B0" w:rsidRDefault="007911B0" w:rsidP="007911B0">
      <w:pPr>
        <w:ind w:left="1440" w:firstLine="720"/>
        <w:rPr>
          <w:rFonts w:ascii="Tahoma" w:hAnsi="Tahoma" w:cs="Tahoma"/>
          <w:sz w:val="21"/>
          <w:szCs w:val="21"/>
        </w:rPr>
      </w:pPr>
      <w:r>
        <w:rPr>
          <w:rFonts w:ascii="Tahoma" w:hAnsi="Tahoma" w:cs="Tahoma"/>
          <w:sz w:val="21"/>
          <w:szCs w:val="21"/>
        </w:rPr>
        <w:t>7 days and less                                                100% of stay</w:t>
      </w:r>
    </w:p>
    <w:bookmarkEnd w:id="0"/>
    <w:p w:rsidR="007911B0" w:rsidRDefault="007911B0" w:rsidP="007911B0">
      <w:pPr>
        <w:rPr>
          <w:rFonts w:ascii="Tahoma" w:hAnsi="Tahoma" w:cs="Tahoma"/>
          <w:sz w:val="21"/>
          <w:szCs w:val="21"/>
        </w:rPr>
      </w:pPr>
    </w:p>
    <w:p w:rsidR="007911B0" w:rsidRDefault="007911B0" w:rsidP="007911B0">
      <w:pPr>
        <w:rPr>
          <w:rFonts w:ascii="Tahoma" w:hAnsi="Tahoma" w:cs="Tahoma"/>
          <w:sz w:val="21"/>
          <w:szCs w:val="21"/>
        </w:rPr>
      </w:pPr>
      <w:r>
        <w:rPr>
          <w:rFonts w:ascii="Tahoma" w:hAnsi="Tahoma" w:cs="Tahoma"/>
          <w:sz w:val="21"/>
          <w:szCs w:val="21"/>
        </w:rPr>
        <w:t>I do hope our offer will meet with your requirements and may I request you to promote our hotel in your travel packages? If you need any further information or assistance, please do not hesitate to contact us anytime.</w:t>
      </w:r>
    </w:p>
    <w:p w:rsidR="007911B0" w:rsidRDefault="007911B0" w:rsidP="007911B0">
      <w:pPr>
        <w:rPr>
          <w:rFonts w:ascii="Tahoma" w:hAnsi="Tahoma" w:cs="Tahoma"/>
          <w:sz w:val="21"/>
          <w:szCs w:val="21"/>
        </w:rPr>
      </w:pPr>
    </w:p>
    <w:p w:rsidR="007911B0" w:rsidRDefault="007911B0" w:rsidP="007911B0">
      <w:pPr>
        <w:rPr>
          <w:rFonts w:ascii="Tahoma" w:hAnsi="Tahoma" w:cs="Tahoma"/>
          <w:sz w:val="21"/>
          <w:szCs w:val="21"/>
        </w:rPr>
      </w:pPr>
      <w:r>
        <w:rPr>
          <w:rFonts w:ascii="Tahoma" w:hAnsi="Tahoma" w:cs="Tahoma"/>
          <w:sz w:val="21"/>
          <w:szCs w:val="21"/>
        </w:rPr>
        <w:t>Thank you and looking forward to hearing a good new from you soon.</w:t>
      </w:r>
    </w:p>
    <w:p w:rsidR="007911B0" w:rsidRDefault="007911B0" w:rsidP="007911B0">
      <w:pPr>
        <w:rPr>
          <w:color w:val="1F497D"/>
        </w:rPr>
      </w:pPr>
    </w:p>
    <w:p w:rsidR="007911B0" w:rsidRDefault="007911B0" w:rsidP="007911B0">
      <w:pPr>
        <w:rPr>
          <w:rFonts w:ascii="Verdana" w:hAnsi="Verdana" w:cs="Times New Roman"/>
          <w:sz w:val="20"/>
          <w:szCs w:val="20"/>
        </w:rPr>
      </w:pPr>
      <w:r>
        <w:rPr>
          <w:rFonts w:ascii="Tahoma" w:hAnsi="Tahoma" w:cs="Tahoma"/>
          <w:sz w:val="21"/>
          <w:szCs w:val="21"/>
        </w:rPr>
        <w:t>Sincerely yours,</w:t>
      </w:r>
    </w:p>
    <w:p w:rsidR="007911B0" w:rsidRDefault="007911B0" w:rsidP="007911B0">
      <w:pPr>
        <w:rPr>
          <w:rFonts w:ascii="Verdana" w:hAnsi="Verdana"/>
          <w:color w:val="1F497D"/>
          <w:sz w:val="20"/>
          <w:szCs w:val="20"/>
        </w:rPr>
      </w:pPr>
      <w:r>
        <w:rPr>
          <w:color w:val="1F497D"/>
        </w:rPr>
        <w:t> </w:t>
      </w:r>
    </w:p>
    <w:p w:rsidR="007911B0" w:rsidRDefault="007911B0" w:rsidP="007911B0">
      <w:pPr>
        <w:rPr>
          <w:rFonts w:ascii="Verdana" w:hAnsi="Verdana"/>
          <w:color w:val="1F497D"/>
          <w:sz w:val="20"/>
          <w:szCs w:val="20"/>
        </w:rPr>
      </w:pPr>
      <w:r>
        <w:rPr>
          <w:rFonts w:ascii="Tahoma" w:hAnsi="Tahoma" w:cs="Tahoma"/>
          <w:color w:val="404040"/>
          <w:sz w:val="21"/>
          <w:szCs w:val="21"/>
        </w:rPr>
        <w:t>Shine</w:t>
      </w:r>
    </w:p>
    <w:p w:rsidR="007911B0" w:rsidRDefault="007911B0" w:rsidP="007911B0">
      <w:pPr>
        <w:rPr>
          <w:rFonts w:ascii="Verdana" w:hAnsi="Verdana"/>
          <w:color w:val="1F497D"/>
          <w:sz w:val="20"/>
          <w:szCs w:val="20"/>
        </w:rPr>
      </w:pPr>
      <w:r>
        <w:rPr>
          <w:color w:val="1F497D"/>
        </w:rPr>
        <w:t> </w:t>
      </w:r>
    </w:p>
    <w:p w:rsidR="007911B0" w:rsidRDefault="007911B0" w:rsidP="007911B0">
      <w:pPr>
        <w:spacing w:line="260" w:lineRule="atLeast"/>
        <w:rPr>
          <w:rFonts w:ascii="Verdana" w:hAnsi="Verdana"/>
          <w:color w:val="1F497D"/>
          <w:sz w:val="20"/>
          <w:szCs w:val="20"/>
        </w:rPr>
      </w:pPr>
      <w:r>
        <w:rPr>
          <w:rFonts w:ascii="Tahoma" w:hAnsi="Tahoma" w:cs="Tahoma"/>
          <w:b/>
          <w:bCs/>
          <w:color w:val="000000"/>
          <w:sz w:val="21"/>
          <w:szCs w:val="21"/>
        </w:rPr>
        <w:t>Htet Aung Shine (Mr.)</w:t>
      </w:r>
    </w:p>
    <w:p w:rsidR="007911B0" w:rsidRDefault="007911B0" w:rsidP="007911B0">
      <w:pPr>
        <w:spacing w:line="260" w:lineRule="atLeast"/>
        <w:rPr>
          <w:rFonts w:ascii="Verdana" w:hAnsi="Verdana"/>
          <w:color w:val="1F497D"/>
          <w:sz w:val="20"/>
          <w:szCs w:val="20"/>
        </w:rPr>
      </w:pPr>
      <w:r>
        <w:rPr>
          <w:rFonts w:ascii="Tahoma" w:hAnsi="Tahoma" w:cs="Tahoma"/>
          <w:color w:val="000000"/>
          <w:sz w:val="20"/>
          <w:szCs w:val="20"/>
        </w:rPr>
        <w:t>Sales Executive</w:t>
      </w:r>
    </w:p>
    <w:p w:rsidR="007911B0" w:rsidRDefault="007911B0" w:rsidP="007911B0">
      <w:pPr>
        <w:spacing w:line="260" w:lineRule="atLeast"/>
        <w:rPr>
          <w:rFonts w:ascii="Verdana" w:hAnsi="Verdana"/>
          <w:color w:val="1F497D"/>
          <w:sz w:val="20"/>
          <w:szCs w:val="20"/>
        </w:rPr>
      </w:pPr>
      <w:r>
        <w:rPr>
          <w:rFonts w:ascii="Lucida Sans Unicode" w:hAnsi="Lucida Sans Unicode" w:cs="Lucida Sans Unicode"/>
          <w:color w:val="000000"/>
          <w:sz w:val="21"/>
          <w:szCs w:val="21"/>
        </w:rPr>
        <w:t> </w:t>
      </w:r>
    </w:p>
    <w:p w:rsidR="007911B0" w:rsidRDefault="007911B0" w:rsidP="007911B0">
      <w:pPr>
        <w:spacing w:line="260" w:lineRule="atLeast"/>
        <w:rPr>
          <w:rFonts w:ascii="Verdana" w:hAnsi="Verdana"/>
          <w:color w:val="1F497D"/>
          <w:sz w:val="20"/>
          <w:szCs w:val="20"/>
        </w:rPr>
      </w:pPr>
      <w:r>
        <w:rPr>
          <w:rFonts w:ascii="Georgia" w:hAnsi="Georgia"/>
          <w:b/>
          <w:bCs/>
          <w:color w:val="B18D13"/>
          <w:sz w:val="21"/>
          <w:szCs w:val="21"/>
        </w:rPr>
        <w:t>Pan Paciﬁc Yangon</w:t>
      </w:r>
    </w:p>
    <w:p w:rsidR="007911B0" w:rsidRDefault="007911B0" w:rsidP="007911B0">
      <w:pPr>
        <w:spacing w:line="260" w:lineRule="atLeast"/>
        <w:rPr>
          <w:rFonts w:ascii="Verdana" w:hAnsi="Verdana"/>
          <w:color w:val="1F497D"/>
          <w:sz w:val="20"/>
          <w:szCs w:val="20"/>
        </w:rPr>
      </w:pPr>
      <w:r>
        <w:rPr>
          <w:rFonts w:ascii="Tahoma" w:hAnsi="Tahoma" w:cs="Tahoma"/>
          <w:color w:val="000000"/>
          <w:sz w:val="20"/>
          <w:szCs w:val="20"/>
        </w:rPr>
        <w:t xml:space="preserve">Corner of </w:t>
      </w:r>
      <w:proofErr w:type="spellStart"/>
      <w:r>
        <w:rPr>
          <w:rFonts w:ascii="Tahoma" w:hAnsi="Tahoma" w:cs="Tahoma"/>
          <w:color w:val="000000"/>
          <w:sz w:val="20"/>
          <w:szCs w:val="20"/>
        </w:rPr>
        <w:t>Bogyoke</w:t>
      </w:r>
      <w:proofErr w:type="spellEnd"/>
      <w:r>
        <w:rPr>
          <w:rFonts w:ascii="Tahoma" w:hAnsi="Tahoma" w:cs="Tahoma"/>
          <w:color w:val="000000"/>
          <w:sz w:val="20"/>
          <w:szCs w:val="20"/>
        </w:rPr>
        <w:t xml:space="preserve"> Aung San Road and </w:t>
      </w:r>
      <w:proofErr w:type="spellStart"/>
      <w:r>
        <w:rPr>
          <w:rFonts w:ascii="Tahoma" w:hAnsi="Tahoma" w:cs="Tahoma"/>
          <w:color w:val="000000"/>
          <w:sz w:val="20"/>
          <w:szCs w:val="20"/>
        </w:rPr>
        <w:t>Shwedagon</w:t>
      </w:r>
      <w:proofErr w:type="spellEnd"/>
      <w:r>
        <w:rPr>
          <w:rFonts w:ascii="Tahoma" w:hAnsi="Tahoma" w:cs="Tahoma"/>
          <w:color w:val="000000"/>
          <w:sz w:val="20"/>
          <w:szCs w:val="20"/>
        </w:rPr>
        <w:t xml:space="preserve"> Pagoda Road,</w:t>
      </w:r>
    </w:p>
    <w:p w:rsidR="007911B0" w:rsidRDefault="007911B0" w:rsidP="007911B0">
      <w:pPr>
        <w:spacing w:line="260" w:lineRule="atLeast"/>
        <w:rPr>
          <w:rFonts w:ascii="Verdana" w:hAnsi="Verdana"/>
          <w:color w:val="1F497D"/>
          <w:sz w:val="20"/>
          <w:szCs w:val="20"/>
        </w:rPr>
      </w:pPr>
      <w:r>
        <w:rPr>
          <w:rFonts w:ascii="Tahoma" w:hAnsi="Tahoma" w:cs="Tahoma"/>
          <w:color w:val="000000"/>
          <w:sz w:val="20"/>
          <w:szCs w:val="20"/>
        </w:rPr>
        <w:t>Yangon, Myanmar</w:t>
      </w:r>
    </w:p>
    <w:p w:rsidR="007911B0" w:rsidRDefault="007911B0" w:rsidP="007911B0">
      <w:pPr>
        <w:spacing w:line="260" w:lineRule="atLeast"/>
        <w:rPr>
          <w:rFonts w:ascii="Verdana" w:hAnsi="Verdana"/>
          <w:color w:val="1F497D"/>
          <w:sz w:val="20"/>
          <w:szCs w:val="20"/>
        </w:rPr>
      </w:pPr>
      <w:r>
        <w:rPr>
          <w:rFonts w:ascii="Tahoma" w:hAnsi="Tahoma" w:cs="Tahoma"/>
          <w:color w:val="000000"/>
          <w:sz w:val="20"/>
          <w:szCs w:val="20"/>
        </w:rPr>
        <w:t>T +95 1 925 3810</w:t>
      </w:r>
      <w:proofErr w:type="gramStart"/>
      <w:r>
        <w:rPr>
          <w:rFonts w:ascii="Tahoma" w:hAnsi="Tahoma" w:cs="Tahoma"/>
          <w:color w:val="000000"/>
          <w:sz w:val="20"/>
          <w:szCs w:val="20"/>
        </w:rPr>
        <w:t>  |</w:t>
      </w:r>
      <w:proofErr w:type="gramEnd"/>
      <w:r>
        <w:rPr>
          <w:rFonts w:ascii="Tahoma" w:hAnsi="Tahoma" w:cs="Tahoma"/>
          <w:color w:val="000000"/>
          <w:sz w:val="20"/>
          <w:szCs w:val="20"/>
        </w:rPr>
        <w:t xml:space="preserve"> F +95 1 925 3820 | M +95 9 255 701 844 </w:t>
      </w:r>
    </w:p>
    <w:p w:rsidR="007911B0" w:rsidRDefault="00AD38FB" w:rsidP="007911B0">
      <w:pPr>
        <w:spacing w:line="260" w:lineRule="atLeast"/>
        <w:rPr>
          <w:rFonts w:ascii="Verdana" w:hAnsi="Verdana"/>
          <w:color w:val="1F497D"/>
          <w:sz w:val="20"/>
          <w:szCs w:val="20"/>
        </w:rPr>
      </w:pPr>
      <w:hyperlink r:id="rId6" w:tgtFrame="_blank" w:history="1">
        <w:r w:rsidR="007911B0">
          <w:rPr>
            <w:rStyle w:val="Hyperlink"/>
            <w:rFonts w:ascii="Tahoma" w:hAnsi="Tahoma" w:cs="Tahoma"/>
            <w:sz w:val="20"/>
            <w:szCs w:val="20"/>
          </w:rPr>
          <w:t>htetaung.shine@panpacific.com</w:t>
        </w:r>
      </w:hyperlink>
      <w:r w:rsidR="007911B0">
        <w:rPr>
          <w:rFonts w:ascii="Tahoma" w:hAnsi="Tahoma" w:cs="Tahoma"/>
          <w:color w:val="000000"/>
          <w:sz w:val="20"/>
          <w:szCs w:val="20"/>
        </w:rPr>
        <w:t xml:space="preserve"> </w:t>
      </w:r>
      <w:r w:rsidR="007911B0">
        <w:rPr>
          <w:rFonts w:ascii="Tahoma" w:hAnsi="Tahoma" w:cs="Tahoma"/>
          <w:color w:val="B18D13"/>
          <w:sz w:val="20"/>
          <w:szCs w:val="20"/>
        </w:rPr>
        <w:t xml:space="preserve">| </w:t>
      </w:r>
      <w:hyperlink r:id="rId7" w:tgtFrame="_blank" w:history="1">
        <w:r w:rsidR="007911B0">
          <w:rPr>
            <w:rStyle w:val="Hyperlink"/>
            <w:rFonts w:ascii="Tahoma" w:hAnsi="Tahoma" w:cs="Tahoma"/>
            <w:color w:val="BF8F00"/>
            <w:sz w:val="20"/>
            <w:szCs w:val="20"/>
          </w:rPr>
          <w:t>panpacific.com</w:t>
        </w:r>
      </w:hyperlink>
    </w:p>
    <w:p w:rsidR="007911B0" w:rsidRDefault="007911B0" w:rsidP="007911B0">
      <w:pPr>
        <w:rPr>
          <w:rFonts w:ascii="Verdana" w:hAnsi="Verdana"/>
          <w:color w:val="1F497D"/>
          <w:sz w:val="20"/>
          <w:szCs w:val="20"/>
        </w:rPr>
      </w:pPr>
      <w:r>
        <w:rPr>
          <w:color w:val="1F497D"/>
        </w:rPr>
        <w:t> </w:t>
      </w:r>
    </w:p>
    <w:p w:rsidR="007911B0" w:rsidRDefault="007911B0" w:rsidP="007911B0">
      <w:pPr>
        <w:rPr>
          <w:rFonts w:ascii="Verdana" w:hAnsi="Verdana"/>
          <w:color w:val="1F497D"/>
          <w:sz w:val="20"/>
          <w:szCs w:val="20"/>
        </w:rPr>
      </w:pPr>
      <w:r>
        <w:rPr>
          <w:rFonts w:ascii="Arial" w:hAnsi="Arial" w:cs="Arial"/>
          <w:noProof/>
          <w:color w:val="0563C1"/>
          <w:sz w:val="20"/>
          <w:szCs w:val="20"/>
          <w:lang w:eastAsia="en-US"/>
        </w:rPr>
        <w:drawing>
          <wp:inline distT="0" distB="0" distL="0" distR="0">
            <wp:extent cx="4572000" cy="762000"/>
            <wp:effectExtent l="0" t="0" r="0" b="0"/>
            <wp:docPr id="4" name="Picture 4" descr="cid:0.28873821570.2167605111328438197.16380d0a472__inline__img__sr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0.28873821570.2167605111328438197.16380d0a472__inline__img__src"/>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rsidR="007911B0" w:rsidRDefault="007911B0" w:rsidP="007911B0">
      <w:pPr>
        <w:rPr>
          <w:color w:val="1F497D"/>
        </w:rPr>
      </w:pPr>
    </w:p>
    <w:p w:rsidR="007911B0" w:rsidRDefault="007911B0" w:rsidP="007911B0">
      <w:pPr>
        <w:rPr>
          <w:rFonts w:ascii="Tahoma" w:hAnsi="Tahoma" w:cs="Tahoma"/>
          <w:sz w:val="21"/>
          <w:szCs w:val="21"/>
        </w:rPr>
      </w:pPr>
    </w:p>
    <w:p w:rsidR="007911B0" w:rsidRDefault="007911B0" w:rsidP="007911B0">
      <w:pPr>
        <w:rPr>
          <w:color w:val="1F497D"/>
        </w:rPr>
      </w:pPr>
    </w:p>
    <w:sectPr w:rsidR="0079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adeGothic">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94716"/>
    <w:multiLevelType w:val="hybridMultilevel"/>
    <w:tmpl w:val="C2FA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550"/>
    <w:rsid w:val="00140550"/>
    <w:rsid w:val="00152F58"/>
    <w:rsid w:val="00374E11"/>
    <w:rsid w:val="004A40A2"/>
    <w:rsid w:val="007911B0"/>
    <w:rsid w:val="00AD38FB"/>
    <w:rsid w:val="00EE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50"/>
    <w:pPr>
      <w:spacing w:after="0" w:line="240" w:lineRule="auto"/>
    </w:pPr>
    <w:rPr>
      <w:rFonts w:ascii="Calibri" w:hAnsi="Calibri" w:cs="Calibr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0550"/>
    <w:rPr>
      <w:color w:val="0563C1"/>
      <w:u w:val="single"/>
    </w:rPr>
  </w:style>
  <w:style w:type="paragraph" w:styleId="BalloonText">
    <w:name w:val="Balloon Text"/>
    <w:basedOn w:val="Normal"/>
    <w:link w:val="BalloonTextChar"/>
    <w:uiPriority w:val="99"/>
    <w:semiHidden/>
    <w:unhideWhenUsed/>
    <w:rsid w:val="00140550"/>
    <w:rPr>
      <w:rFonts w:ascii="Tahoma" w:hAnsi="Tahoma" w:cs="Tahoma"/>
      <w:sz w:val="16"/>
      <w:szCs w:val="16"/>
    </w:rPr>
  </w:style>
  <w:style w:type="character" w:customStyle="1" w:styleId="BalloonTextChar">
    <w:name w:val="Balloon Text Char"/>
    <w:basedOn w:val="DefaultParagraphFont"/>
    <w:link w:val="BalloonText"/>
    <w:uiPriority w:val="99"/>
    <w:semiHidden/>
    <w:rsid w:val="00140550"/>
    <w:rPr>
      <w:rFonts w:ascii="Tahoma" w:hAnsi="Tahoma" w:cs="Tahoma"/>
      <w:sz w:val="16"/>
      <w:szCs w:val="16"/>
      <w:lang w:eastAsia="ja-JP"/>
    </w:rPr>
  </w:style>
  <w:style w:type="paragraph" w:customStyle="1" w:styleId="Style">
    <w:name w:val="Style"/>
    <w:basedOn w:val="Normal"/>
    <w:uiPriority w:val="99"/>
    <w:rsid w:val="007911B0"/>
    <w:pPr>
      <w:autoSpaceDE w:val="0"/>
      <w:autoSpaceDN w:val="0"/>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50"/>
    <w:pPr>
      <w:spacing w:after="0" w:line="240" w:lineRule="auto"/>
    </w:pPr>
    <w:rPr>
      <w:rFonts w:ascii="Calibri" w:hAnsi="Calibri" w:cs="Calibr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0550"/>
    <w:rPr>
      <w:color w:val="0563C1"/>
      <w:u w:val="single"/>
    </w:rPr>
  </w:style>
  <w:style w:type="paragraph" w:styleId="BalloonText">
    <w:name w:val="Balloon Text"/>
    <w:basedOn w:val="Normal"/>
    <w:link w:val="BalloonTextChar"/>
    <w:uiPriority w:val="99"/>
    <w:semiHidden/>
    <w:unhideWhenUsed/>
    <w:rsid w:val="00140550"/>
    <w:rPr>
      <w:rFonts w:ascii="Tahoma" w:hAnsi="Tahoma" w:cs="Tahoma"/>
      <w:sz w:val="16"/>
      <w:szCs w:val="16"/>
    </w:rPr>
  </w:style>
  <w:style w:type="character" w:customStyle="1" w:styleId="BalloonTextChar">
    <w:name w:val="Balloon Text Char"/>
    <w:basedOn w:val="DefaultParagraphFont"/>
    <w:link w:val="BalloonText"/>
    <w:uiPriority w:val="99"/>
    <w:semiHidden/>
    <w:rsid w:val="00140550"/>
    <w:rPr>
      <w:rFonts w:ascii="Tahoma" w:hAnsi="Tahoma" w:cs="Tahoma"/>
      <w:sz w:val="16"/>
      <w:szCs w:val="16"/>
      <w:lang w:eastAsia="ja-JP"/>
    </w:rPr>
  </w:style>
  <w:style w:type="paragraph" w:customStyle="1" w:styleId="Style">
    <w:name w:val="Style"/>
    <w:basedOn w:val="Normal"/>
    <w:uiPriority w:val="99"/>
    <w:rsid w:val="007911B0"/>
    <w:pPr>
      <w:autoSpaceDE w:val="0"/>
      <w:autoSpaceDN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76848">
      <w:bodyDiv w:val="1"/>
      <w:marLeft w:val="0"/>
      <w:marRight w:val="0"/>
      <w:marTop w:val="0"/>
      <w:marBottom w:val="0"/>
      <w:divBdr>
        <w:top w:val="none" w:sz="0" w:space="0" w:color="auto"/>
        <w:left w:val="none" w:sz="0" w:space="0" w:color="auto"/>
        <w:bottom w:val="none" w:sz="0" w:space="0" w:color="auto"/>
        <w:right w:val="none" w:sz="0" w:space="0" w:color="auto"/>
      </w:divBdr>
    </w:div>
    <w:div w:id="9377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pacific.com/en/hotels-resorts/myanmar/yangon/stay/offers/20-savings-refreshing-escape.html" TargetMode="External"/><Relationship Id="rId3" Type="http://schemas.microsoft.com/office/2007/relationships/stylesWithEffects" Target="stylesWithEffects.xml"/><Relationship Id="rId7" Type="http://schemas.openxmlformats.org/officeDocument/2006/relationships/hyperlink" Target="http://panpacifi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tetaung.shine@panpacific.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4.jpg@01D420E9.D0C83EC0"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OPSMM</dc:creator>
  <cp:lastModifiedBy>OPSMM</cp:lastModifiedBy>
  <cp:revision>4</cp:revision>
  <dcterms:created xsi:type="dcterms:W3CDTF">2018-08-01T10:25:00Z</dcterms:created>
  <dcterms:modified xsi:type="dcterms:W3CDTF">2018-08-01T10:44:00Z</dcterms:modified>
</cp:coreProperties>
</file>