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Лаба 5</w:t>
        <w:br w:type="textWrapping"/>
        <w:t xml:space="preserve">Классификация с помощью автоэнкодеров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Условие, описание данных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Код программы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Результаты тестирования</w:t>
        <w:br w:type="textWrapping"/>
        <w:t xml:space="preserve">4. Анализ результатов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 Вывод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 рамках данной работы необходимо использовать сверточные автоэнкодеры для классификации изображений.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Для реализации сети можно использовать любой язык программирования и математические библиотеки. ML-библиотеки и ML-фреймворки использовать низя:) </w:t>
        <w:br w:type="textWrapping"/>
        <w:t xml:space="preserve">Если обучение на всех классах является затруднительным разрешается взять часть из них. Система должна различать не менее 5-х классов.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Варианты: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imagenet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mnist digits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cifar-10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fashion mnist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datasets/zalando-research/fashionmnis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mage-net.org/download.php" TargetMode="External"/><Relationship Id="rId7" Type="http://schemas.openxmlformats.org/officeDocument/2006/relationships/hyperlink" Target="https://paperswithcode.com/dataset/mnist" TargetMode="External"/><Relationship Id="rId8" Type="http://schemas.openxmlformats.org/officeDocument/2006/relationships/hyperlink" Target="https://www.kaggle.com/c/cifar-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