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Employee Code of Conduct</w:t>
      </w:r>
    </w:p>
    <w:p>
      <w:pPr>
        <w:spacing w:lineRule="auto"/>
      </w:pPr>
      <w:r>
        <w:rPr/>
        <w:t xml:space="preserve">Policies  ·  HR  ·  Owner: Meera Krishnan  ·  4 May 2026  ·  v1.0  ·  EN/TE/HI</w:t>
      </w:r>
    </w:p>
    <w:p>
      <w:pPr>
        <w:spacing w:lineRule="auto"/>
      </w:pPr>
      <w:r>
        <w:rPr/>
        <w:t xml:space="preserve">The standards of integrity, safety and behaviour every associate at the plant is expected to uphold.</w:t>
      </w:r>
    </w:p>
    <w:p>
      <w:pPr>
        <w:pStyle w:val="Heading4"/>
        <w:spacing w:lineRule="auto"/>
      </w:pPr>
      <w:r>
        <w:rPr/>
        <w:t xml:space="preserve">1. Purpose &amp; scope</w:t>
      </w:r>
    </w:p>
    <w:p>
      <w:pPr>
        <w:spacing w:lineRule="auto"/>
      </w:pPr>
      <w:r>
        <w:rPr/>
        <w:t xml:space="preserve">This Code applies to every associate — permanent, fixed-term and contract — working at the plant (PLANT-FG) facility. It sets the minimum standards of conduct expected on the shop floor, in offices and on company transport.</w:t>
      </w:r>
    </w:p>
    <w:p>
      <w:pPr>
        <w:pStyle w:val="Heading4"/>
        <w:spacing w:lineRule="auto"/>
      </w:pPr>
      <w:r>
        <w:rPr/>
        <w:t xml:space="preserve">2. Core expectations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Integrity.</w:t>
      </w:r>
      <w:r>
        <w:rPr/>
        <w:t xml:space="preserve"> Be honest in attendance, output reporting and expense claims. Falsifying records is a serious misconduct.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Safety first.</w:t>
      </w:r>
      <w:r>
        <w:rPr/>
        <w:t xml:space="preserve"> Wear the prescribed PPE, follow standard operating procedures, and never bypass a machine guard or interlock.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Respect.</w:t>
      </w:r>
      <w:r>
        <w:rPr/>
        <w:t xml:space="preserve"> Treat colleagues, supervisors and visitors with dignity regardless of gender, religion, caste, language or region.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Confidentiality.</w:t>
      </w:r>
      <w:r>
        <w:rPr/>
        <w:t xml:space="preserve"> Do not share drawings, process parameters, pricing or personnel data outside the Company.</w:t>
      </w:r>
    </w:p>
    <w:p>
      <w:pPr>
        <w:pStyle w:val="Heading4"/>
        <w:spacing w:lineRule="auto"/>
      </w:pPr>
      <w:r>
        <w:rPr/>
        <w:t xml:space="preserve">3. Prohibited conduct</w:t>
      </w:r>
    </w:p>
    <w:p>
      <w:pPr>
        <w:spacing w:lineRule="auto"/>
      </w:pPr>
      <w:r>
        <w:rPr/>
        <w:t xml:space="preserve">The following are treated as misconduct under the certified Standing Orders and may lead to disciplinary action up to termination: reporting for duty under the influence of alcohol or drugs; wilful damage to property; theft; physical violence or abusive language; sleeping on duty; and refusal to carry out a lawful instruction.</w:t>
      </w:r>
    </w:p>
    <w:p>
      <w:pPr>
        <w:pStyle w:val="Heading4"/>
        <w:spacing w:lineRule="auto"/>
      </w:pPr>
      <w:r>
        <w:rPr/>
        <w:t xml:space="preserve">4. Reporting concerns</w:t>
      </w:r>
    </w:p>
    <w:p>
      <w:pPr>
        <w:spacing w:lineRule="auto"/>
      </w:pPr>
      <w:r>
        <w:rPr/>
        <w:t xml:space="preserve">Raise concerns with your supervisor, HR, or through the confidential grievance channel. Retaliation against anyone who reports a genuine concern in good faith is itself a violation of this Code.</w:t>
      </w:r>
    </w:p>
    <w:p>
      <w:pPr>
        <w:pStyle w:val="Heading4"/>
        <w:spacing w:lineRule="auto"/>
      </w:pPr>
      <w:r>
        <w:rPr/>
        <w:t xml:space="preserve">5. Acknowledgement</w:t>
      </w:r>
    </w:p>
    <w:p>
      <w:pPr>
        <w:spacing w:lineRule="auto"/>
      </w:pPr>
      <w:r>
        <w:rPr/>
        <w:t xml:space="preserve">Every associate confirms, at induction and on each material revision, that they have read and understood this Code in their preferred language.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