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Monsoon Transport Contingency Plan</w:t>
      </w:r>
    </w:p>
    <w:p>
      <w:pPr>
        <w:spacing w:lineRule="auto"/>
      </w:pPr>
      <w:r>
        <w:rPr/>
        <w:t xml:space="preserve">Transport  ·  Admin / Transport  ·  Owner: K. Rajesh  ·  16 Jun 2026  ·  v1.0  ·  EN/TE/HI</w:t>
      </w:r>
    </w:p>
    <w:p>
      <w:pPr>
        <w:spacing w:lineRule="auto"/>
      </w:pPr>
      <w:r>
        <w:rPr/>
        <w:t xml:space="preserve">How transport operates during heavy rain and flooding, including route diversions and communication.</w:t>
      </w:r>
    </w:p>
    <w:p>
      <w:pPr>
        <w:pStyle w:val="Heading4"/>
        <w:spacing w:lineRule="auto"/>
      </w:pPr>
      <w:r>
        <w:rPr/>
        <w:t xml:space="preserve">Purpose</w:t>
      </w:r>
    </w:p>
    <w:p>
      <w:pPr>
        <w:spacing w:lineRule="auto"/>
      </w:pPr>
      <w:r>
        <w:rPr/>
        <w:t xml:space="preserve">Heavy rain can flood low-lying stretches on several routes. This plan keeps workers safe and informed when normal routing is affected.</w:t>
      </w:r>
    </w:p>
    <w:p>
      <w:pPr>
        <w:pStyle w:val="Heading4"/>
        <w:spacing w:lineRule="auto"/>
      </w:pPr>
      <w:r>
        <w:rPr/>
        <w:t xml:space="preserve">Triggers</w:t>
      </w:r>
    </w:p>
    <w:p>
      <w:pPr>
        <w:numPr>
          <w:ilvl w:val="0"/>
          <w:numId w:val="1"/>
        </w:numPr>
        <w:spacing w:lineRule="auto"/>
      </w:pPr>
      <w:r>
        <w:rPr/>
        <w:t xml:space="preserve">IMD heavy-rain warning for the plant region, or a reported waterlogged stretch.</w:t>
      </w:r>
    </w:p>
    <w:p>
      <w:pPr>
        <w:numPr>
          <w:ilvl w:val="0"/>
          <w:numId w:val="1"/>
        </w:numPr>
        <w:spacing w:lineRule="auto"/>
      </w:pPr>
      <w:r>
        <w:rPr/>
        <w:t xml:space="preserve">The transport desk activates the contingency plan and notifies affected routes.</w:t>
      </w:r>
    </w:p>
    <w:p>
      <w:pPr>
        <w:pStyle w:val="Heading4"/>
        <w:spacing w:lineRule="auto"/>
      </w:pPr>
      <w:r>
        <w:rPr/>
        <w:t xml:space="preserve">What changes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Diversions.</w:t>
      </w:r>
      <w:r>
        <w:rPr/>
        <w:t xml:space="preserve"> Affected routes use an alternate safe road; the revised pickup is sent to your batch on WhatsApp.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Delays.</w:t>
      </w:r>
      <w:r>
        <w:rPr/>
        <w:t xml:space="preserve"> Allow extra travel time; buses will not attempt flooded stretches.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Suspension.</w:t>
      </w:r>
      <w:r>
        <w:rPr/>
        <w:t xml:space="preserve"> If a route is unsafe, it is suspended and workers are advised not to travel; attendance is protected as per policy.</w:t>
      </w:r>
    </w:p>
    <w:p>
      <w:pPr>
        <w:pStyle w:val="Heading4"/>
        <w:spacing w:lineRule="auto"/>
      </w:pPr>
      <w:r>
        <w:rPr/>
        <w:t xml:space="preserve">Stay informed</w:t>
      </w:r>
    </w:p>
    <w:p>
      <w:pPr>
        <w:spacing w:lineRule="auto"/>
      </w:pPr>
      <w:r>
        <w:rPr/>
        <w:t xml:space="preserve">Watch for the targeted transport notice to your route batch on the Karya Vaani app. When in doubt, contact the transport desk before leaving home.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