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86746" w14:textId="252ED3A7" w:rsidR="006E1BBB" w:rsidRPr="00C56586" w:rsidRDefault="00C446C2" w:rsidP="00C446C2">
      <w:pPr>
        <w:jc w:val="center"/>
        <w:rPr>
          <w:rFonts w:ascii="Arial" w:hAnsi="Arial" w:cs="Arial"/>
          <w:sz w:val="36"/>
          <w:szCs w:val="36"/>
        </w:rPr>
      </w:pPr>
      <w:r w:rsidRPr="00C56586">
        <w:rPr>
          <w:rFonts w:ascii="Arial" w:hAnsi="Arial" w:cs="Arial"/>
          <w:sz w:val="36"/>
          <w:szCs w:val="36"/>
        </w:rPr>
        <w:t>Manual de instalação</w:t>
      </w:r>
    </w:p>
    <w:p w14:paraId="6F82D606" w14:textId="5A041C8E" w:rsidR="00840F05" w:rsidRPr="00C56586" w:rsidRDefault="006E1BBB" w:rsidP="00C446C2">
      <w:pPr>
        <w:jc w:val="center"/>
        <w:rPr>
          <w:rFonts w:ascii="Arial" w:hAnsi="Arial" w:cs="Arial"/>
          <w:sz w:val="36"/>
          <w:szCs w:val="36"/>
        </w:rPr>
      </w:pPr>
      <w:r w:rsidRPr="00C56586">
        <w:rPr>
          <w:rFonts w:ascii="Arial" w:hAnsi="Arial" w:cs="Arial"/>
          <w:sz w:val="36"/>
          <w:szCs w:val="36"/>
        </w:rPr>
        <w:t xml:space="preserve"> Aggran - Grupo</w:t>
      </w:r>
      <w:r w:rsidR="00C446C2" w:rsidRPr="00C56586">
        <w:rPr>
          <w:rFonts w:ascii="Arial" w:hAnsi="Arial" w:cs="Arial"/>
          <w:sz w:val="36"/>
          <w:szCs w:val="36"/>
        </w:rPr>
        <w:t xml:space="preserve"> </w:t>
      </w:r>
      <w:r w:rsidRPr="00C56586">
        <w:rPr>
          <w:rFonts w:ascii="Arial" w:hAnsi="Arial" w:cs="Arial"/>
          <w:sz w:val="36"/>
          <w:szCs w:val="36"/>
        </w:rPr>
        <w:t>09</w:t>
      </w:r>
    </w:p>
    <w:p w14:paraId="19C90868" w14:textId="77777777" w:rsidR="00C446C2" w:rsidRPr="00C56586" w:rsidRDefault="00C446C2" w:rsidP="00C446C2">
      <w:pPr>
        <w:jc w:val="center"/>
        <w:rPr>
          <w:rFonts w:ascii="Arial" w:hAnsi="Arial" w:cs="Arial"/>
          <w:sz w:val="36"/>
          <w:szCs w:val="36"/>
        </w:rPr>
      </w:pPr>
    </w:p>
    <w:p w14:paraId="6F919E0E" w14:textId="2A0FF32D" w:rsidR="00C56586" w:rsidRDefault="00C56586" w:rsidP="00C56586">
      <w:pPr>
        <w:rPr>
          <w:rFonts w:ascii="Arial" w:hAnsi="Arial" w:cs="Arial"/>
          <w:sz w:val="24"/>
          <w:szCs w:val="24"/>
        </w:rPr>
      </w:pPr>
      <w:r w:rsidRPr="00C56586">
        <w:rPr>
          <w:rFonts w:ascii="Arial" w:hAnsi="Arial" w:cs="Arial"/>
          <w:sz w:val="36"/>
          <w:szCs w:val="36"/>
        </w:rPr>
        <w:t>1º Passo – Preparação do Local de Instalação</w:t>
      </w:r>
      <w:r w:rsidRPr="00C56586">
        <w:rPr>
          <w:rFonts w:ascii="Arial" w:hAnsi="Arial" w:cs="Arial"/>
          <w:sz w:val="24"/>
          <w:szCs w:val="24"/>
        </w:rPr>
        <w:br/>
        <w:t>Escolha o ponto onde o sensor será colocado, garantindo que seja uma área que represente bem o solo da região. Limpe o local retirando pedras, galhos ou qualquer coisa que possa atrapalhar. Verifique também se a profundidade necessária pode ser alcançada sem dificuldades.</w:t>
      </w:r>
    </w:p>
    <w:p w14:paraId="53D3301A" w14:textId="77777777" w:rsidR="00C56586" w:rsidRPr="00C56586" w:rsidRDefault="00C56586" w:rsidP="00C56586">
      <w:pPr>
        <w:rPr>
          <w:rFonts w:ascii="Arial" w:hAnsi="Arial" w:cs="Arial"/>
          <w:sz w:val="36"/>
          <w:szCs w:val="36"/>
        </w:rPr>
      </w:pPr>
    </w:p>
    <w:p w14:paraId="40697B8B" w14:textId="77777777" w:rsidR="00C56586" w:rsidRDefault="00C56586" w:rsidP="00C56586">
      <w:pPr>
        <w:rPr>
          <w:rFonts w:ascii="Arial" w:hAnsi="Arial" w:cs="Arial"/>
          <w:sz w:val="24"/>
          <w:szCs w:val="24"/>
        </w:rPr>
      </w:pPr>
      <w:r w:rsidRPr="00C56586">
        <w:rPr>
          <w:rFonts w:ascii="Arial" w:hAnsi="Arial" w:cs="Arial"/>
          <w:sz w:val="36"/>
          <w:szCs w:val="36"/>
        </w:rPr>
        <w:t>2º Passo – Posicionamento do Módulo Sensor</w:t>
      </w:r>
      <w:r w:rsidRPr="00C56586">
        <w:rPr>
          <w:rFonts w:ascii="Arial" w:hAnsi="Arial" w:cs="Arial"/>
          <w:sz w:val="24"/>
          <w:szCs w:val="24"/>
        </w:rPr>
        <w:br/>
        <w:t>Com o sensor já protegido pelo encapsulamento, insira o módulo no solo até que toda a parte responsável pela medição fique totalmente enterrada. O dispositivo foi projetado para suportar umidade e intempéries, então não há risco de danos nessa etapa.</w:t>
      </w:r>
    </w:p>
    <w:p w14:paraId="76A2A261" w14:textId="77777777" w:rsidR="00C56586" w:rsidRPr="00C56586" w:rsidRDefault="00C56586" w:rsidP="00C56586">
      <w:pPr>
        <w:rPr>
          <w:rFonts w:ascii="Arial" w:hAnsi="Arial" w:cs="Arial"/>
          <w:sz w:val="24"/>
          <w:szCs w:val="24"/>
        </w:rPr>
      </w:pPr>
    </w:p>
    <w:p w14:paraId="29B55219" w14:textId="77777777" w:rsidR="00C56586" w:rsidRDefault="00C56586" w:rsidP="00C56586">
      <w:pPr>
        <w:rPr>
          <w:rFonts w:ascii="Arial" w:hAnsi="Arial" w:cs="Arial"/>
          <w:sz w:val="24"/>
          <w:szCs w:val="24"/>
        </w:rPr>
      </w:pPr>
      <w:r w:rsidRPr="00C56586">
        <w:rPr>
          <w:rFonts w:ascii="Arial" w:hAnsi="Arial" w:cs="Arial"/>
          <w:sz w:val="36"/>
          <w:szCs w:val="36"/>
        </w:rPr>
        <w:t>3º Passo – Fixação e Estabilização</w:t>
      </w:r>
      <w:r w:rsidRPr="00C56586">
        <w:rPr>
          <w:rFonts w:ascii="Arial" w:hAnsi="Arial" w:cs="Arial"/>
          <w:sz w:val="24"/>
          <w:szCs w:val="24"/>
        </w:rPr>
        <w:br/>
        <w:t xml:space="preserve">Depois de colocado no solo, deixe o sensor bem firme. Utilize o suporte integrado ou </w:t>
      </w:r>
      <w:proofErr w:type="spellStart"/>
      <w:r w:rsidRPr="00C56586">
        <w:rPr>
          <w:rFonts w:ascii="Arial" w:hAnsi="Arial" w:cs="Arial"/>
          <w:sz w:val="24"/>
          <w:szCs w:val="24"/>
        </w:rPr>
        <w:t>a</w:t>
      </w:r>
      <w:proofErr w:type="spellEnd"/>
      <w:r w:rsidRPr="00C56586">
        <w:rPr>
          <w:rFonts w:ascii="Arial" w:hAnsi="Arial" w:cs="Arial"/>
          <w:sz w:val="24"/>
          <w:szCs w:val="24"/>
        </w:rPr>
        <w:t xml:space="preserve"> estaca de fixação enviada no kit para evitar que ele se mova com o vento, chuva ou manuseio acidental.</w:t>
      </w:r>
    </w:p>
    <w:p w14:paraId="1F6F3B6C" w14:textId="77777777" w:rsidR="00C56586" w:rsidRPr="00C56586" w:rsidRDefault="00C56586" w:rsidP="00C56586">
      <w:pPr>
        <w:rPr>
          <w:rFonts w:ascii="Arial" w:hAnsi="Arial" w:cs="Arial"/>
          <w:sz w:val="24"/>
          <w:szCs w:val="24"/>
        </w:rPr>
      </w:pPr>
    </w:p>
    <w:p w14:paraId="2C1B5150" w14:textId="77777777" w:rsidR="00C56586" w:rsidRDefault="00C56586" w:rsidP="00C56586">
      <w:pPr>
        <w:rPr>
          <w:rFonts w:ascii="Arial" w:hAnsi="Arial" w:cs="Arial"/>
          <w:sz w:val="24"/>
          <w:szCs w:val="24"/>
        </w:rPr>
      </w:pPr>
      <w:r w:rsidRPr="00C56586">
        <w:rPr>
          <w:rFonts w:ascii="Arial" w:hAnsi="Arial" w:cs="Arial"/>
          <w:sz w:val="36"/>
          <w:szCs w:val="36"/>
        </w:rPr>
        <w:t>4º Passo – Conexão ao Controlador</w:t>
      </w:r>
      <w:r w:rsidRPr="00C56586">
        <w:rPr>
          <w:rFonts w:ascii="Arial" w:hAnsi="Arial" w:cs="Arial"/>
          <w:sz w:val="24"/>
          <w:szCs w:val="24"/>
        </w:rPr>
        <w:br/>
        <w:t>Pegue o cabo de comunicação blindado e conecte ao módulo controlador (Arduino Uno R3). A conexão é simples e direta, feita pelo encaixe padrão presente no próprio sensor, sem necessidade de mexer em fios separados. Isso garante vedação e segurança.</w:t>
      </w:r>
    </w:p>
    <w:p w14:paraId="111C1906" w14:textId="77777777" w:rsidR="00C56586" w:rsidRPr="00C56586" w:rsidRDefault="00C56586" w:rsidP="00C56586">
      <w:pPr>
        <w:rPr>
          <w:rFonts w:ascii="Arial" w:hAnsi="Arial" w:cs="Arial"/>
          <w:sz w:val="24"/>
          <w:szCs w:val="24"/>
        </w:rPr>
      </w:pPr>
    </w:p>
    <w:p w14:paraId="2F0B47CD" w14:textId="77777777" w:rsidR="00C56586" w:rsidRDefault="00C56586" w:rsidP="00C56586">
      <w:pPr>
        <w:rPr>
          <w:rFonts w:ascii="Arial" w:hAnsi="Arial" w:cs="Arial"/>
          <w:sz w:val="24"/>
          <w:szCs w:val="24"/>
        </w:rPr>
      </w:pPr>
      <w:r w:rsidRPr="00C56586">
        <w:rPr>
          <w:rFonts w:ascii="Arial" w:hAnsi="Arial" w:cs="Arial"/>
          <w:sz w:val="36"/>
          <w:szCs w:val="36"/>
        </w:rPr>
        <w:t>5º Passo – Ligação do Controlador ao Sistema</w:t>
      </w:r>
      <w:r w:rsidRPr="00C56586">
        <w:rPr>
          <w:rFonts w:ascii="Arial" w:hAnsi="Arial" w:cs="Arial"/>
          <w:sz w:val="24"/>
          <w:szCs w:val="24"/>
        </w:rPr>
        <w:br/>
        <w:t>Com tudo conectado, ligue o controlador à estação de processamento usando o cabo USB fornecido. Certifique-se de que o controlador esteja em um local protegido, com energia estável e longe de chuva ou temperaturas extremas.</w:t>
      </w:r>
    </w:p>
    <w:p w14:paraId="498A869B" w14:textId="77777777" w:rsidR="00C56586" w:rsidRPr="00C56586" w:rsidRDefault="00C56586" w:rsidP="00C56586">
      <w:pPr>
        <w:rPr>
          <w:rFonts w:ascii="Arial" w:hAnsi="Arial" w:cs="Arial"/>
          <w:sz w:val="24"/>
          <w:szCs w:val="24"/>
        </w:rPr>
      </w:pPr>
    </w:p>
    <w:p w14:paraId="5ECE3FDD" w14:textId="77777777" w:rsidR="00C56586" w:rsidRDefault="00C56586" w:rsidP="00C56586">
      <w:pPr>
        <w:rPr>
          <w:rFonts w:ascii="Arial" w:hAnsi="Arial" w:cs="Arial"/>
          <w:sz w:val="24"/>
          <w:szCs w:val="24"/>
        </w:rPr>
      </w:pPr>
      <w:r w:rsidRPr="00C56586">
        <w:rPr>
          <w:rFonts w:ascii="Arial" w:hAnsi="Arial" w:cs="Arial"/>
          <w:sz w:val="36"/>
          <w:szCs w:val="36"/>
        </w:rPr>
        <w:t>6º Passo – Inicialização e Sincronização</w:t>
      </w:r>
      <w:r w:rsidRPr="00C56586">
        <w:rPr>
          <w:rFonts w:ascii="Arial" w:hAnsi="Arial" w:cs="Arial"/>
          <w:sz w:val="24"/>
          <w:szCs w:val="24"/>
        </w:rPr>
        <w:br/>
        <w:t xml:space="preserve">Assim que o sistema for ligado, aguarde a inicialização automática. O controlador fará o reconhecimento do sensor e começará a enviar os primeiros </w:t>
      </w:r>
      <w:r w:rsidRPr="00C56586">
        <w:rPr>
          <w:rFonts w:ascii="Arial" w:hAnsi="Arial" w:cs="Arial"/>
          <w:sz w:val="24"/>
          <w:szCs w:val="24"/>
        </w:rPr>
        <w:lastRenderedPageBreak/>
        <w:t>dados. Caso seja solicitado, faça a sincronização manual pelo painel do sistema usando o navegador.</w:t>
      </w:r>
    </w:p>
    <w:p w14:paraId="5074EADA" w14:textId="77777777" w:rsidR="00C56586" w:rsidRPr="00C56586" w:rsidRDefault="00C56586" w:rsidP="00C56586">
      <w:pPr>
        <w:rPr>
          <w:rFonts w:ascii="Arial" w:hAnsi="Arial" w:cs="Arial"/>
          <w:sz w:val="24"/>
          <w:szCs w:val="24"/>
        </w:rPr>
      </w:pPr>
    </w:p>
    <w:p w14:paraId="2974EA90" w14:textId="77777777" w:rsidR="00C56586" w:rsidRDefault="00C56586" w:rsidP="00C56586">
      <w:pPr>
        <w:rPr>
          <w:rFonts w:ascii="Arial" w:hAnsi="Arial" w:cs="Arial"/>
          <w:sz w:val="24"/>
          <w:szCs w:val="24"/>
        </w:rPr>
      </w:pPr>
      <w:r w:rsidRPr="00C56586">
        <w:rPr>
          <w:rFonts w:ascii="Arial" w:hAnsi="Arial" w:cs="Arial"/>
          <w:sz w:val="36"/>
          <w:szCs w:val="36"/>
        </w:rPr>
        <w:t>7º Passo – Verificação de Funcionamento</w:t>
      </w:r>
      <w:r w:rsidRPr="00C56586">
        <w:rPr>
          <w:rFonts w:ascii="Arial" w:hAnsi="Arial" w:cs="Arial"/>
          <w:sz w:val="24"/>
          <w:szCs w:val="24"/>
        </w:rPr>
        <w:br/>
        <w:t>No dashboard do projeto, verifique se as leituras de umidade estão aparecendo normalmente. Compare os primeiros valores com o estado real do solo para garantir que tudo esteja funcionando como esperado.</w:t>
      </w:r>
    </w:p>
    <w:p w14:paraId="51DFD38A" w14:textId="77777777" w:rsidR="00C56586" w:rsidRPr="00C56586" w:rsidRDefault="00C56586" w:rsidP="00C56586">
      <w:pPr>
        <w:rPr>
          <w:rFonts w:ascii="Arial" w:hAnsi="Arial" w:cs="Arial"/>
          <w:sz w:val="24"/>
          <w:szCs w:val="24"/>
        </w:rPr>
      </w:pPr>
    </w:p>
    <w:p w14:paraId="055751A9" w14:textId="77777777" w:rsidR="00C56586" w:rsidRPr="00C56586" w:rsidRDefault="00C56586" w:rsidP="00C56586">
      <w:pPr>
        <w:rPr>
          <w:rFonts w:ascii="Arial" w:hAnsi="Arial" w:cs="Arial"/>
          <w:sz w:val="24"/>
          <w:szCs w:val="24"/>
        </w:rPr>
      </w:pPr>
      <w:r w:rsidRPr="00C56586">
        <w:rPr>
          <w:rFonts w:ascii="Arial" w:hAnsi="Arial" w:cs="Arial"/>
          <w:sz w:val="36"/>
          <w:szCs w:val="36"/>
        </w:rPr>
        <w:t>8º Passo – Conferência Final e Segurança Operacional</w:t>
      </w:r>
      <w:r w:rsidRPr="00C56586">
        <w:rPr>
          <w:rFonts w:ascii="Arial" w:hAnsi="Arial" w:cs="Arial"/>
          <w:sz w:val="36"/>
          <w:szCs w:val="36"/>
        </w:rPr>
        <w:br/>
      </w:r>
      <w:r w:rsidRPr="00C56586">
        <w:rPr>
          <w:rFonts w:ascii="Arial" w:hAnsi="Arial" w:cs="Arial"/>
          <w:sz w:val="24"/>
          <w:szCs w:val="24"/>
        </w:rPr>
        <w:t>Depois de confirmar o funcionamento, finalize a instalação verificando se o sensor está firme, os conectores bem fechados e o controlador protegido. Deixe os cabos externos organizados para evitar trancos, puxões ou desgaste prematuro.</w:t>
      </w:r>
    </w:p>
    <w:p w14:paraId="328295A4" w14:textId="3C412C62" w:rsidR="00F01BEE" w:rsidRPr="00F01BEE" w:rsidRDefault="00F01BEE" w:rsidP="001F44D4">
      <w:pPr>
        <w:rPr>
          <w:sz w:val="24"/>
          <w:szCs w:val="24"/>
        </w:rPr>
      </w:pPr>
    </w:p>
    <w:sectPr w:rsidR="00F01BEE" w:rsidRPr="00F01BE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6C2"/>
    <w:rsid w:val="001F44D4"/>
    <w:rsid w:val="002177A5"/>
    <w:rsid w:val="00223749"/>
    <w:rsid w:val="002E6B33"/>
    <w:rsid w:val="00313C67"/>
    <w:rsid w:val="004C024A"/>
    <w:rsid w:val="005D3C33"/>
    <w:rsid w:val="00686B43"/>
    <w:rsid w:val="006E1BBB"/>
    <w:rsid w:val="00712BB1"/>
    <w:rsid w:val="0082089A"/>
    <w:rsid w:val="00840F05"/>
    <w:rsid w:val="008F2417"/>
    <w:rsid w:val="009B42BF"/>
    <w:rsid w:val="00AA32AD"/>
    <w:rsid w:val="00AC270A"/>
    <w:rsid w:val="00C446C2"/>
    <w:rsid w:val="00C56586"/>
    <w:rsid w:val="00C7246E"/>
    <w:rsid w:val="00DC66F4"/>
    <w:rsid w:val="00EC7A1C"/>
    <w:rsid w:val="00F01BEE"/>
    <w:rsid w:val="00F629BE"/>
    <w:rsid w:val="00FB1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91C5E8"/>
  <w15:chartTrackingRefBased/>
  <w15:docId w15:val="{05EA8F76-FEE5-448C-BA13-DAB6820673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446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446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446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446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446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446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446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446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446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446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446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446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446C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446C2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446C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446C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446C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446C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446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446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446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446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446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446C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446C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446C2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446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446C2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446C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352</Words>
  <Characters>1906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CAIO CRIVELARO GODINHO DA MOTA .</dc:creator>
  <cp:keywords/>
  <dc:description/>
  <cp:lastModifiedBy>CAIO CRIVELARO GODINHO DA MOTA .</cp:lastModifiedBy>
  <cp:revision>2</cp:revision>
  <dcterms:created xsi:type="dcterms:W3CDTF">2025-11-27T21:33:00Z</dcterms:created>
  <dcterms:modified xsi:type="dcterms:W3CDTF">2025-11-27T21:33:00Z</dcterms:modified>
</cp:coreProperties>
</file>