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9.png" ContentType="image/png"/>
  <Override PartName="/word/media/rId25.png" ContentType="image/png"/>
  <Override PartName="/word/media/rId3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1.4 Main Equipment — Exercises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bc8144efd1a0e3f4a45b5c92d445ed1a62d2b62"/>
    <w:p>
      <w:pPr>
        <w:pStyle w:val="Heading1"/>
      </w:pPr>
      <w:r>
        <w:t xml:space="preserve">1.4 Main Equipment in Air Conditioning Systems</w:t>
      </w:r>
    </w:p>
    <w:p>
      <w:r>
        <w:pict>
          <v:rect style="width:0;height:1.5pt" o:hralign="center" o:hrstd="t" o:hr="t"/>
        </w:pict>
      </w:r>
    </w:p>
    <w:bookmarkStart w:id="12" w:name="overview-the-four-component-groups"/>
    <w:p>
      <w:pPr>
        <w:pStyle w:val="Heading2"/>
      </w:pPr>
      <w:r>
        <w:t xml:space="preserve">1.4.1 Overview — The Four Component Groups</w:t>
      </w:r>
    </w:p>
    <w:p>
      <w:pPr>
        <w:pStyle w:val="FirstParagraph"/>
      </w:pPr>
      <w:r>
        <w:t xml:space="preserve">Every vapor compression air conditioning system contains the same four functional components introduced in Topic 1.3. In practical systems, each of these functions is fulfilled by a specific piece of equipment available in a range of types, capacities, and configurations. This topic examines the principal equipment options for each function.</w:t>
      </w:r>
    </w:p>
    <w:p>
      <w:pPr>
        <w:pStyle w:val="BodyText"/>
      </w:pPr>
      <w:r>
        <w:t xml:space="preserve">Figure 1.13 shows the four equipment groups arranged in the refrigeration loop, with the most common equipment types listed under each group.</w:t>
      </w:r>
    </w:p>
    <w:p>
      <w:pPr>
        <w:pStyle w:val="CaptionedFigure"/>
      </w:pPr>
      <w:r>
        <w:drawing>
          <wp:inline>
            <wp:extent cx="5334000" cy="3348566"/>
            <wp:effectExtent b="0" l="0" r="0" t="0"/>
            <wp:docPr descr="Figure 1.13 — Main Equipment Groups in the Vapor Compression AC System" title="" id="10" name="Picture"/>
            <a:graphic>
              <a:graphicData uri="http://schemas.openxmlformats.org/drawingml/2006/picture">
                <pic:pic>
                  <pic:nvPicPr>
                    <pic:cNvPr descr="figures/content_fig01_en.png" id="11" name="Picture"/>
                    <pic:cNvPicPr>
                      <a:picLocks noChangeArrowheads="1" noChangeAspect="1"/>
                    </pic:cNvPicPr>
                  </pic:nvPicPr>
                  <pic:blipFill>
                    <a:blip r:embed="rId9"/>
                    <a:stretch>
                      <a:fillRect/>
                    </a:stretch>
                  </pic:blipFill>
                  <pic:spPr bwMode="auto">
                    <a:xfrm>
                      <a:off x="0" y="0"/>
                      <a:ext cx="5334000" cy="3348566"/>
                    </a:xfrm>
                    <a:prstGeom prst="rect">
                      <a:avLst/>
                    </a:prstGeom>
                    <a:noFill/>
                    <a:ln w="9525">
                      <a:noFill/>
                      <a:headEnd/>
                      <a:tailEnd/>
                    </a:ln>
                  </pic:spPr>
                </pic:pic>
              </a:graphicData>
            </a:graphic>
          </wp:inline>
        </w:drawing>
      </w:r>
    </w:p>
    <w:p>
      <w:pPr>
        <w:pStyle w:val="ImageCaption"/>
      </w:pPr>
      <w:r>
        <w:t xml:space="preserve">Figure 1.13 — Main Equipment Groups in the Vapor Compression AC System</w:t>
      </w:r>
    </w:p>
    <w:p>
      <w:pPr>
        <w:pStyle w:val="BodyText"/>
      </w:pPr>
      <w:r>
        <w:rPr>
          <w:i/>
          <w:iCs/>
        </w:rPr>
        <w:t xml:space="preserve">Figure 1.13 — Main Equipment Groups in the Vapor Compression AC System</w:t>
      </w:r>
    </w:p>
    <w:p>
      <w:pPr>
        <w:pStyle w:val="BlockText"/>
      </w:pPr>
      <w:r>
        <w:rPr>
          <w:i/>
          <w:iCs/>
        </w:rPr>
        <w:t xml:space="preserve">Source: Praphan, Air Conditioning Engineering, p. 3</w:t>
      </w:r>
    </w:p>
    <w:p>
      <w:r>
        <w:pict>
          <v:rect style="width:0;height:1.5pt" o:hralign="center" o:hrstd="t" o:hr="t"/>
        </w:pict>
      </w:r>
    </w:p>
    <w:bookmarkEnd w:id="12"/>
    <w:bookmarkStart w:id="23" w:name="compressors"/>
    <w:p>
      <w:pPr>
        <w:pStyle w:val="Heading2"/>
      </w:pPr>
      <w:r>
        <w:t xml:space="preserve">1.4.2 Compressors</w:t>
      </w:r>
    </w:p>
    <w:p>
      <w:pPr>
        <w:pStyle w:val="FirstParagraph"/>
      </w:pPr>
      <w:r>
        <w:t xml:space="preserve">The compressor is the heart of the refrigeration system — it consumes the most electrical energy and determines system capacity. Compressors are classified by their operating principle.</w:t>
      </w:r>
    </w:p>
    <w:bookmarkStart w:id="16" w:name="a.-reciprocating-compressor"/>
    <w:p>
      <w:pPr>
        <w:pStyle w:val="Heading3"/>
      </w:pPr>
      <w:r>
        <w:t xml:space="preserve">A. Reciprocating Compressor</w:t>
      </w:r>
    </w:p>
    <w:p>
      <w:pPr>
        <w:pStyle w:val="FirstParagraph"/>
      </w:pPr>
      <w:r>
        <w:rPr>
          <w:b/>
          <w:bCs/>
        </w:rPr>
        <w:t xml:space="preserve">Operating principle:</w:t>
      </w:r>
      <w:r>
        <w:t xml:space="preserve"> </w:t>
      </w:r>
      <w:r>
        <w:t xml:space="preserve">Pistons moving inside cylinders draw in low-pressure refrigerant vapor on the suction stroke and compress it on the discharge stroke — identical in concept to a petrol engine, but running refrigerant instead of air-fuel mixture.</w:t>
      </w:r>
    </w:p>
    <w:p>
      <w:pPr>
        <w:pStyle w:val="BodyText"/>
      </w:pPr>
      <w:r>
        <w:rPr>
          <w:b/>
          <w:bCs/>
        </w:rPr>
        <w:t xml:space="preserve">Characteristics:</w:t>
      </w:r>
      <w:r>
        <w:t xml:space="preserve"> </w:t>
      </w:r>
      <w:r>
        <w:t xml:space="preserve">- Capacity range: 0.5 – 30 TR (1.8 – 105 kW)</w:t>
      </w:r>
      <w:r>
        <w:t xml:space="preserve"> </w:t>
      </w:r>
      <w:r>
        <w:t xml:space="preserve">- Efficiency: moderate (COP 2.5–3.5 for small units)</w:t>
      </w:r>
      <w:r>
        <w:t xml:space="preserve"> </w:t>
      </w:r>
      <w:r>
        <w:t xml:space="preserve">- Common in: window units, small split-type systems, small commercial equipment</w:t>
      </w:r>
      <w:r>
        <w:t xml:space="preserve"> </w:t>
      </w:r>
      <w:r>
        <w:t xml:space="preserve">- Advantages: simple, inexpensive, widely available, easy to service</w:t>
      </w:r>
      <w:r>
        <w:t xml:space="preserve"> </w:t>
      </w:r>
      <w:r>
        <w:t xml:space="preserve">- Disadvantages: vibration, noise, valve wear, limited capacity control (on/off or cylinder unloading)</w:t>
      </w:r>
    </w:p>
    <w:p>
      <w:pPr>
        <w:pStyle w:val="BodyText"/>
      </w:pPr>
      <w:r>
        <w:t xml:space="preserve">Figure 1.14 shows the reciprocating compressor operating principle — suction and discharge strokes.</w:t>
      </w:r>
    </w:p>
    <w:p>
      <w:pPr>
        <w:pStyle w:val="CaptionedFigure"/>
      </w:pPr>
      <w:r>
        <w:drawing>
          <wp:inline>
            <wp:extent cx="5334000" cy="2637366"/>
            <wp:effectExtent b="0" l="0" r="0" t="0"/>
            <wp:docPr descr="Figure 1.14 — Reciprocating Compressor Operating Principle" title="" id="14" name="Picture"/>
            <a:graphic>
              <a:graphicData uri="http://schemas.openxmlformats.org/drawingml/2006/picture">
                <pic:pic>
                  <pic:nvPicPr>
                    <pic:cNvPr descr="figures/content_fig02_en.png" id="15" name="Picture"/>
                    <pic:cNvPicPr>
                      <a:picLocks noChangeArrowheads="1" noChangeAspect="1"/>
                    </pic:cNvPicPr>
                  </pic:nvPicPr>
                  <pic:blipFill>
                    <a:blip r:embed="rId13"/>
                    <a:stretch>
                      <a:fillRect/>
                    </a:stretch>
                  </pic:blipFill>
                  <pic:spPr bwMode="auto">
                    <a:xfrm>
                      <a:off x="0" y="0"/>
                      <a:ext cx="5334000" cy="2637366"/>
                    </a:xfrm>
                    <a:prstGeom prst="rect">
                      <a:avLst/>
                    </a:prstGeom>
                    <a:noFill/>
                    <a:ln w="9525">
                      <a:noFill/>
                      <a:headEnd/>
                      <a:tailEnd/>
                    </a:ln>
                  </pic:spPr>
                </pic:pic>
              </a:graphicData>
            </a:graphic>
          </wp:inline>
        </w:drawing>
      </w:r>
    </w:p>
    <w:p>
      <w:pPr>
        <w:pStyle w:val="ImageCaption"/>
      </w:pPr>
      <w:r>
        <w:t xml:space="preserve">Figure 1.14 — Reciprocating Compressor Operating Principle</w:t>
      </w:r>
    </w:p>
    <w:p>
      <w:pPr>
        <w:pStyle w:val="BodyText"/>
      </w:pPr>
      <w:r>
        <w:rPr>
          <w:i/>
          <w:iCs/>
        </w:rPr>
        <w:t xml:space="preserve">Figure 1.14 — Reciprocating Compressor Operating Principle</w:t>
      </w:r>
    </w:p>
    <w:p>
      <w:pPr>
        <w:pStyle w:val="BlockText"/>
      </w:pPr>
      <w:r>
        <w:rPr>
          <w:i/>
          <w:iCs/>
        </w:rPr>
        <w:t xml:space="preserve">Source: ASHRAE Refrigeration Handbook</w:t>
      </w:r>
    </w:p>
    <w:bookmarkEnd w:id="16"/>
    <w:bookmarkStart w:id="17" w:name="b.-scroll-compressor"/>
    <w:p>
      <w:pPr>
        <w:pStyle w:val="Heading3"/>
      </w:pPr>
      <w:r>
        <w:t xml:space="preserve">B. Scroll Compressor</w:t>
      </w:r>
    </w:p>
    <w:p>
      <w:pPr>
        <w:pStyle w:val="FirstParagraph"/>
      </w:pPr>
      <w:r>
        <w:rPr>
          <w:b/>
          <w:bCs/>
        </w:rPr>
        <w:t xml:space="preserve">Operating principle:</w:t>
      </w:r>
      <w:r>
        <w:t xml:space="preserve"> </w:t>
      </w:r>
      <w:r>
        <w:t xml:space="preserve">Two spiral-shaped scrolls — one fixed, one orbiting — trap pockets of refrigerant vapor between them. As the orbiting scroll moves, the pockets decrease in volume, compressing the gas toward the center where it exits at high pressure.</w:t>
      </w:r>
    </w:p>
    <w:p>
      <w:pPr>
        <w:pStyle w:val="BodyText"/>
      </w:pPr>
      <w:r>
        <w:rPr>
          <w:b/>
          <w:bCs/>
        </w:rPr>
        <w:t xml:space="preserve">Characteristics:</w:t>
      </w:r>
      <w:r>
        <w:t xml:space="preserve"> </w:t>
      </w:r>
      <w:r>
        <w:t xml:space="preserve">- Capacity range: 1 – 60 TR (3.5 – 210 kW)</w:t>
      </w:r>
      <w:r>
        <w:t xml:space="preserve"> </w:t>
      </w:r>
      <w:r>
        <w:t xml:space="preserve">- Efficiency: good (COP 3.0–4.5 for residential/light commercial)</w:t>
      </w:r>
      <w:r>
        <w:t xml:space="preserve"> </w:t>
      </w:r>
      <w:r>
        <w:t xml:space="preserve">- Common in: residential split-type systems, small to medium package units, VRF outdoor units</w:t>
      </w:r>
      <w:r>
        <w:t xml:space="preserve"> </w:t>
      </w:r>
      <w:r>
        <w:t xml:space="preserve">- Advantages: smooth (few moving parts), quiet, compact, no suction/discharge valves to wear out</w:t>
      </w:r>
      <w:r>
        <w:t xml:space="preserve"> </w:t>
      </w:r>
      <w:r>
        <w:t xml:space="preserve">- Disadvantages: not field-serviceable (hermetically sealed), efficiency drops at high compression ratios</w:t>
      </w:r>
    </w:p>
    <w:bookmarkEnd w:id="17"/>
    <w:bookmarkStart w:id="18" w:name="c.-screw-compressor"/>
    <w:p>
      <w:pPr>
        <w:pStyle w:val="Heading3"/>
      </w:pPr>
      <w:r>
        <w:t xml:space="preserve">C. Screw Compressor</w:t>
      </w:r>
    </w:p>
    <w:p>
      <w:pPr>
        <w:pStyle w:val="FirstParagraph"/>
      </w:pPr>
      <w:r>
        <w:rPr>
          <w:b/>
          <w:bCs/>
        </w:rPr>
        <w:t xml:space="preserve">Operating principle:</w:t>
      </w:r>
      <w:r>
        <w:t xml:space="preserve"> </w:t>
      </w:r>
      <w:r>
        <w:t xml:space="preserve">Two interlocking helical rotors (male and female) rotate together. Refrigerant vapor is trapped in the grooves between the rotors at the suction end and carried along the rotor length to the discharge end, where the decreasing groove volume compresses the gas.</w:t>
      </w:r>
    </w:p>
    <w:p>
      <w:pPr>
        <w:pStyle w:val="BodyText"/>
      </w:pPr>
      <w:r>
        <w:rPr>
          <w:b/>
          <w:bCs/>
        </w:rPr>
        <w:t xml:space="preserve">Characteristics:</w:t>
      </w:r>
      <w:r>
        <w:t xml:space="preserve"> </w:t>
      </w:r>
      <w:r>
        <w:t xml:space="preserve">- Capacity range: 20 – 1,000 TR (70 – 3,500 kW)</w:t>
      </w:r>
      <w:r>
        <w:t xml:space="preserve"> </w:t>
      </w:r>
      <w:r>
        <w:t xml:space="preserve">- Efficiency: good at full load, excellent at part load with slide valve capacity control</w:t>
      </w:r>
      <w:r>
        <w:t xml:space="preserve"> </w:t>
      </w:r>
      <w:r>
        <w:t xml:space="preserve">- Common in: medium to large chillers, industrial refrigeration</w:t>
      </w:r>
      <w:r>
        <w:t xml:space="preserve"> </w:t>
      </w:r>
      <w:r>
        <w:t xml:space="preserve">- Advantages: continuous compression (no pulsation), reliable, good part-load efficiency</w:t>
      </w:r>
      <w:r>
        <w:t xml:space="preserve"> </w:t>
      </w:r>
      <w:r>
        <w:t xml:space="preserve">- Disadvantages: requires precise machining tolerances, oil injection for sealing/cooling</w:t>
      </w:r>
    </w:p>
    <w:bookmarkEnd w:id="18"/>
    <w:bookmarkStart w:id="22" w:name="d.-centrifugal-compressor"/>
    <w:p>
      <w:pPr>
        <w:pStyle w:val="Heading3"/>
      </w:pPr>
      <w:r>
        <w:t xml:space="preserve">D. Centrifugal Compressor</w:t>
      </w:r>
    </w:p>
    <w:p>
      <w:pPr>
        <w:pStyle w:val="FirstParagraph"/>
      </w:pPr>
      <w:r>
        <w:rPr>
          <w:b/>
          <w:bCs/>
        </w:rPr>
        <w:t xml:space="preserve">Operating principle:</w:t>
      </w:r>
      <w:r>
        <w:t xml:space="preserve"> </w:t>
      </w:r>
      <w:r>
        <w:t xml:space="preserve">An impeller rotating at high speed (up to 20,000 RPM) adds kinetic energy to the refrigerant vapor. The vapor then passes through a diffuser where velocity is converted to pressure. This is a</w:t>
      </w:r>
      <w:r>
        <w:t xml:space="preserve"> </w:t>
      </w:r>
      <w:r>
        <w:rPr>
          <w:b/>
          <w:bCs/>
        </w:rPr>
        <w:t xml:space="preserve">dynamic</w:t>
      </w:r>
      <w:r>
        <w:t xml:space="preserve"> </w:t>
      </w:r>
      <w:r>
        <w:t xml:space="preserve">compressor — unlike the positive-displacement types above, it uses velocity to raise pressure.</w:t>
      </w:r>
    </w:p>
    <w:p>
      <w:pPr>
        <w:pStyle w:val="BodyText"/>
      </w:pPr>
      <w:r>
        <w:rPr>
          <w:b/>
          <w:bCs/>
        </w:rPr>
        <w:t xml:space="preserve">Characteristics:</w:t>
      </w:r>
      <w:r>
        <w:t xml:space="preserve"> </w:t>
      </w:r>
      <w:r>
        <w:t xml:space="preserve">- Capacity range: 100 – 5,000+ TR (350 kW – 17,500+ kW)</w:t>
      </w:r>
      <w:r>
        <w:t xml:space="preserve"> </w:t>
      </w:r>
      <w:r>
        <w:t xml:space="preserve">- Efficiency: excellent at full load (COP 5.0–7.5 for large centrifugal chillers)</w:t>
      </w:r>
      <w:r>
        <w:t xml:space="preserve"> </w:t>
      </w:r>
      <w:r>
        <w:t xml:space="preserve">- Common in: large central chilled water plants, district cooling, large commercial buildings</w:t>
      </w:r>
      <w:r>
        <w:t xml:space="preserve"> </w:t>
      </w:r>
      <w:r>
        <w:t xml:space="preserve">- Advantages: very high efficiency at design point, smooth operation, compact per unit capacity</w:t>
      </w:r>
      <w:r>
        <w:t xml:space="preserve"> </w:t>
      </w:r>
      <w:r>
        <w:t xml:space="preserve">- Disadvantages: surge at low-load conditions, requires variable inlet guide vanes (VIGV) for part-load control, high capital cost</w:t>
      </w:r>
    </w:p>
    <w:p>
      <w:pPr>
        <w:pStyle w:val="BodyText"/>
      </w:pPr>
      <w:r>
        <w:t xml:space="preserve">Figure 1.15 compares the four compressor types by capacity range and typical application.</w:t>
      </w:r>
    </w:p>
    <w:p>
      <w:pPr>
        <w:pStyle w:val="CaptionedFigure"/>
      </w:pPr>
      <w:r>
        <w:drawing>
          <wp:inline>
            <wp:extent cx="5334000" cy="2222500"/>
            <wp:effectExtent b="0" l="0" r="0" t="0"/>
            <wp:docPr descr="Figure 1.15 — Compressor Types: Capacity Range and Application" title="" id="20" name="Picture"/>
            <a:graphic>
              <a:graphicData uri="http://schemas.openxmlformats.org/drawingml/2006/picture">
                <pic:pic>
                  <pic:nvPicPr>
                    <pic:cNvPr descr="figures/content_fig03_en.png" id="21" name="Picture"/>
                    <pic:cNvPicPr>
                      <a:picLocks noChangeArrowheads="1" noChangeAspect="1"/>
                    </pic:cNvPicPr>
                  </pic:nvPicPr>
                  <pic:blipFill>
                    <a:blip r:embed="rId19"/>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1.15 — Compressor Types: Capacity Range and Application</w:t>
      </w:r>
    </w:p>
    <w:p>
      <w:pPr>
        <w:pStyle w:val="BodyText"/>
      </w:pPr>
      <w:r>
        <w:rPr>
          <w:i/>
          <w:iCs/>
        </w:rPr>
        <w:t xml:space="preserve">Figure 1.15 — Compressor Types: Capacity Range and Application</w:t>
      </w:r>
    </w:p>
    <w:p>
      <w:pPr>
        <w:pStyle w:val="BlockText"/>
      </w:pPr>
      <w:r>
        <w:rPr>
          <w:i/>
          <w:iCs/>
        </w:rPr>
        <w:t xml:space="preserve">Source: ASHRAE Equipment Handbook</w:t>
      </w:r>
    </w:p>
    <w:p>
      <w:r>
        <w:pict>
          <v:rect style="width:0;height:1.5pt" o:hralign="center" o:hrstd="t" o:hr="t"/>
        </w:pict>
      </w:r>
    </w:p>
    <w:bookmarkEnd w:id="22"/>
    <w:bookmarkEnd w:id="23"/>
    <w:bookmarkStart w:id="30" w:name="condensers"/>
    <w:p>
      <w:pPr>
        <w:pStyle w:val="Heading2"/>
      </w:pPr>
      <w:r>
        <w:t xml:space="preserve">1.4.3 Condensers</w:t>
      </w:r>
    </w:p>
    <w:p>
      <w:pPr>
        <w:pStyle w:val="FirstParagraph"/>
      </w:pPr>
      <w:r>
        <w:t xml:space="preserve">The condenser rejects heat from the refrigerant to a heat sink. The choice of condenser type determines how and where this heat is rejected, and significantly affects system efficiency.</w:t>
      </w:r>
    </w:p>
    <w:bookmarkStart w:id="24" w:name="a.-air-cooled-condenser"/>
    <w:p>
      <w:pPr>
        <w:pStyle w:val="Heading3"/>
      </w:pPr>
      <w:r>
        <w:t xml:space="preserve">A. Air-Cooled Condenser</w:t>
      </w:r>
    </w:p>
    <w:p>
      <w:pPr>
        <w:pStyle w:val="FirstParagraph"/>
      </w:pPr>
      <w:r>
        <w:rPr>
          <w:b/>
          <w:bCs/>
        </w:rPr>
        <w:t xml:space="preserve">Operating principle:</w:t>
      </w:r>
      <w:r>
        <w:t xml:space="preserve"> </w:t>
      </w:r>
      <w:r>
        <w:t xml:space="preserve">Refrigerant vapor flows through finned coil tubes. Outdoor air is drawn or forced across the fins by propeller fans. Heat transfers from refrigerant to air; air is discharged to the atmosphere.</w:t>
      </w:r>
    </w:p>
    <w:p>
      <w:pPr>
        <w:pStyle w:val="BodyText"/>
      </w:pPr>
      <w:r>
        <w:rPr>
          <w:b/>
          <w:bCs/>
        </w:rPr>
        <w:t xml:space="preserve">Characteristics:</w:t>
      </w:r>
      <w:r>
        <w:t xml:space="preserve"> </w:t>
      </w:r>
      <w:r>
        <w:t xml:space="preserve">- Heat sink: outdoor air</w:t>
      </w:r>
      <w:r>
        <w:t xml:space="preserve"> </w:t>
      </w:r>
      <w:r>
        <w:t xml:space="preserve">- Condensing temperature: typically 15–25°F (8–14°C) above outdoor dry-bulb temperature</w:t>
      </w:r>
      <w:r>
        <w:t xml:space="preserve"> </w:t>
      </w:r>
      <w:r>
        <w:t xml:space="preserve">- Common in: split-type systems, package units, rooftop units, small to medium commercial</w:t>
      </w:r>
      <w:r>
        <w:t xml:space="preserve"> </w:t>
      </w:r>
      <w:r>
        <w:t xml:space="preserve">- Advantages: simple, no water system required, low maintenance</w:t>
      </w:r>
      <w:r>
        <w:t xml:space="preserve"> </w:t>
      </w:r>
      <w:r>
        <w:t xml:space="preserve">- Disadvantages: efficiency decreases significantly on hot days; occupies roof/outdoor space; noise from fans</w:t>
      </w:r>
    </w:p>
    <w:p>
      <w:pPr>
        <w:pStyle w:val="BodyText"/>
      </w:pPr>
      <w:r>
        <w:rPr>
          <w:b/>
          <w:bCs/>
        </w:rPr>
        <w:t xml:space="preserve">Design rule of thumb:</w:t>
      </w:r>
      <w:r>
        <w:t xml:space="preserve"> </w:t>
      </w:r>
      <w:r>
        <w:t xml:space="preserve">For air-cooled condensers in Thailand, design condensing temperature = outdoor dry-bulb + 20°F (11°C). If outdoor design = 95°F (35°C), condensing temperature = 115°F (46°C).</w:t>
      </w:r>
    </w:p>
    <w:bookmarkEnd w:id="24"/>
    <w:bookmarkStart w:id="28" w:name="b.-water-cooled-condenser"/>
    <w:p>
      <w:pPr>
        <w:pStyle w:val="Heading3"/>
      </w:pPr>
      <w:r>
        <w:t xml:space="preserve">B. Water-Cooled Condenser</w:t>
      </w:r>
    </w:p>
    <w:p>
      <w:pPr>
        <w:pStyle w:val="FirstParagraph"/>
      </w:pPr>
      <w:r>
        <w:rPr>
          <w:b/>
          <w:bCs/>
        </w:rPr>
        <w:t xml:space="preserve">Operating principle:</w:t>
      </w:r>
      <w:r>
        <w:t xml:space="preserve"> </w:t>
      </w:r>
      <w:r>
        <w:t xml:space="preserve">Refrigerant vapor flows through tubes; cooling water flows over or around the tubes (shell-and-tube heat exchanger). The heated water is then pumped to a cooling tower where evaporative cooling rejects heat to the atmosphere.</w:t>
      </w:r>
    </w:p>
    <w:p>
      <w:pPr>
        <w:pStyle w:val="BodyText"/>
      </w:pPr>
      <w:r>
        <w:rPr>
          <w:b/>
          <w:bCs/>
        </w:rPr>
        <w:t xml:space="preserve">Characteristics:</w:t>
      </w:r>
      <w:r>
        <w:t xml:space="preserve"> </w:t>
      </w:r>
      <w:r>
        <w:t xml:space="preserve">- Heat sink: cooling water (rejected via cooling tower)</w:t>
      </w:r>
      <w:r>
        <w:t xml:space="preserve"> </w:t>
      </w:r>
      <w:r>
        <w:t xml:space="preserve">- Condensing temperature: typically 10–15°F (6–8°C) above cooling water supply temperature</w:t>
      </w:r>
      <w:r>
        <w:t xml:space="preserve"> </w:t>
      </w:r>
      <w:r>
        <w:t xml:space="preserve">- Cooling water supply: typically 85°F (29°C) from cooling tower</w:t>
      </w:r>
      <w:r>
        <w:t xml:space="preserve"> </w:t>
      </w:r>
      <w:r>
        <w:t xml:space="preserve">- Condensing temperature: typically 95–100°F (35–38°C)</w:t>
      </w:r>
      <w:r>
        <w:t xml:space="preserve"> </w:t>
      </w:r>
      <w:r>
        <w:t xml:space="preserve">- Common in: chillers in large buildings, industrial processes</w:t>
      </w:r>
      <w:r>
        <w:t xml:space="preserve"> </w:t>
      </w:r>
      <w:r>
        <w:t xml:space="preserve">- Advantages: lower condensing temperature → higher COP (typically 20–40% more efficient than air-cooled for same capacity); suitable for high-capacity systems</w:t>
      </w:r>
      <w:r>
        <w:t xml:space="preserve"> </w:t>
      </w:r>
      <w:r>
        <w:t xml:space="preserve">- Disadvantages: requires cooling tower, water treatment, condenser water pumps; higher capital and maintenance cost</w:t>
      </w:r>
    </w:p>
    <w:p>
      <w:pPr>
        <w:pStyle w:val="BodyText"/>
      </w:pPr>
      <w:r>
        <w:t xml:space="preserve">Figure 1.16 shows the temperature difference advantage of water-cooled over air-cooled condensers.</w:t>
      </w:r>
    </w:p>
    <w:p>
      <w:pPr>
        <w:pStyle w:val="CaptionedFigure"/>
      </w:pPr>
      <w:r>
        <w:drawing>
          <wp:inline>
            <wp:extent cx="5334000" cy="2844800"/>
            <wp:effectExtent b="0" l="0" r="0" t="0"/>
            <wp:docPr descr="Figure 1.16 — Condensing Temperature Comparison: Air-Cooled vs Water-Cooled" title="" id="26" name="Picture"/>
            <a:graphic>
              <a:graphicData uri="http://schemas.openxmlformats.org/drawingml/2006/picture">
                <pic:pic>
                  <pic:nvPicPr>
                    <pic:cNvPr descr="figures/content_fig04_en.png" id="27" name="Picture"/>
                    <pic:cNvPicPr>
                      <a:picLocks noChangeArrowheads="1" noChangeAspect="1"/>
                    </pic:cNvPicPr>
                  </pic:nvPicPr>
                  <pic:blipFill>
                    <a:blip r:embed="rId25"/>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Figure 1.16 — Condensing Temperature Comparison: Air-Cooled vs Water-Cooled</w:t>
      </w:r>
    </w:p>
    <w:p>
      <w:pPr>
        <w:pStyle w:val="BodyText"/>
      </w:pPr>
      <w:r>
        <w:rPr>
          <w:i/>
          <w:iCs/>
        </w:rPr>
        <w:t xml:space="preserve">Figure 1.16 — Condensing Temperature Comparison: Air-Cooled vs Water-Cooled</w:t>
      </w:r>
    </w:p>
    <w:p>
      <w:pPr>
        <w:pStyle w:val="BlockText"/>
      </w:pPr>
      <w:r>
        <w:rPr>
          <w:i/>
          <w:iCs/>
        </w:rPr>
        <w:t xml:space="preserve">Source: ASHRAE Systems &amp; Equipment Handbook</w:t>
      </w:r>
    </w:p>
    <w:bookmarkEnd w:id="28"/>
    <w:bookmarkStart w:id="29" w:name="c.-evaporative-condenser"/>
    <w:p>
      <w:pPr>
        <w:pStyle w:val="Heading3"/>
      </w:pPr>
      <w:r>
        <w:t xml:space="preserve">C. Evaporative Condenser</w:t>
      </w:r>
    </w:p>
    <w:p>
      <w:pPr>
        <w:pStyle w:val="FirstParagraph"/>
      </w:pPr>
      <w:r>
        <w:rPr>
          <w:b/>
          <w:bCs/>
        </w:rPr>
        <w:t xml:space="preserve">Operating principle:</w:t>
      </w:r>
      <w:r>
        <w:t xml:space="preserve"> </w:t>
      </w:r>
      <w:r>
        <w:t xml:space="preserve">Refrigerant coils are sprayed with water while air is drawn through. Heat is rejected primarily through evaporation of the water spray — not through sensible heat to the air. This allows condensing temperatures approaching the outdoor wet-bulb temperature.</w:t>
      </w:r>
    </w:p>
    <w:p>
      <w:pPr>
        <w:pStyle w:val="Compact"/>
        <w:numPr>
          <w:ilvl w:val="0"/>
          <w:numId w:val="1001"/>
        </w:numPr>
      </w:pPr>
      <w:r>
        <w:t xml:space="preserve">More efficient than air-cooled (approaches wet-bulb, not dry-bulb)</w:t>
      </w:r>
    </w:p>
    <w:p>
      <w:pPr>
        <w:pStyle w:val="Compact"/>
        <w:numPr>
          <w:ilvl w:val="0"/>
          <w:numId w:val="1001"/>
        </w:numPr>
      </w:pPr>
      <w:r>
        <w:t xml:space="preserve">Eliminates the separate cooling tower and condenser water pumps required by shell-and-tube water-cooled systems</w:t>
      </w:r>
    </w:p>
    <w:p>
      <w:pPr>
        <w:pStyle w:val="Compact"/>
        <w:numPr>
          <w:ilvl w:val="0"/>
          <w:numId w:val="1001"/>
        </w:numPr>
      </w:pPr>
      <w:r>
        <w:t xml:space="preserve">Common in: industrial refrigeration, large ammonia systems</w:t>
      </w:r>
    </w:p>
    <w:p>
      <w:r>
        <w:pict>
          <v:rect style="width:0;height:1.5pt" o:hralign="center" o:hrstd="t" o:hr="t"/>
        </w:pict>
      </w:r>
    </w:p>
    <w:bookmarkEnd w:id="29"/>
    <w:bookmarkEnd w:id="30"/>
    <w:bookmarkStart w:id="37" w:name="expansion-devices"/>
    <w:p>
      <w:pPr>
        <w:pStyle w:val="Heading2"/>
      </w:pPr>
      <w:r>
        <w:t xml:space="preserve">1.4.4 Expansion Devices</w:t>
      </w:r>
    </w:p>
    <w:p>
      <w:pPr>
        <w:pStyle w:val="FirstParagraph"/>
      </w:pPr>
      <w:r>
        <w:t xml:space="preserve">The expansion device controls the flow of liquid refrigerant into the evaporator, maintaining the correct pressure differential between high side and low side.</w:t>
      </w:r>
    </w:p>
    <w:bookmarkStart w:id="31" w:name="a.-thermostatic-expansion-valve-txv"/>
    <w:p>
      <w:pPr>
        <w:pStyle w:val="Heading3"/>
      </w:pPr>
      <w:r>
        <w:t xml:space="preserve">A. Thermostatic Expansion Valve (TXV)</w:t>
      </w:r>
    </w:p>
    <w:p>
      <w:pPr>
        <w:pStyle w:val="FirstParagraph"/>
      </w:pPr>
      <w:r>
        <w:rPr>
          <w:b/>
          <w:bCs/>
        </w:rPr>
        <w:t xml:space="preserve">Operating principle:</w:t>
      </w:r>
      <w:r>
        <w:t xml:space="preserve"> </w:t>
      </w:r>
      <w:r>
        <w:t xml:space="preserve">A valve controlled by a sensing bulb attached to the evaporator outlet. The bulb pressure responds to the superheat of the refrigerant leaving the evaporator. If superheat is too high (evaporator starved), the valve opens more; if too low, it closes.</w:t>
      </w:r>
    </w:p>
    <w:p>
      <w:pPr>
        <w:pStyle w:val="Compact"/>
        <w:numPr>
          <w:ilvl w:val="0"/>
          <w:numId w:val="1002"/>
        </w:numPr>
      </w:pPr>
      <w:r>
        <w:t xml:space="preserve">Maintains constant superheat at evaporator outlet (typically 10–20°F / 6–11°C)</w:t>
      </w:r>
    </w:p>
    <w:p>
      <w:pPr>
        <w:pStyle w:val="Compact"/>
        <w:numPr>
          <w:ilvl w:val="0"/>
          <w:numId w:val="1002"/>
        </w:numPr>
      </w:pPr>
      <w:r>
        <w:t xml:space="preserve">Automatically adjusts to varying load conditions</w:t>
      </w:r>
    </w:p>
    <w:p>
      <w:pPr>
        <w:pStyle w:val="Compact"/>
        <w:numPr>
          <w:ilvl w:val="0"/>
          <w:numId w:val="1002"/>
        </w:numPr>
      </w:pPr>
      <w:r>
        <w:t xml:space="preserve">Common in: most commercial split-type systems, package units, larger residential systems</w:t>
      </w:r>
    </w:p>
    <w:p>
      <w:pPr>
        <w:pStyle w:val="Compact"/>
        <w:numPr>
          <w:ilvl w:val="0"/>
          <w:numId w:val="1002"/>
        </w:numPr>
      </w:pPr>
      <w:r>
        <w:t xml:space="preserve">Requires: correct bulb placement, correct refrigerant charge</w:t>
      </w:r>
    </w:p>
    <w:bookmarkEnd w:id="31"/>
    <w:bookmarkStart w:id="32" w:name="b.-electronic-expansion-valve-eev"/>
    <w:p>
      <w:pPr>
        <w:pStyle w:val="Heading3"/>
      </w:pPr>
      <w:r>
        <w:t xml:space="preserve">B. Electronic Expansion Valve (EEV)</w:t>
      </w:r>
    </w:p>
    <w:p>
      <w:pPr>
        <w:pStyle w:val="FirstParagraph"/>
      </w:pPr>
      <w:r>
        <w:rPr>
          <w:b/>
          <w:bCs/>
        </w:rPr>
        <w:t xml:space="preserve">Operating principle:</w:t>
      </w:r>
      <w:r>
        <w:t xml:space="preserve"> </w:t>
      </w:r>
      <w:r>
        <w:t xml:space="preserve">A stepper-motor or pulse-width-modulated valve controlled by an electronic controller that reads multiple sensors (suction pressure, discharge pressure, temperatures). The controller calculates optimal valve position using a control algorithm.</w:t>
      </w:r>
    </w:p>
    <w:p>
      <w:pPr>
        <w:pStyle w:val="Compact"/>
        <w:numPr>
          <w:ilvl w:val="0"/>
          <w:numId w:val="1003"/>
        </w:numPr>
      </w:pPr>
      <w:r>
        <w:t xml:space="preserve">More precise control than TXV → better efficiency, especially at part-load</w:t>
      </w:r>
    </w:p>
    <w:p>
      <w:pPr>
        <w:pStyle w:val="Compact"/>
        <w:numPr>
          <w:ilvl w:val="0"/>
          <w:numId w:val="1003"/>
        </w:numPr>
      </w:pPr>
      <w:r>
        <w:t xml:space="preserve">Essential for inverter-driven (variable-speed) systems and VRF systems</w:t>
      </w:r>
    </w:p>
    <w:p>
      <w:pPr>
        <w:pStyle w:val="Compact"/>
        <w:numPr>
          <w:ilvl w:val="0"/>
          <w:numId w:val="1003"/>
        </w:numPr>
      </w:pPr>
      <w:r>
        <w:t xml:space="preserve">Responds faster than TXV, can control to superheat of 3–5°F (2–3°C)</w:t>
      </w:r>
    </w:p>
    <w:p>
      <w:pPr>
        <w:pStyle w:val="Compact"/>
        <w:numPr>
          <w:ilvl w:val="0"/>
          <w:numId w:val="1003"/>
        </w:numPr>
      </w:pPr>
      <w:r>
        <w:t xml:space="preserve">Higher cost, requires electronic controller</w:t>
      </w:r>
    </w:p>
    <w:bookmarkEnd w:id="32"/>
    <w:bookmarkStart w:id="36" w:name="c.-capillary-tube"/>
    <w:p>
      <w:pPr>
        <w:pStyle w:val="Heading3"/>
      </w:pPr>
      <w:r>
        <w:t xml:space="preserve">C. Capillary Tube</w:t>
      </w:r>
    </w:p>
    <w:p>
      <w:pPr>
        <w:pStyle w:val="FirstParagraph"/>
      </w:pPr>
      <w:r>
        <w:rPr>
          <w:b/>
          <w:bCs/>
        </w:rPr>
        <w:t xml:space="preserve">Operating principle:</w:t>
      </w:r>
      <w:r>
        <w:t xml:space="preserve"> </w:t>
      </w:r>
      <w:r>
        <w:t xml:space="preserve">A fixed-diameter tube of precise length and bore that restricts refrigerant flow through viscous and turbulent pressure drop. No moving parts — flow rate is determined by the pressure difference across the tube.</w:t>
      </w:r>
    </w:p>
    <w:p>
      <w:pPr>
        <w:pStyle w:val="Compact"/>
        <w:numPr>
          <w:ilvl w:val="0"/>
          <w:numId w:val="1004"/>
        </w:numPr>
      </w:pPr>
      <w:r>
        <w:t xml:space="preserve">No moving parts → extremely reliable, low cost</w:t>
      </w:r>
    </w:p>
    <w:p>
      <w:pPr>
        <w:pStyle w:val="Compact"/>
        <w:numPr>
          <w:ilvl w:val="0"/>
          <w:numId w:val="1004"/>
        </w:numPr>
      </w:pPr>
      <w:r>
        <w:t xml:space="preserve">Fixed flow rate — cannot adapt to varying load</w:t>
      </w:r>
    </w:p>
    <w:p>
      <w:pPr>
        <w:pStyle w:val="Compact"/>
        <w:numPr>
          <w:ilvl w:val="0"/>
          <w:numId w:val="1004"/>
        </w:numPr>
      </w:pPr>
      <w:r>
        <w:t xml:space="preserve">Requires precise refrigerant charge (±5% affects performance significantly)</w:t>
      </w:r>
    </w:p>
    <w:p>
      <w:pPr>
        <w:pStyle w:val="Compact"/>
        <w:numPr>
          <w:ilvl w:val="0"/>
          <w:numId w:val="1004"/>
        </w:numPr>
      </w:pPr>
      <w:r>
        <w:t xml:space="preserve">Common in: domestic refrigerators, window air conditioners, small hermetic systems</w:t>
      </w:r>
    </w:p>
    <w:p>
      <w:pPr>
        <w:pStyle w:val="Compact"/>
        <w:numPr>
          <w:ilvl w:val="0"/>
          <w:numId w:val="1004"/>
        </w:numPr>
      </w:pPr>
      <w:r>
        <w:t xml:space="preserve">Not suitable for systems with variable load or large capacity</w:t>
      </w:r>
    </w:p>
    <w:p>
      <w:pPr>
        <w:pStyle w:val="FirstParagraph"/>
      </w:pPr>
      <w:r>
        <w:t xml:space="preserve">Figure 1.17 compares the three expansion device types by control capability and application.</w:t>
      </w:r>
    </w:p>
    <w:p>
      <w:pPr>
        <w:pStyle w:val="CaptionedFigure"/>
      </w:pPr>
      <w:r>
        <w:drawing>
          <wp:inline>
            <wp:extent cx="5334000" cy="2133600"/>
            <wp:effectExtent b="0" l="0" r="0" t="0"/>
            <wp:docPr descr="Figure 1.17 — Expansion Device Comparison" title="" id="34" name="Picture"/>
            <a:graphic>
              <a:graphicData uri="http://schemas.openxmlformats.org/drawingml/2006/picture">
                <pic:pic>
                  <pic:nvPicPr>
                    <pic:cNvPr descr="figures/content_fig05_en.png" id="35" name="Picture"/>
                    <pic:cNvPicPr>
                      <a:picLocks noChangeArrowheads="1" noChangeAspect="1"/>
                    </pic:cNvPicPr>
                  </pic:nvPicPr>
                  <pic:blipFill>
                    <a:blip r:embed="rId33"/>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1.17 — Expansion Device Comparison</w:t>
      </w:r>
    </w:p>
    <w:p>
      <w:pPr>
        <w:pStyle w:val="BodyText"/>
      </w:pPr>
      <w:r>
        <w:rPr>
          <w:i/>
          <w:iCs/>
        </w:rPr>
        <w:t xml:space="preserve">Figure 1.17 — Expansion Device Comparison</w:t>
      </w:r>
    </w:p>
    <w:p>
      <w:pPr>
        <w:pStyle w:val="BlockText"/>
      </w:pPr>
      <w:r>
        <w:rPr>
          <w:i/>
          <w:iCs/>
        </w:rPr>
        <w:t xml:space="preserve">Source: ASHRAE Refrigeration Handbook</w:t>
      </w:r>
    </w:p>
    <w:p>
      <w:r>
        <w:pict>
          <v:rect style="width:0;height:1.5pt" o:hralign="center" o:hrstd="t" o:hr="t"/>
        </w:pict>
      </w:r>
    </w:p>
    <w:bookmarkEnd w:id="36"/>
    <w:bookmarkEnd w:id="37"/>
    <w:bookmarkStart w:id="43" w:name="X6f5dce65a01eb8be63438a2ab82ed7e505a0a3c"/>
    <w:p>
      <w:pPr>
        <w:pStyle w:val="Heading2"/>
      </w:pPr>
      <w:r>
        <w:t xml:space="preserve">1.4.5 Evaporator-Side Air Distribution Equipment</w:t>
      </w:r>
    </w:p>
    <w:p>
      <w:pPr>
        <w:pStyle w:val="FirstParagraph"/>
      </w:pPr>
      <w:r>
        <w:t xml:space="preserve">In comfort air conditioning, the evaporator coil is housed inside an air distribution unit that moves conditioned air through the building. Two principal configurations exist:</w:t>
      </w:r>
    </w:p>
    <w:bookmarkStart w:id="38" w:name="a.-air-handling-unit-ahu"/>
    <w:p>
      <w:pPr>
        <w:pStyle w:val="Heading3"/>
      </w:pPr>
      <w:r>
        <w:t xml:space="preserve">A. Air Handling Unit (AHU)</w:t>
      </w:r>
    </w:p>
    <w:p>
      <w:pPr>
        <w:pStyle w:val="FirstParagraph"/>
      </w:pPr>
      <w:r>
        <w:t xml:space="preserve">An</w:t>
      </w:r>
      <w:r>
        <w:t xml:space="preserve"> </w:t>
      </w:r>
      <w:r>
        <w:rPr>
          <w:b/>
          <w:bCs/>
        </w:rPr>
        <w:t xml:space="preserve">AHU</w:t>
      </w:r>
      <w:r>
        <w:t xml:space="preserve"> </w:t>
      </w:r>
      <w:r>
        <w:t xml:space="preserve">is a central unit — typically large (capacity 5–500 TR equivalent airflow) — that conditions and distributes air to multiple zones through a ductwork system.</w:t>
      </w:r>
    </w:p>
    <w:p>
      <w:pPr>
        <w:pStyle w:val="BodyText"/>
      </w:pPr>
      <w:r>
        <w:rPr>
          <w:b/>
          <w:bCs/>
        </w:rPr>
        <w:t xml:space="preserve">Typical AHU components</w:t>
      </w:r>
      <w:r>
        <w:t xml:space="preserve"> </w:t>
      </w:r>
      <w:r>
        <w:t xml:space="preserve">(in airflow order):</w:t>
      </w:r>
      <w:r>
        <w:t xml:space="preserve"> </w:t>
      </w:r>
      <w:r>
        <w:t xml:space="preserve">1. Return air inlet + mixing with fresh air</w:t>
      </w:r>
      <w:r>
        <w:t xml:space="preserve"> </w:t>
      </w:r>
      <w:r>
        <w:t xml:space="preserve">2. Filter section (pre-filter + fine filter)</w:t>
      </w:r>
      <w:r>
        <w:t xml:space="preserve"> </w:t>
      </w:r>
      <w:r>
        <w:t xml:space="preserve">3. Cooling coil (chilled water or direct expansion)</w:t>
      </w:r>
      <w:r>
        <w:t xml:space="preserve"> </w:t>
      </w:r>
      <w:r>
        <w:t xml:space="preserve">4. Heating coil (optional — hot water or electric)</w:t>
      </w:r>
      <w:r>
        <w:t xml:space="preserve"> </w:t>
      </w:r>
      <w:r>
        <w:t xml:space="preserve">5. Supply fan (forward-curved, backward-curved, or plug fan)</w:t>
      </w:r>
      <w:r>
        <w:t xml:space="preserve"> </w:t>
      </w:r>
      <w:r>
        <w:t xml:space="preserve">6. Discharge to supply duct</w:t>
      </w:r>
    </w:p>
    <w:p>
      <w:pPr>
        <w:pStyle w:val="BodyText"/>
      </w:pPr>
      <w:r>
        <w:rPr>
          <w:b/>
          <w:bCs/>
        </w:rPr>
        <w:t xml:space="preserve">Applications:</w:t>
      </w:r>
      <w:r>
        <w:t xml:space="preserve"> </w:t>
      </w:r>
      <w:r>
        <w:t xml:space="preserve">Office floors, hotel common areas, hospitals, airports — any large open space requiring central air distribution.</w:t>
      </w:r>
    </w:p>
    <w:bookmarkEnd w:id="38"/>
    <w:bookmarkStart w:id="42" w:name="b.-fan-coil-unit-fcu"/>
    <w:p>
      <w:pPr>
        <w:pStyle w:val="Heading3"/>
      </w:pPr>
      <w:r>
        <w:t xml:space="preserve">B. Fan Coil Unit (FCU)</w:t>
      </w:r>
    </w:p>
    <w:p>
      <w:pPr>
        <w:pStyle w:val="FirstParagraph"/>
      </w:pPr>
      <w:r>
        <w:t xml:space="preserve">An</w:t>
      </w:r>
      <w:r>
        <w:t xml:space="preserve"> </w:t>
      </w:r>
      <w:r>
        <w:rPr>
          <w:b/>
          <w:bCs/>
        </w:rPr>
        <w:t xml:space="preserve">FCU</w:t>
      </w:r>
      <w:r>
        <w:t xml:space="preserve"> </w:t>
      </w:r>
      <w:r>
        <w:t xml:space="preserve">is a small, self-contained unit that includes a coil and a fan in one compact housing, installed within each individual room or zone.</w:t>
      </w:r>
    </w:p>
    <w:p>
      <w:pPr>
        <w:pStyle w:val="BodyText"/>
      </w:pPr>
      <w:r>
        <w:rPr>
          <w:b/>
          <w:bCs/>
        </w:rPr>
        <w:t xml:space="preserve">FCU configurations:</w:t>
      </w:r>
      <w:r>
        <w:t xml:space="preserve"> </w:t>
      </w:r>
      <w:r>
        <w:t xml:space="preserve">- Ceiling-concealed (duct-connected or ceiling-mounted, most common in Thai hotels)</w:t>
      </w:r>
      <w:r>
        <w:t xml:space="preserve"> </w:t>
      </w:r>
      <w:r>
        <w:t xml:space="preserve">- Floor-standing console (hotel rooms, perimeter installations)</w:t>
      </w:r>
      <w:r>
        <w:t xml:space="preserve"> </w:t>
      </w:r>
      <w:r>
        <w:t xml:space="preserve">- Cassette type (4-way discharge, flush-mounted in ceiling grid)</w:t>
      </w:r>
      <w:r>
        <w:t xml:space="preserve"> </w:t>
      </w:r>
      <w:r>
        <w:t xml:space="preserve">- Wall-mounted (small offices, retail)</w:t>
      </w:r>
    </w:p>
    <w:p>
      <w:pPr>
        <w:pStyle w:val="BodyText"/>
      </w:pPr>
      <w:r>
        <w:rPr>
          <w:b/>
          <w:bCs/>
        </w:rPr>
        <w:t xml:space="preserve">FCU vs. AHU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AHU (Central)</w:t>
            </w:r>
          </w:p>
        </w:tc>
        <w:tc>
          <w:tcPr/>
          <w:p>
            <w:pPr>
              <w:pStyle w:val="Compact"/>
            </w:pPr>
            <w:r>
              <w:t xml:space="preserve">FCU (Distributed)</w:t>
            </w:r>
          </w:p>
        </w:tc>
      </w:tr>
      <w:tr>
        <w:tc>
          <w:tcPr/>
          <w:p>
            <w:pPr>
              <w:pStyle w:val="Compact"/>
            </w:pPr>
            <w:r>
              <w:t xml:space="preserve">Location</w:t>
            </w:r>
          </w:p>
        </w:tc>
        <w:tc>
          <w:tcPr/>
          <w:p>
            <w:pPr>
              <w:pStyle w:val="Compact"/>
            </w:pPr>
            <w:r>
              <w:t xml:space="preserve">Central plant room</w:t>
            </w:r>
          </w:p>
        </w:tc>
        <w:tc>
          <w:tcPr/>
          <w:p>
            <w:pPr>
              <w:pStyle w:val="Compact"/>
            </w:pPr>
            <w:r>
              <w:t xml:space="preserve">Each room/zone</w:t>
            </w:r>
          </w:p>
        </w:tc>
      </w:tr>
      <w:tr>
        <w:tc>
          <w:tcPr/>
          <w:p>
            <w:pPr>
              <w:pStyle w:val="Compact"/>
            </w:pPr>
            <w:r>
              <w:t xml:space="preserve">Capacity</w:t>
            </w:r>
          </w:p>
        </w:tc>
        <w:tc>
          <w:tcPr/>
          <w:p>
            <w:pPr>
              <w:pStyle w:val="Compact"/>
            </w:pPr>
            <w:r>
              <w:t xml:space="preserve">Large (5–500 TR equiv.)</w:t>
            </w:r>
          </w:p>
        </w:tc>
        <w:tc>
          <w:tcPr/>
          <w:p>
            <w:pPr>
              <w:pStyle w:val="Compact"/>
            </w:pPr>
            <w:r>
              <w:t xml:space="preserve">Small (0.2–5 TR equiv.)</w:t>
            </w:r>
          </w:p>
        </w:tc>
      </w:tr>
      <w:tr>
        <w:tc>
          <w:tcPr/>
          <w:p>
            <w:pPr>
              <w:pStyle w:val="Compact"/>
            </w:pPr>
            <w:r>
              <w:t xml:space="preserve">Duct system</w:t>
            </w:r>
          </w:p>
        </w:tc>
        <w:tc>
          <w:tcPr/>
          <w:p>
            <w:pPr>
              <w:pStyle w:val="Compact"/>
            </w:pPr>
            <w:r>
              <w:t xml:space="preserve">Extensive ductwork required</w:t>
            </w:r>
          </w:p>
        </w:tc>
        <w:tc>
          <w:tcPr/>
          <w:p>
            <w:pPr>
              <w:pStyle w:val="Compact"/>
            </w:pPr>
            <w:r>
              <w:t xml:space="preserve">Minimal (chilled water piping only)</w:t>
            </w:r>
          </w:p>
        </w:tc>
      </w:tr>
      <w:tr>
        <w:tc>
          <w:tcPr/>
          <w:p>
            <w:pPr>
              <w:pStyle w:val="Compact"/>
            </w:pPr>
            <w:r>
              <w:t xml:space="preserve">Zone control</w:t>
            </w:r>
          </w:p>
        </w:tc>
        <w:tc>
          <w:tcPr/>
          <w:p>
            <w:pPr>
              <w:pStyle w:val="Compact"/>
            </w:pPr>
            <w:r>
              <w:t xml:space="preserve">By VAV box or zoned dampers</w:t>
            </w:r>
          </w:p>
        </w:tc>
        <w:tc>
          <w:tcPr/>
          <w:p>
            <w:pPr>
              <w:pStyle w:val="Compact"/>
            </w:pPr>
            <w:r>
              <w:t xml:space="preserve">Individual thermostat per FCU</w:t>
            </w:r>
          </w:p>
        </w:tc>
      </w:tr>
      <w:tr>
        <w:tc>
          <w:tcPr/>
          <w:p>
            <w:pPr>
              <w:pStyle w:val="Compact"/>
            </w:pPr>
            <w:r>
              <w:t xml:space="preserve">Fresh air</w:t>
            </w:r>
          </w:p>
        </w:tc>
        <w:tc>
          <w:tcPr/>
          <w:p>
            <w:pPr>
              <w:pStyle w:val="Compact"/>
            </w:pPr>
            <w:r>
              <w:t xml:space="preserve">Built into AHU</w:t>
            </w:r>
          </w:p>
        </w:tc>
        <w:tc>
          <w:tcPr/>
          <w:p>
            <w:pPr>
              <w:pStyle w:val="Compact"/>
            </w:pPr>
            <w:r>
              <w:t xml:space="preserve">Requires separate DOAS system</w:t>
            </w:r>
          </w:p>
        </w:tc>
      </w:tr>
      <w:tr>
        <w:tc>
          <w:tcPr/>
          <w:p>
            <w:pPr>
              <w:pStyle w:val="Compact"/>
            </w:pPr>
            <w:r>
              <w:t xml:space="preserve">Maintenance</w:t>
            </w:r>
          </w:p>
        </w:tc>
        <w:tc>
          <w:tcPr/>
          <w:p>
            <w:pPr>
              <w:pStyle w:val="Compact"/>
            </w:pPr>
            <w:r>
              <w:t xml:space="preserve">Centralized</w:t>
            </w:r>
          </w:p>
        </w:tc>
        <w:tc>
          <w:tcPr/>
          <w:p>
            <w:pPr>
              <w:pStyle w:val="Compact"/>
            </w:pPr>
            <w:r>
              <w:t xml:space="preserve">Distributed — one unit per room</w:t>
            </w:r>
          </w:p>
        </w:tc>
      </w:tr>
    </w:tbl>
    <w:p>
      <w:pPr>
        <w:pStyle w:val="BodyText"/>
      </w:pPr>
      <w:r>
        <w:t xml:space="preserve">Figure 1.19 shows the AHU and FCU configurations in a typical hotel building, illustrating the difference in air distribution strategy.</w:t>
      </w:r>
    </w:p>
    <w:p>
      <w:pPr>
        <w:pStyle w:val="CaptionedFigure"/>
      </w:pPr>
      <w:r>
        <w:drawing>
          <wp:inline>
            <wp:extent cx="5334000" cy="2459566"/>
            <wp:effectExtent b="0" l="0" r="0" t="0"/>
            <wp:docPr descr="Figure 1.19 — AHU vs FCU Air Distribution Strategies" title="" id="40" name="Picture"/>
            <a:graphic>
              <a:graphicData uri="http://schemas.openxmlformats.org/drawingml/2006/picture">
                <pic:pic>
                  <pic:nvPicPr>
                    <pic:cNvPr descr="figures/content_fig06_en.png" id="41" name="Picture"/>
                    <pic:cNvPicPr>
                      <a:picLocks noChangeArrowheads="1" noChangeAspect="1"/>
                    </pic:cNvPicPr>
                  </pic:nvPicPr>
                  <pic:blipFill>
                    <a:blip r:embed="rId39"/>
                    <a:stretch>
                      <a:fillRect/>
                    </a:stretch>
                  </pic:blipFill>
                  <pic:spPr bwMode="auto">
                    <a:xfrm>
                      <a:off x="0" y="0"/>
                      <a:ext cx="5334000" cy="2459566"/>
                    </a:xfrm>
                    <a:prstGeom prst="rect">
                      <a:avLst/>
                    </a:prstGeom>
                    <a:noFill/>
                    <a:ln w="9525">
                      <a:noFill/>
                      <a:headEnd/>
                      <a:tailEnd/>
                    </a:ln>
                  </pic:spPr>
                </pic:pic>
              </a:graphicData>
            </a:graphic>
          </wp:inline>
        </w:drawing>
      </w:r>
    </w:p>
    <w:p>
      <w:pPr>
        <w:pStyle w:val="ImageCaption"/>
      </w:pPr>
      <w:r>
        <w:t xml:space="preserve">Figure 1.19 — AHU vs FCU Air Distribution Strategies</w:t>
      </w:r>
    </w:p>
    <w:p>
      <w:pPr>
        <w:pStyle w:val="BodyText"/>
      </w:pPr>
      <w:r>
        <w:rPr>
          <w:i/>
          <w:iCs/>
        </w:rPr>
        <w:t xml:space="preserve">Figure 1.19 — AHU vs FCU Air Distribution Strategies</w:t>
      </w:r>
    </w:p>
    <w:p>
      <w:pPr>
        <w:pStyle w:val="BlockText"/>
      </w:pPr>
      <w:r>
        <w:rPr>
          <w:i/>
          <w:iCs/>
        </w:rPr>
        <w:t xml:space="preserve">Source: ASHRAE Systems &amp; Equipment Handbook</w:t>
      </w:r>
    </w:p>
    <w:p>
      <w:r>
        <w:pict>
          <v:rect style="width:0;height:1.5pt" o:hralign="center" o:hrstd="t" o:hr="t"/>
        </w:pict>
      </w:r>
    </w:p>
    <w:bookmarkEnd w:id="42"/>
    <w:bookmarkEnd w:id="43"/>
    <w:bookmarkStart w:id="44" w:name="summary-topic-1.4"/>
    <w:p>
      <w:pPr>
        <w:pStyle w:val="Heading2"/>
      </w:pPr>
      <w:r>
        <w:t xml:space="preserve">Summary — Topic 1.4</w:t>
      </w:r>
    </w:p>
    <w:p>
      <w:pPr>
        <w:pStyle w:val="Compact"/>
        <w:numPr>
          <w:ilvl w:val="0"/>
          <w:numId w:val="1005"/>
        </w:numPr>
      </w:pPr>
      <w:r>
        <w:rPr>
          <w:b/>
          <w:bCs/>
        </w:rPr>
        <w:t xml:space="preserve">Compressors</w:t>
      </w:r>
      <w:r>
        <w:t xml:space="preserve"> </w:t>
      </w:r>
      <w:r>
        <w:t xml:space="preserve">— four types: Reciprocating (small, simple), Scroll (quiet, residential/VRF), Screw (medium-large chiller), Centrifugal (large plant, highest efficiency)</w:t>
      </w:r>
    </w:p>
    <w:p>
      <w:pPr>
        <w:pStyle w:val="Compact"/>
        <w:numPr>
          <w:ilvl w:val="0"/>
          <w:numId w:val="1005"/>
        </w:numPr>
      </w:pPr>
      <w:r>
        <w:rPr>
          <w:b/>
          <w:bCs/>
        </w:rPr>
        <w:t xml:space="preserve">Condensers</w:t>
      </w:r>
      <w:r>
        <w:t xml:space="preserve"> </w:t>
      </w:r>
      <w:r>
        <w:t xml:space="preserve">— Air-cooled (simple, hotter condensing, lower COP) vs. Water-cooled + cooling tower (lower condensing, higher COP, ~20–40% more efficient) vs. Evaporative (approaches wet-bulb)</w:t>
      </w:r>
    </w:p>
    <w:p>
      <w:pPr>
        <w:pStyle w:val="Compact"/>
        <w:numPr>
          <w:ilvl w:val="0"/>
          <w:numId w:val="1005"/>
        </w:numPr>
      </w:pPr>
      <w:r>
        <w:rPr>
          <w:b/>
          <w:bCs/>
        </w:rPr>
        <w:t xml:space="preserve">Expansion devices</w:t>
      </w:r>
      <w:r>
        <w:t xml:space="preserve"> </w:t>
      </w:r>
      <w:r>
        <w:t xml:space="preserve">— Capillary tube (fixed, domestic), TXV (variable load, commercial), EEV (precision, VRF/inverter)</w:t>
      </w:r>
    </w:p>
    <w:p>
      <w:pPr>
        <w:pStyle w:val="Compact"/>
        <w:numPr>
          <w:ilvl w:val="0"/>
          <w:numId w:val="1005"/>
        </w:numPr>
      </w:pPr>
      <w:r>
        <w:rPr>
          <w:b/>
          <w:bCs/>
        </w:rPr>
        <w:t xml:space="preserve">Air distribution</w:t>
      </w:r>
      <w:r>
        <w:t xml:space="preserve"> </w:t>
      </w:r>
      <w:r>
        <w:t xml:space="preserve">— AHU (central, ductwork, large zones) vs. FCU (distributed, individual room control, chilled water piping)</w:t>
      </w:r>
    </w:p>
    <w:p>
      <w:pPr>
        <w:pStyle w:val="Compact"/>
        <w:numPr>
          <w:ilvl w:val="0"/>
          <w:numId w:val="1005"/>
        </w:numPr>
      </w:pPr>
      <w:r>
        <w:t xml:space="preserve">Equipment selection is driven by</w:t>
      </w:r>
      <w:r>
        <w:t xml:space="preserve"> </w:t>
      </w:r>
      <w:r>
        <w:rPr>
          <w:b/>
          <w:bCs/>
        </w:rPr>
        <w:t xml:space="preserve">capacity, efficiency target, capital budget, and building type</w:t>
      </w:r>
    </w:p>
    <w:p>
      <w:r>
        <w:pict>
          <v:rect style="width:0;height:1.5pt" o:hralign="center" o:hrstd="t" o:hr="t"/>
        </w:pict>
      </w:r>
    </w:p>
    <w:p>
      <w:pPr>
        <w:pStyle w:val="FirstParagraph"/>
      </w:pPr>
      <w:r>
        <w:rPr>
          <w:i/>
          <w:iCs/>
        </w:rPr>
        <w:t xml:space="preserve">Reference: ASHRAE Equipment Handbook; ASHRAE Fundamentals Handbook; Praphan, Air Conditioning Engineering, pp. 3–6</w:t>
      </w:r>
      <w:r>
        <w:t xml:space="preserve"> </w:t>
      </w:r>
      <w:r>
        <w:rPr>
          <w:i/>
          <w:iCs/>
        </w:rPr>
        <w:t xml:space="preserve">Status: draft — English version, written fresh from source</w:t>
      </w:r>
    </w:p>
    <w:p>
      <w:r>
        <w:pict>
          <v:rect style="width:0;height:1.5pt" o:hralign="center" o:hrstd="t" o:hr="t"/>
        </w:pict>
      </w:r>
    </w:p>
    <w:bookmarkEnd w:id="44"/>
    <w:bookmarkEnd w:id="45"/>
    <w:bookmarkStart w:id="49" w:name="Xc4e8281b9116c40b7b731beae3e55a8a6311119"/>
    <w:p>
      <w:pPr>
        <w:pStyle w:val="Heading1"/>
      </w:pPr>
      <w:r>
        <w:t xml:space="preserve">Topic 1.4 — Worked Examples: Main AC Equipment</w:t>
      </w:r>
    </w:p>
    <w:p>
      <w:r>
        <w:pict>
          <v:rect style="width:0;height:1.5pt" o:hralign="center" o:hrstd="t" o:hr="t"/>
        </w:pict>
      </w:r>
    </w:p>
    <w:bookmarkStart w:id="46" w:name="X50536f50a632e352ced9e97d2cbba6c1a8cadfe"/>
    <w:p>
      <w:pPr>
        <w:pStyle w:val="Heading2"/>
      </w:pPr>
      <w:r>
        <w:t xml:space="preserve">Example 1 — Compressor Selection for a Hotel Building</w:t>
      </w:r>
    </w:p>
    <w:p>
      <w:pPr>
        <w:pStyle w:val="FirstParagraph"/>
      </w:pPr>
      <w:r>
        <w:rPr>
          <w:b/>
          <w:bCs/>
        </w:rPr>
        <w:t xml:space="preserve">Problem:</w:t>
      </w:r>
      <w:r>
        <w:t xml:space="preserve"> </w:t>
      </w:r>
      <w:r>
        <w:t xml:space="preserve">A 200-room hotel in Chiang Mai requires a central air conditioning plant. The preliminary design specifies two identical chillers, each handling 50% of the total cooling load. The total building peak cooling load is estimated at 600 TR (2,110 kW). Determine the appropriate compressor type for each chiller, and justify the selection.</w:t>
      </w:r>
    </w:p>
    <w:p>
      <w:pPr>
        <w:pStyle w:val="BodyText"/>
      </w:pPr>
      <w:r>
        <w:rPr>
          <w:b/>
          <w:bCs/>
        </w:rPr>
        <w:t xml:space="preserve">Given:</w:t>
      </w:r>
      <w:r>
        <w:t xml:space="preserve"> </w:t>
      </w:r>
      <w:r>
        <w:t xml:space="preserve">- Total peak cooling load: 600 TR (2,110 kW)</w:t>
      </w:r>
      <w:r>
        <w:t xml:space="preserve"> </w:t>
      </w:r>
      <w:r>
        <w:t xml:space="preserve">- Each chiller: 300 TR (1,055 kW)</w:t>
      </w:r>
      <w:r>
        <w:t xml:space="preserve"> </w:t>
      </w:r>
      <w:r>
        <w:t xml:space="preserve">- Building type: hotel (24-hour operation, variable occupancy)</w:t>
      </w:r>
      <w:r>
        <w:t xml:space="preserve"> </w:t>
      </w:r>
      <w:r>
        <w:t xml:space="preserve">- Location: Chiang Mai — outdoor design: 95°F DB / 78°F WB (35°C / 26°C)</w:t>
      </w:r>
    </w:p>
    <w:p>
      <w:pPr>
        <w:pStyle w:val="BodyText"/>
      </w:pPr>
      <w:r>
        <w:rPr>
          <w:b/>
          <w:bCs/>
        </w:rPr>
        <w:t xml:space="preserve">Solution:</w:t>
      </w:r>
    </w:p>
    <w:p>
      <w:pPr>
        <w:pStyle w:val="BodyText"/>
      </w:pPr>
      <w:r>
        <w:rPr>
          <w:b/>
          <w:bCs/>
        </w:rPr>
        <w:t xml:space="preserve">Step 1 — Determine capacity per chiller.</w:t>
      </w:r>
    </w:p>
    <w:p>
      <w:pPr>
        <w:pStyle w:val="BodyText"/>
      </w:pPr>
      <m:oMathPara>
        <m:oMathParaPr>
          <m:jc m:val="center"/>
        </m:oMathParaPr>
        <m:oMath>
          <m:sSub>
            <m:e>
              <m:r>
                <m:t>Q</m:t>
              </m:r>
            </m:e>
            <m:sub>
              <m:r>
                <m:t>c</m:t>
              </m:r>
              <m:r>
                <m:t>h</m:t>
              </m:r>
              <m:r>
                <m:t>i</m:t>
              </m:r>
              <m:r>
                <m:t>l</m:t>
              </m:r>
              <m:r>
                <m:t>l</m:t>
              </m:r>
              <m:r>
                <m:t>e</m:t>
              </m:r>
              <m:r>
                <m:t>r</m:t>
              </m:r>
            </m:sub>
          </m:sSub>
          <m:r>
            <m:rPr>
              <m:sty m:val="p"/>
            </m:rPr>
            <m:t>=</m:t>
          </m:r>
          <m:f>
            <m:fPr>
              <m:type m:val="bar"/>
            </m:fPr>
            <m:num>
              <m:r>
                <m:t>600</m:t>
              </m:r>
              <m:r>
                <m:rPr>
                  <m:nor/>
                  <m:sty m:val="p"/>
                </m:rPr>
                <m:t> TR</m:t>
              </m:r>
            </m:num>
            <m:den>
              <m:r>
                <m:t>2</m:t>
              </m:r>
            </m:den>
          </m:f>
          <m:r>
            <m:rPr>
              <m:sty m:val="p"/>
            </m:rPr>
            <m:t>=</m:t>
          </m:r>
          <m:r>
            <m:t>300</m:t>
          </m:r>
          <m:r>
            <m:rPr>
              <m:nor/>
              <m:sty m:val="p"/>
            </m:rPr>
            <m:t> TR</m:t>
          </m:r>
          <m:r>
            <m:t> </m:t>
          </m:r>
          <m:r>
            <m:rPr>
              <m:sty m:val="p"/>
            </m:rPr>
            <m:t>(</m:t>
          </m:r>
          <m:r>
            <m:t>1</m:t>
          </m:r>
          <m:r>
            <m:rPr>
              <m:sty m:val="p"/>
            </m:rPr>
            <m:t>,</m:t>
          </m:r>
          <m:r>
            <m:t>055</m:t>
          </m:r>
          <m:r>
            <m:rPr>
              <m:nor/>
              <m:sty m:val="p"/>
            </m:rPr>
            <m:t> kW</m:t>
          </m:r>
          <m:r>
            <m:rPr>
              <m:sty m:val="p"/>
            </m:rPr>
            <m:t>)</m:t>
          </m:r>
        </m:oMath>
      </m:oMathPara>
    </w:p>
    <w:p>
      <w:pPr>
        <w:pStyle w:val="FirstParagraph"/>
      </w:pPr>
      <w:r>
        <w:rPr>
          <w:b/>
          <w:bCs/>
        </w:rPr>
        <w:t xml:space="preserve">Step 2 — Narrow down compressor type by capacity.</w:t>
      </w:r>
    </w:p>
    <w:p>
      <w:pPr>
        <w:pStyle w:val="BodyText"/>
      </w:pPr>
      <w:r>
        <w:t xml:space="preserve">From the capacity ranges in Section 1.4.2: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Range (TR)</w:t>
            </w:r>
          </w:p>
        </w:tc>
        <w:tc>
          <w:tcPr/>
          <w:p>
            <w:pPr>
              <w:pStyle w:val="Compact"/>
            </w:pPr>
            <w:r>
              <w:t xml:space="preserve">Covers 300 TR?</w:t>
            </w:r>
          </w:p>
        </w:tc>
      </w:tr>
      <w:tr>
        <w:tc>
          <w:tcPr/>
          <w:p>
            <w:pPr>
              <w:pStyle w:val="Compact"/>
            </w:pPr>
            <w:r>
              <w:t xml:space="preserve">Reciprocating</w:t>
            </w:r>
          </w:p>
        </w:tc>
        <w:tc>
          <w:tcPr/>
          <w:p>
            <w:pPr>
              <w:pStyle w:val="Compact"/>
            </w:pPr>
            <w:r>
              <w:t xml:space="preserve">0.5–30</w:t>
            </w:r>
          </w:p>
        </w:tc>
        <w:tc>
          <w:tcPr/>
          <w:p>
            <w:pPr>
              <w:pStyle w:val="Compact"/>
            </w:pPr>
            <w:r>
              <w:t xml:space="preserve">No</w:t>
            </w:r>
          </w:p>
        </w:tc>
      </w:tr>
      <w:tr>
        <w:tc>
          <w:tcPr/>
          <w:p>
            <w:pPr>
              <w:pStyle w:val="Compact"/>
            </w:pPr>
            <w:r>
              <w:t xml:space="preserve">Scroll</w:t>
            </w:r>
          </w:p>
        </w:tc>
        <w:tc>
          <w:tcPr/>
          <w:p>
            <w:pPr>
              <w:pStyle w:val="Compact"/>
            </w:pPr>
            <w:r>
              <w:t xml:space="preserve">1–60</w:t>
            </w:r>
          </w:p>
        </w:tc>
        <w:tc>
          <w:tcPr/>
          <w:p>
            <w:pPr>
              <w:pStyle w:val="Compact"/>
            </w:pPr>
            <w:r>
              <w:t xml:space="preserve">No</w:t>
            </w:r>
          </w:p>
        </w:tc>
      </w:tr>
      <w:tr>
        <w:tc>
          <w:tcPr/>
          <w:p>
            <w:pPr>
              <w:pStyle w:val="Compact"/>
            </w:pPr>
            <w:r>
              <w:t xml:space="preserve">Screw</w:t>
            </w:r>
          </w:p>
        </w:tc>
        <w:tc>
          <w:tcPr/>
          <w:p>
            <w:pPr>
              <w:pStyle w:val="Compact"/>
            </w:pPr>
            <w:r>
              <w:t xml:space="preserve">20–1,000</w:t>
            </w:r>
          </w:p>
        </w:tc>
        <w:tc>
          <w:tcPr/>
          <w:p>
            <w:pPr>
              <w:pStyle w:val="Compact"/>
            </w:pPr>
            <w:r>
              <w:t xml:space="preserve">✓ Yes</w:t>
            </w:r>
          </w:p>
        </w:tc>
      </w:tr>
      <w:tr>
        <w:tc>
          <w:tcPr/>
          <w:p>
            <w:pPr>
              <w:pStyle w:val="Compact"/>
            </w:pPr>
            <w:r>
              <w:t xml:space="preserve">Centrifugal</w:t>
            </w:r>
          </w:p>
        </w:tc>
        <w:tc>
          <w:tcPr/>
          <w:p>
            <w:pPr>
              <w:pStyle w:val="Compact"/>
            </w:pPr>
            <w:r>
              <w:t xml:space="preserve">100–5,000+</w:t>
            </w:r>
          </w:p>
        </w:tc>
        <w:tc>
          <w:tcPr/>
          <w:p>
            <w:pPr>
              <w:pStyle w:val="Compact"/>
            </w:pPr>
            <w:r>
              <w:t xml:space="preserve">✓ Yes</w:t>
            </w:r>
          </w:p>
        </w:tc>
      </w:tr>
    </w:tbl>
    <w:p>
      <w:pPr>
        <w:pStyle w:val="BodyText"/>
      </w:pPr>
      <w:r>
        <w:t xml:space="preserve">Both Screw and Centrifugal cover 300 TR.</w:t>
      </w:r>
    </w:p>
    <w:p>
      <w:pPr>
        <w:pStyle w:val="BodyText"/>
      </w:pPr>
      <w:r>
        <w:rPr>
          <w:b/>
          <w:bCs/>
        </w:rPr>
        <w:t xml:space="preserve">Step 3 — Compare Screw vs. Centrifugal for this application.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Screw</w:t>
            </w:r>
          </w:p>
        </w:tc>
        <w:tc>
          <w:tcPr/>
          <w:p>
            <w:pPr>
              <w:pStyle w:val="Compact"/>
            </w:pPr>
            <w:r>
              <w:t xml:space="preserve">Centrifugal</w:t>
            </w:r>
          </w:p>
        </w:tc>
      </w:tr>
      <w:tr>
        <w:tc>
          <w:tcPr/>
          <w:p>
            <w:pPr>
              <w:pStyle w:val="Compact"/>
            </w:pPr>
            <w:r>
              <w:t xml:space="preserve">COP at full load</w:t>
            </w:r>
          </w:p>
        </w:tc>
        <w:tc>
          <w:tcPr/>
          <w:p>
            <w:pPr>
              <w:pStyle w:val="Compact"/>
            </w:pPr>
            <w:r>
              <w:t xml:space="preserve">4.0–5.5</w:t>
            </w:r>
          </w:p>
        </w:tc>
        <w:tc>
          <w:tcPr/>
          <w:p>
            <w:pPr>
              <w:pStyle w:val="Compact"/>
            </w:pPr>
            <w:r>
              <w:t xml:space="preserve">5.5–7.0</w:t>
            </w:r>
          </w:p>
        </w:tc>
      </w:tr>
      <w:tr>
        <w:tc>
          <w:tcPr/>
          <w:p>
            <w:pPr>
              <w:pStyle w:val="Compact"/>
            </w:pPr>
            <w:r>
              <w:t xml:space="preserve">Part-load efficiency</w:t>
            </w:r>
          </w:p>
        </w:tc>
        <w:tc>
          <w:tcPr/>
          <w:p>
            <w:pPr>
              <w:pStyle w:val="Compact"/>
            </w:pPr>
            <w:r>
              <w:t xml:space="preserve">Excellent (slide valve)</w:t>
            </w:r>
          </w:p>
        </w:tc>
        <w:tc>
          <w:tcPr/>
          <w:p>
            <w:pPr>
              <w:pStyle w:val="Compact"/>
            </w:pPr>
            <w:r>
              <w:t xml:space="preserve">Good (VIGV), risk of surge &lt;30%</w:t>
            </w:r>
          </w:p>
        </w:tc>
      </w:tr>
      <w:tr>
        <w:tc>
          <w:tcPr/>
          <w:p>
            <w:pPr>
              <w:pStyle w:val="Compact"/>
            </w:pPr>
            <w:r>
              <w:t xml:space="preserve">Capital cost</w:t>
            </w:r>
          </w:p>
        </w:tc>
        <w:tc>
          <w:tcPr/>
          <w:p>
            <w:pPr>
              <w:pStyle w:val="Compact"/>
            </w:pPr>
            <w:r>
              <w:t xml:space="preserve">Lower</w:t>
            </w:r>
          </w:p>
        </w:tc>
        <w:tc>
          <w:tcPr/>
          <w:p>
            <w:pPr>
              <w:pStyle w:val="Compact"/>
            </w:pPr>
            <w:r>
              <w:t xml:space="preserve">Higher</w:t>
            </w:r>
          </w:p>
        </w:tc>
      </w:tr>
      <w:tr>
        <w:tc>
          <w:tcPr/>
          <w:p>
            <w:pPr>
              <w:pStyle w:val="Compact"/>
            </w:pPr>
            <w:r>
              <w:t xml:space="preserve">Hotel load profile</w:t>
            </w:r>
          </w:p>
        </w:tc>
        <w:tc>
          <w:tcPr/>
          <w:p>
            <w:pPr>
              <w:pStyle w:val="Compact"/>
            </w:pPr>
            <w:r>
              <w:t xml:space="preserve">20–100% (variable)</w:t>
            </w:r>
          </w:p>
        </w:tc>
        <w:tc>
          <w:tcPr/>
          <w:p>
            <w:pPr>
              <w:pStyle w:val="Compact"/>
            </w:pPr>
            <w:r>
              <w:t xml:space="preserve">Surge risk at low occupancy</w:t>
            </w:r>
          </w:p>
        </w:tc>
      </w:tr>
    </w:tbl>
    <w:p>
      <w:pPr>
        <w:pStyle w:val="BodyText"/>
      </w:pPr>
      <w:r>
        <w:rPr>
          <w:b/>
          <w:bCs/>
        </w:rPr>
        <w:t xml:space="preserve">Hotel buildings</w:t>
      </w:r>
      <w:r>
        <w:t xml:space="preserve"> </w:t>
      </w:r>
      <w:r>
        <w:t xml:space="preserve">typically operate at part-load 60–70% of the time. Both types are technically feasible at 300 TR.</w:t>
      </w:r>
    </w:p>
    <w:p>
      <w:pPr>
        <w:pStyle w:val="BodyText"/>
      </w:pPr>
      <w:r>
        <w:rPr>
          <w:b/>
          <w:bCs/>
        </w:rPr>
        <w:t xml:space="preserve">Recommendation:</w:t>
      </w:r>
      <w:r>
        <w:t xml:space="preserve"> </w:t>
      </w:r>
      <w:r>
        <w:t xml:space="preserve">Screw compressor chillers — provide reliable part-load operation across the full 20–100% load range without surge risk, at competitive capital cost for a mid-size hotel.</w:t>
      </w:r>
    </w:p>
    <w:p>
      <w:pPr>
        <w:pStyle w:val="BlockText"/>
      </w:pPr>
      <w:r>
        <w:t xml:space="preserve">If the building were a large office tower with a predictable 8 AM–6 PM schedule, centrifugal chillers would be preferred for their superior full-load efficiency.</w:t>
      </w:r>
    </w:p>
    <w:p>
      <w:pPr>
        <w:pStyle w:val="FirstParagraph"/>
      </w:pPr>
      <w:r>
        <w:rPr>
          <w:b/>
          <w:bCs/>
        </w:rPr>
        <w:t xml:space="preserve">Answer:</w:t>
      </w:r>
    </w:p>
    <w:p>
      <w:pPr>
        <w:pStyle w:val="BodyText"/>
      </w:pPr>
      <m:oMathPara>
        <m:oMathParaPr>
          <m:jc m:val="center"/>
        </m:oMathParaPr>
        <m:oMath>
          <m:r>
            <m:rPr>
              <m:nor/>
              <m:sty m:val="p"/>
            </m:rPr>
            <m:t>Selected compressor type: </m:t>
          </m:r>
          <m:r>
            <m:rPr>
              <m:nor/>
              <m:sty m:val="b"/>
            </m:rPr>
            <m:t>Screw</m:t>
          </m:r>
          <m:r>
            <m:t> </m:t>
          </m:r>
          <m:r>
            <m:rPr>
              <m:nor/>
              <m:sty m:val="p"/>
            </m:rPr>
            <m:t>(2 × 300 TR screw chillers)</m:t>
          </m:r>
        </m:oMath>
      </m:oMathPara>
    </w:p>
    <w:p>
      <w:r>
        <w:pict>
          <v:rect style="width:0;height:1.5pt" o:hralign="center" o:hrstd="t" o:hr="t"/>
        </w:pict>
      </w:r>
    </w:p>
    <w:bookmarkEnd w:id="46"/>
    <w:bookmarkStart w:id="47" w:name="X33b695ed23017e72659911c69341ea7e44b9f22"/>
    <w:p>
      <w:pPr>
        <w:pStyle w:val="Heading2"/>
      </w:pPr>
      <w:r>
        <w:t xml:space="preserve">Example 2 — Air-Cooled vs. Water-Cooled Condenser: COP Comparison</w:t>
      </w:r>
    </w:p>
    <w:p>
      <w:pPr>
        <w:pStyle w:val="FirstParagraph"/>
      </w:pPr>
      <w:r>
        <w:rPr>
          <w:b/>
          <w:bCs/>
        </w:rPr>
        <w:t xml:space="preserve">Problem:</w:t>
      </w:r>
      <w:r>
        <w:t xml:space="preserve"> </w:t>
      </w:r>
      <w:r>
        <w:t xml:space="preserve">A convenience store chain is selecting a 10 TR (35.2 kW) packaged air conditioning unit for a new store in Bangkok. Two options are available:</w:t>
      </w:r>
    </w:p>
    <w:p>
      <w:pPr>
        <w:pStyle w:val="Compact"/>
        <w:numPr>
          <w:ilvl w:val="0"/>
          <w:numId w:val="1006"/>
        </w:numPr>
      </w:pPr>
      <w:r>
        <w:rPr>
          <w:b/>
          <w:bCs/>
        </w:rPr>
        <w:t xml:space="preserve">Option A:</w:t>
      </w:r>
      <w:r>
        <w:t xml:space="preserve"> </w:t>
      </w:r>
      <w:r>
        <w:t xml:space="preserve">Air-cooled split system — condensing temperature = 115°F (46°C)</w:t>
      </w:r>
    </w:p>
    <w:p>
      <w:pPr>
        <w:pStyle w:val="Compact"/>
        <w:numPr>
          <w:ilvl w:val="0"/>
          <w:numId w:val="1006"/>
        </w:numPr>
      </w:pPr>
      <w:r>
        <w:rPr>
          <w:b/>
          <w:bCs/>
        </w:rPr>
        <w:t xml:space="preserve">Option B:</w:t>
      </w:r>
      <w:r>
        <w:t xml:space="preserve"> </w:t>
      </w:r>
      <w:r>
        <w:t xml:space="preserve">Water-cooled packaged unit — condensing temperature = 100°F (38°C)</w:t>
      </w:r>
    </w:p>
    <w:p>
      <w:pPr>
        <w:pStyle w:val="FirstParagraph"/>
      </w:pPr>
      <w:r>
        <w:t xml:space="preserve">Both options use R-410A. The evaporating temperature is 45°F (7.2°C) for both.</w:t>
      </w:r>
    </w:p>
    <w:p>
      <w:pPr>
        <w:pStyle w:val="BodyText"/>
      </w:pPr>
      <w:r>
        <w:rPr>
          <w:b/>
          <w:bCs/>
        </w:rPr>
        <w:t xml:space="preserve">a)</w:t>
      </w:r>
      <w:r>
        <w:t xml:space="preserve"> </w:t>
      </w:r>
      <w:r>
        <w:t xml:space="preserve">Calculate the ideal (Carnot) COP for each option.</w:t>
      </w:r>
      <w:r>
        <w:t xml:space="preserve"> </w:t>
      </w:r>
      <w:r>
        <w:rPr>
          <w:b/>
          <w:bCs/>
        </w:rPr>
        <w:t xml:space="preserve">b)</w:t>
      </w:r>
      <w:r>
        <w:t xml:space="preserve"> </w:t>
      </w:r>
      <w:r>
        <w:t xml:space="preserve">If the actual COP is 60% of Carnot COP, calculate the annual electricity cost difference. Assume the store operates 18 hours/day, 365 days/year, electricity cost = ฿5.00/kWh.</w:t>
      </w:r>
    </w:p>
    <w:p>
      <w:pPr>
        <w:pStyle w:val="BodyText"/>
      </w:pPr>
      <w:r>
        <w:rPr>
          <w:b/>
          <w:bCs/>
        </w:rPr>
        <w:t xml:space="preserve">Given:</w:t>
      </w:r>
      <w:r>
        <w:t xml:space="preserve"> </w:t>
      </w:r>
      <w:r>
        <w:t xml:space="preserve">- Cooling capacity: 10 TR = 35.2 kW</w:t>
      </w:r>
      <w:r>
        <w:t xml:space="preserve"> </w:t>
      </w:r>
      <w:r>
        <w:t xml:space="preserve">- Evaporating temperature:</w:t>
      </w:r>
      <w:r>
        <w:t xml:space="preserve"> </w:t>
      </w:r>
      <m:oMath>
        <m:sSub>
          <m:e>
            <m:r>
              <m:t>T</m:t>
            </m:r>
          </m:e>
          <m:sub>
            <m:r>
              <m:t>L</m:t>
            </m:r>
          </m:sub>
        </m:sSub>
      </m:oMath>
      <w:r>
        <w:t xml:space="preserve"> </w:t>
      </w:r>
      <w:r>
        <w:t xml:space="preserve">= 45°F = 7.2°C = 280.4 K</w:t>
      </w:r>
      <w:r>
        <w:t xml:space="preserve"> </w:t>
      </w:r>
      <w:r>
        <w:t xml:space="preserve">- Condensing temperature (A):</w:t>
      </w:r>
      <w:r>
        <w:t xml:space="preserve"> </w:t>
      </w:r>
      <m:oMath>
        <m:sSub>
          <m:e>
            <m:r>
              <m:t>T</m:t>
            </m:r>
          </m:e>
          <m:sub>
            <m:r>
              <m:t>H</m:t>
            </m:r>
          </m:sub>
        </m:sSub>
      </m:oMath>
      <w:r>
        <w:t xml:space="preserve"> </w:t>
      </w:r>
      <w:r>
        <w:t xml:space="preserve">= 115°F = 46.1°C = 319.3 K</w:t>
      </w:r>
      <w:r>
        <w:t xml:space="preserve"> </w:t>
      </w:r>
      <w:r>
        <w:t xml:space="preserve">- Condensing temperature (B):</w:t>
      </w:r>
      <w:r>
        <w:t xml:space="preserve"> </w:t>
      </w:r>
      <m:oMath>
        <m:sSub>
          <m:e>
            <m:r>
              <m:t>T</m:t>
            </m:r>
          </m:e>
          <m:sub>
            <m:r>
              <m:t>H</m:t>
            </m:r>
          </m:sub>
        </m:sSub>
      </m:oMath>
      <w:r>
        <w:t xml:space="preserve"> </w:t>
      </w:r>
      <w:r>
        <w:t xml:space="preserve">= 100°F = 37.8°C = 310.9 K</w:t>
      </w:r>
      <w:r>
        <w:t xml:space="preserve"> </w:t>
      </w:r>
      <w:r>
        <w:t xml:space="preserve">- Actual COP = 0.60 × COP</w:t>
      </w:r>
      <m:oMath>
        <m:sSub>
          <m:e>
            <m:r>
              <m:t>​</m:t>
            </m:r>
          </m:e>
          <m:sub>
            <m:r>
              <m:t>C</m:t>
            </m:r>
            <m:r>
              <m:t>a</m:t>
            </m:r>
            <m:r>
              <m:t>r</m:t>
            </m:r>
            <m:r>
              <m:t>n</m:t>
            </m:r>
            <m:r>
              <m:t>o</m:t>
            </m:r>
            <m:r>
              <m:t>t</m:t>
            </m:r>
          </m:sub>
        </m:sSub>
      </m:oMath>
      <w:r>
        <w:t xml:space="preserve"> </w:t>
      </w:r>
      <w:r>
        <w:t xml:space="preserve">- Operating hours: 18 h/day × 365 days = 6,570 h/year</w:t>
      </w:r>
    </w:p>
    <w:p>
      <w:pPr>
        <w:pStyle w:val="BodyText"/>
      </w:pPr>
      <w:r>
        <w:rPr>
          <w:b/>
          <w:bCs/>
        </w:rPr>
        <w:t xml:space="preserve">Solution:</w:t>
      </w:r>
    </w:p>
    <w:p>
      <w:pPr>
        <w:pStyle w:val="BodyText"/>
      </w:pPr>
      <w:r>
        <w:rPr>
          <w:b/>
          <w:bCs/>
        </w:rPr>
        <w:t xml:space="preserve">Part a — Carnot COP:</w:t>
      </w:r>
    </w:p>
    <w:p>
      <w:pPr>
        <w:pStyle w:val="BodyText"/>
      </w:pPr>
      <m:oMathPara>
        <m:oMathParaPr>
          <m:jc m:val="center"/>
        </m:oMathParaPr>
        <m:oMath>
          <m:r>
            <m:t>C</m:t>
          </m:r>
          <m:r>
            <m:t>O</m:t>
          </m:r>
          <m:sSub>
            <m:e>
              <m:r>
                <m:t>P</m:t>
              </m:r>
            </m:e>
            <m:sub>
              <m:r>
                <m:t>C</m:t>
              </m:r>
              <m:r>
                <m:t>a</m:t>
              </m:r>
              <m:r>
                <m:t>r</m:t>
              </m:r>
              <m:r>
                <m:t>n</m:t>
              </m:r>
              <m:r>
                <m:t>o</m:t>
              </m:r>
              <m:r>
                <m:t>t</m:t>
              </m:r>
            </m:sub>
          </m:sSub>
          <m:r>
            <m:rPr>
              <m:sty m:val="p"/>
            </m:rPr>
            <m:t>=</m:t>
          </m:r>
          <m:f>
            <m:fPr>
              <m:type m:val="bar"/>
            </m:fPr>
            <m:num>
              <m:sSub>
                <m:e>
                  <m:r>
                    <m:t>T</m:t>
                  </m:r>
                </m:e>
                <m:sub>
                  <m:r>
                    <m:t>L</m:t>
                  </m:r>
                </m:sub>
              </m:sSub>
            </m:num>
            <m:den>
              <m:sSub>
                <m:e>
                  <m:r>
                    <m:t>T</m:t>
                  </m:r>
                </m:e>
                <m:sub>
                  <m:r>
                    <m:t>H</m:t>
                  </m:r>
                </m:sub>
              </m:sSub>
              <m:r>
                <m:rPr>
                  <m:sty m:val="p"/>
                </m:rPr>
                <m:t>−</m:t>
              </m:r>
              <m:sSub>
                <m:e>
                  <m:r>
                    <m:t>T</m:t>
                  </m:r>
                </m:e>
                <m:sub>
                  <m:r>
                    <m:t>L</m:t>
                  </m:r>
                </m:sub>
              </m:sSub>
            </m:den>
          </m:f>
        </m:oMath>
      </m:oMathPara>
    </w:p>
    <w:p>
      <w:pPr>
        <w:pStyle w:val="FirstParagraph"/>
      </w:pPr>
      <w:r>
        <w:rPr>
          <w:b/>
          <w:bCs/>
        </w:rPr>
        <w:t xml:space="preserve">Option A (Air-Cooled):</w:t>
      </w:r>
    </w:p>
    <w:p>
      <w:pPr>
        <w:pStyle w:val="BodyText"/>
      </w:pPr>
      <m:oMathPara>
        <m:oMathParaPr>
          <m:jc m:val="center"/>
        </m:oMathParaPr>
        <m:oMath>
          <m:r>
            <m:t>C</m:t>
          </m:r>
          <m:r>
            <m:t>O</m:t>
          </m:r>
          <m:sSub>
            <m:e>
              <m:r>
                <m:t>P</m:t>
              </m:r>
            </m:e>
            <m:sub>
              <m:r>
                <m:t>A</m:t>
              </m:r>
            </m:sub>
          </m:sSub>
          <m:r>
            <m:rPr>
              <m:sty m:val="p"/>
            </m:rPr>
            <m:t>=</m:t>
          </m:r>
          <m:f>
            <m:fPr>
              <m:type m:val="bar"/>
            </m:fPr>
            <m:num>
              <m:r>
                <m:t>280.4</m:t>
              </m:r>
            </m:num>
            <m:den>
              <m:r>
                <m:t>319.3</m:t>
              </m:r>
              <m:r>
                <m:rPr>
                  <m:sty m:val="p"/>
                </m:rPr>
                <m:t>−</m:t>
              </m:r>
              <m:r>
                <m:t>280.4</m:t>
              </m:r>
            </m:den>
          </m:f>
          <m:r>
            <m:rPr>
              <m:sty m:val="p"/>
            </m:rPr>
            <m:t>=</m:t>
          </m:r>
          <m:f>
            <m:fPr>
              <m:type m:val="bar"/>
            </m:fPr>
            <m:num>
              <m:r>
                <m:t>280.4</m:t>
              </m:r>
            </m:num>
            <m:den>
              <m:r>
                <m:t>38.9</m:t>
              </m:r>
            </m:den>
          </m:f>
          <m:r>
            <m:rPr>
              <m:sty m:val="p"/>
            </m:rPr>
            <m:t>=</m:t>
          </m:r>
          <m:r>
            <m:t>7.21</m:t>
          </m:r>
        </m:oMath>
      </m:oMathPara>
    </w:p>
    <w:p>
      <w:pPr>
        <w:pStyle w:val="FirstParagraph"/>
      </w:pPr>
      <w:r>
        <w:rPr>
          <w:b/>
          <w:bCs/>
        </w:rPr>
        <w:t xml:space="preserve">Option B (Water-Cooled):</w:t>
      </w:r>
    </w:p>
    <w:p>
      <w:pPr>
        <w:pStyle w:val="BodyText"/>
      </w:pPr>
      <m:oMathPara>
        <m:oMathParaPr>
          <m:jc m:val="center"/>
        </m:oMathParaPr>
        <m:oMath>
          <m:r>
            <m:t>C</m:t>
          </m:r>
          <m:r>
            <m:t>O</m:t>
          </m:r>
          <m:sSub>
            <m:e>
              <m:r>
                <m:t>P</m:t>
              </m:r>
            </m:e>
            <m:sub>
              <m:r>
                <m:t>B</m:t>
              </m:r>
            </m:sub>
          </m:sSub>
          <m:r>
            <m:rPr>
              <m:sty m:val="p"/>
            </m:rPr>
            <m:t>=</m:t>
          </m:r>
          <m:f>
            <m:fPr>
              <m:type m:val="bar"/>
            </m:fPr>
            <m:num>
              <m:r>
                <m:t>280.4</m:t>
              </m:r>
            </m:num>
            <m:den>
              <m:r>
                <m:t>310.9</m:t>
              </m:r>
              <m:r>
                <m:rPr>
                  <m:sty m:val="p"/>
                </m:rPr>
                <m:t>−</m:t>
              </m:r>
              <m:r>
                <m:t>280.4</m:t>
              </m:r>
            </m:den>
          </m:f>
          <m:r>
            <m:rPr>
              <m:sty m:val="p"/>
            </m:rPr>
            <m:t>=</m:t>
          </m:r>
          <m:f>
            <m:fPr>
              <m:type m:val="bar"/>
            </m:fPr>
            <m:num>
              <m:r>
                <m:t>280.4</m:t>
              </m:r>
            </m:num>
            <m:den>
              <m:r>
                <m:t>30.5</m:t>
              </m:r>
            </m:den>
          </m:f>
          <m:r>
            <m:rPr>
              <m:sty m:val="p"/>
            </m:rPr>
            <m:t>=</m:t>
          </m:r>
          <m:r>
            <m:t>9.19</m:t>
          </m:r>
        </m:oMath>
      </m:oMathPara>
    </w:p>
    <w:p>
      <w:pPr>
        <w:pStyle w:val="BlockText"/>
      </w:pPr>
      <w:r>
        <w:t xml:space="preserve">Water-cooled COP is</w:t>
      </w:r>
      <w:r>
        <w:t xml:space="preserve"> </w:t>
      </w:r>
      <w:r>
        <w:rPr>
          <w:b/>
          <w:bCs/>
        </w:rPr>
        <w:t xml:space="preserve">27% higher</w:t>
      </w:r>
      <w:r>
        <w:t xml:space="preserve"> </w:t>
      </w:r>
      <w:r>
        <w:t xml:space="preserve">than air-cooled — purely from the lower condensing temperature.</w:t>
      </w:r>
    </w:p>
    <w:p>
      <w:pPr>
        <w:pStyle w:val="FirstParagraph"/>
      </w:pPr>
      <w:r>
        <w:rPr>
          <w:b/>
          <w:bCs/>
        </w:rPr>
        <w:t xml:space="preserve">Part b — Annual electricity cost:</w:t>
      </w:r>
    </w:p>
    <w:p>
      <w:pPr>
        <w:pStyle w:val="BodyText"/>
      </w:pPr>
      <w:r>
        <w:t xml:space="preserve">Actual COP:</w:t>
      </w:r>
    </w:p>
    <w:p>
      <w:pPr>
        <w:pStyle w:val="BodyText"/>
      </w:pPr>
      <m:oMathPara>
        <m:oMathParaPr>
          <m:jc m:val="center"/>
        </m:oMathParaPr>
        <m:oMath>
          <m:r>
            <m:t>C</m:t>
          </m:r>
          <m:r>
            <m:t>O</m:t>
          </m:r>
          <m:sSub>
            <m:e>
              <m:r>
                <m:t>P</m:t>
              </m:r>
            </m:e>
            <m:sub>
              <m:r>
                <m:t>A</m:t>
              </m:r>
              <m:r>
                <m:rPr>
                  <m:sty m:val="p"/>
                </m:rPr>
                <m:t>,</m:t>
              </m:r>
              <m:r>
                <m:t>a</m:t>
              </m:r>
              <m:r>
                <m:t>c</m:t>
              </m:r>
              <m:r>
                <m:t>t</m:t>
              </m:r>
              <m:r>
                <m:t>u</m:t>
              </m:r>
              <m:r>
                <m:t>a</m:t>
              </m:r>
              <m:r>
                <m:t>l</m:t>
              </m:r>
            </m:sub>
          </m:sSub>
          <m:r>
            <m:rPr>
              <m:sty m:val="p"/>
            </m:rPr>
            <m:t>=</m:t>
          </m:r>
          <m:r>
            <m:t>0.60</m:t>
          </m:r>
          <m:r>
            <m:rPr>
              <m:sty m:val="p"/>
            </m:rPr>
            <m:t>×</m:t>
          </m:r>
          <m:r>
            <m:t>7.21</m:t>
          </m:r>
          <m:r>
            <m:rPr>
              <m:sty m:val="p"/>
            </m:rPr>
            <m:t>=</m:t>
          </m:r>
          <m:r>
            <m:t>4.33</m:t>
          </m:r>
        </m:oMath>
      </m:oMathPara>
    </w:p>
    <w:p>
      <w:pPr>
        <w:pStyle w:val="FirstParagraph"/>
      </w:pPr>
      <m:oMathPara>
        <m:oMathParaPr>
          <m:jc m:val="center"/>
        </m:oMathParaPr>
        <m:oMath>
          <m:r>
            <m:t>C</m:t>
          </m:r>
          <m:r>
            <m:t>O</m:t>
          </m:r>
          <m:sSub>
            <m:e>
              <m:r>
                <m:t>P</m:t>
              </m:r>
            </m:e>
            <m:sub>
              <m:r>
                <m:t>B</m:t>
              </m:r>
              <m:r>
                <m:rPr>
                  <m:sty m:val="p"/>
                </m:rPr>
                <m:t>,</m:t>
              </m:r>
              <m:r>
                <m:t>a</m:t>
              </m:r>
              <m:r>
                <m:t>c</m:t>
              </m:r>
              <m:r>
                <m:t>t</m:t>
              </m:r>
              <m:r>
                <m:t>u</m:t>
              </m:r>
              <m:r>
                <m:t>a</m:t>
              </m:r>
              <m:r>
                <m:t>l</m:t>
              </m:r>
            </m:sub>
          </m:sSub>
          <m:r>
            <m:rPr>
              <m:sty m:val="p"/>
            </m:rPr>
            <m:t>=</m:t>
          </m:r>
          <m:r>
            <m:t>0.60</m:t>
          </m:r>
          <m:r>
            <m:rPr>
              <m:sty m:val="p"/>
            </m:rPr>
            <m:t>×</m:t>
          </m:r>
          <m:r>
            <m:t>9.19</m:t>
          </m:r>
          <m:r>
            <m:rPr>
              <m:sty m:val="p"/>
            </m:rPr>
            <m:t>=</m:t>
          </m:r>
          <m:r>
            <m:t>5.51</m:t>
          </m:r>
        </m:oMath>
      </m:oMathPara>
    </w:p>
    <w:p>
      <w:pPr>
        <w:pStyle w:val="FirstParagraph"/>
      </w:pPr>
      <w:r>
        <w:t xml:space="preserve">Power input:</w:t>
      </w:r>
    </w:p>
    <w:p>
      <w:pPr>
        <w:pStyle w:val="BodyText"/>
      </w:pPr>
      <m:oMathPara>
        <m:oMathParaPr>
          <m:jc m:val="center"/>
        </m:oMathParaPr>
        <m:oMath>
          <m:sSub>
            <m:e>
              <m:r>
                <m:t>W</m:t>
              </m:r>
            </m:e>
            <m:sub>
              <m:r>
                <m:t>A</m:t>
              </m:r>
            </m:sub>
          </m:sSub>
          <m:r>
            <m:rPr>
              <m:sty m:val="p"/>
            </m:rPr>
            <m:t>=</m:t>
          </m:r>
          <m:f>
            <m:fPr>
              <m:type m:val="bar"/>
            </m:fPr>
            <m:num>
              <m:r>
                <m:t>Q</m:t>
              </m:r>
            </m:num>
            <m:den>
              <m:r>
                <m:t>C</m:t>
              </m:r>
              <m:r>
                <m:t>O</m:t>
              </m:r>
              <m:sSub>
                <m:e>
                  <m:r>
                    <m:t>P</m:t>
                  </m:r>
                </m:e>
                <m:sub>
                  <m:r>
                    <m:t>A</m:t>
                  </m:r>
                </m:sub>
              </m:sSub>
            </m:den>
          </m:f>
          <m:r>
            <m:rPr>
              <m:sty m:val="p"/>
            </m:rPr>
            <m:t>=</m:t>
          </m:r>
          <m:f>
            <m:fPr>
              <m:type m:val="bar"/>
            </m:fPr>
            <m:num>
              <m:r>
                <m:t>35.2</m:t>
              </m:r>
            </m:num>
            <m:den>
              <m:r>
                <m:t>4.33</m:t>
              </m:r>
            </m:den>
          </m:f>
          <m:r>
            <m:rPr>
              <m:sty m:val="p"/>
            </m:rPr>
            <m:t>=</m:t>
          </m:r>
          <m:r>
            <m:t>8.13</m:t>
          </m:r>
          <m:r>
            <m:rPr>
              <m:nor/>
              <m:sty m:val="p"/>
            </m:rPr>
            <m:t> kW</m:t>
          </m:r>
        </m:oMath>
      </m:oMathPara>
    </w:p>
    <w:p>
      <w:pPr>
        <w:pStyle w:val="FirstParagraph"/>
      </w:pPr>
      <m:oMathPara>
        <m:oMathParaPr>
          <m:jc m:val="center"/>
        </m:oMathParaPr>
        <m:oMath>
          <m:sSub>
            <m:e>
              <m:r>
                <m:t>W</m:t>
              </m:r>
            </m:e>
            <m:sub>
              <m:r>
                <m:t>B</m:t>
              </m:r>
            </m:sub>
          </m:sSub>
          <m:r>
            <m:rPr>
              <m:sty m:val="p"/>
            </m:rPr>
            <m:t>=</m:t>
          </m:r>
          <m:f>
            <m:fPr>
              <m:type m:val="bar"/>
            </m:fPr>
            <m:num>
              <m:r>
                <m:t>Q</m:t>
              </m:r>
            </m:num>
            <m:den>
              <m:r>
                <m:t>C</m:t>
              </m:r>
              <m:r>
                <m:t>O</m:t>
              </m:r>
              <m:sSub>
                <m:e>
                  <m:r>
                    <m:t>P</m:t>
                  </m:r>
                </m:e>
                <m:sub>
                  <m:r>
                    <m:t>B</m:t>
                  </m:r>
                </m:sub>
              </m:sSub>
            </m:den>
          </m:f>
          <m:r>
            <m:rPr>
              <m:sty m:val="p"/>
            </m:rPr>
            <m:t>=</m:t>
          </m:r>
          <m:f>
            <m:fPr>
              <m:type m:val="bar"/>
            </m:fPr>
            <m:num>
              <m:r>
                <m:t>35.2</m:t>
              </m:r>
            </m:num>
            <m:den>
              <m:r>
                <m:t>5.51</m:t>
              </m:r>
            </m:den>
          </m:f>
          <m:r>
            <m:rPr>
              <m:sty m:val="p"/>
            </m:rPr>
            <m:t>=</m:t>
          </m:r>
          <m:r>
            <m:t>6.39</m:t>
          </m:r>
          <m:r>
            <m:rPr>
              <m:nor/>
              <m:sty m:val="p"/>
            </m:rPr>
            <m:t> kW</m:t>
          </m:r>
        </m:oMath>
      </m:oMathPara>
    </w:p>
    <w:p>
      <w:pPr>
        <w:pStyle w:val="FirstParagraph"/>
      </w:pPr>
      <w:r>
        <w:t xml:space="preserve">Annual energy consumption:</w:t>
      </w:r>
    </w:p>
    <w:p>
      <w:pPr>
        <w:pStyle w:val="BodyText"/>
      </w:pPr>
      <m:oMathPara>
        <m:oMathParaPr>
          <m:jc m:val="center"/>
        </m:oMathParaPr>
        <m:oMath>
          <m:sSub>
            <m:e>
              <m:r>
                <m:t>E</m:t>
              </m:r>
            </m:e>
            <m:sub>
              <m:r>
                <m:t>A</m:t>
              </m:r>
            </m:sub>
          </m:sSub>
          <m:r>
            <m:rPr>
              <m:sty m:val="p"/>
            </m:rPr>
            <m:t>=</m:t>
          </m:r>
          <m:r>
            <m:t>8.13</m:t>
          </m:r>
          <m:r>
            <m:rPr>
              <m:sty m:val="p"/>
            </m:rPr>
            <m:t>×</m:t>
          </m:r>
          <m:r>
            <m:t>6</m:t>
          </m:r>
          <m:r>
            <m:rPr>
              <m:sty m:val="p"/>
            </m:rPr>
            <m:t>,</m:t>
          </m:r>
          <m:r>
            <m:t>570</m:t>
          </m:r>
          <m:r>
            <m:rPr>
              <m:sty m:val="p"/>
            </m:rPr>
            <m:t>=</m:t>
          </m:r>
          <m:r>
            <m:t>53</m:t>
          </m:r>
          <m:r>
            <m:rPr>
              <m:sty m:val="p"/>
            </m:rPr>
            <m:t>,</m:t>
          </m:r>
          <m:r>
            <m:t>414</m:t>
          </m:r>
          <m:r>
            <m:rPr>
              <m:nor/>
              <m:sty m:val="p"/>
            </m:rPr>
            <m:t> kWh/year</m:t>
          </m:r>
        </m:oMath>
      </m:oMathPara>
    </w:p>
    <w:p>
      <w:pPr>
        <w:pStyle w:val="FirstParagraph"/>
      </w:pPr>
      <m:oMathPara>
        <m:oMathParaPr>
          <m:jc m:val="center"/>
        </m:oMathParaPr>
        <m:oMath>
          <m:sSub>
            <m:e>
              <m:r>
                <m:t>E</m:t>
              </m:r>
            </m:e>
            <m:sub>
              <m:r>
                <m:t>B</m:t>
              </m:r>
            </m:sub>
          </m:sSub>
          <m:r>
            <m:rPr>
              <m:sty m:val="p"/>
            </m:rPr>
            <m:t>=</m:t>
          </m:r>
          <m:r>
            <m:t>6.39</m:t>
          </m:r>
          <m:r>
            <m:rPr>
              <m:sty m:val="p"/>
            </m:rPr>
            <m:t>×</m:t>
          </m:r>
          <m:r>
            <m:t>6</m:t>
          </m:r>
          <m:r>
            <m:rPr>
              <m:sty m:val="p"/>
            </m:rPr>
            <m:t>,</m:t>
          </m:r>
          <m:r>
            <m:t>570</m:t>
          </m:r>
          <m:r>
            <m:rPr>
              <m:sty m:val="p"/>
            </m:rPr>
            <m:t>=</m:t>
          </m:r>
          <m:r>
            <m:t>41</m:t>
          </m:r>
          <m:r>
            <m:rPr>
              <m:sty m:val="p"/>
            </m:rPr>
            <m:t>,</m:t>
          </m:r>
          <m:r>
            <m:t>982</m:t>
          </m:r>
          <m:r>
            <m:rPr>
              <m:nor/>
              <m:sty m:val="p"/>
            </m:rPr>
            <m:t> kWh/year</m:t>
          </m:r>
        </m:oMath>
      </m:oMathPara>
    </w:p>
    <w:p>
      <w:pPr>
        <w:pStyle w:val="FirstParagraph"/>
      </w:pPr>
      <w:r>
        <w:t xml:space="preserve">Annual electricity cost:</w:t>
      </w:r>
    </w:p>
    <w:p>
      <w:pPr>
        <w:pStyle w:val="BodyText"/>
      </w:pPr>
      <m:oMathPara>
        <m:oMathParaPr>
          <m:jc m:val="center"/>
        </m:oMathParaPr>
        <m:oMath>
          <m:sSub>
            <m:e>
              <m:r>
                <m:rPr>
                  <m:nor/>
                  <m:sty m:val="p"/>
                </m:rPr>
                <m:t>Cost</m:t>
              </m:r>
            </m:e>
            <m:sub>
              <m:r>
                <m:t>A</m:t>
              </m:r>
            </m:sub>
          </m:sSub>
          <m:r>
            <m:rPr>
              <m:sty m:val="p"/>
            </m:rPr>
            <m:t>=</m:t>
          </m:r>
          <m:r>
            <m:t>53</m:t>
          </m:r>
          <m:r>
            <m:rPr>
              <m:sty m:val="p"/>
            </m:rPr>
            <m:t>,</m:t>
          </m:r>
          <m:r>
            <m:t>414</m:t>
          </m:r>
          <m:r>
            <m:rPr>
              <m:sty m:val="p"/>
            </m:rPr>
            <m:t>×</m:t>
          </m:r>
          <m:r>
            <m:t>5.00</m:t>
          </m:r>
          <m:r>
            <m:rPr>
              <m:sty m:val="p"/>
            </m:rPr>
            <m:t>=</m:t>
          </m:r>
          <m:r>
            <m:rPr>
              <m:nor/>
              <m:sty m:val="p"/>
            </m:rPr>
            <m:t>฿</m:t>
          </m:r>
          <m:r>
            <m:t>267</m:t>
          </m:r>
          <m:r>
            <m:rPr>
              <m:sty m:val="p"/>
            </m:rPr>
            <m:t>,</m:t>
          </m:r>
          <m:r>
            <m:t>070</m:t>
          </m:r>
          <m:r>
            <m:rPr>
              <m:sty m:val="p"/>
            </m:rPr>
            <m:t>/</m:t>
          </m:r>
          <m:r>
            <m:rPr>
              <m:nor/>
              <m:sty m:val="p"/>
            </m:rPr>
            <m:t>year</m:t>
          </m:r>
        </m:oMath>
      </m:oMathPara>
    </w:p>
    <w:p>
      <w:pPr>
        <w:pStyle w:val="FirstParagraph"/>
      </w:pPr>
      <m:oMathPara>
        <m:oMathParaPr>
          <m:jc m:val="center"/>
        </m:oMathParaPr>
        <m:oMath>
          <m:sSub>
            <m:e>
              <m:r>
                <m:rPr>
                  <m:nor/>
                  <m:sty m:val="p"/>
                </m:rPr>
                <m:t>Cost</m:t>
              </m:r>
            </m:e>
            <m:sub>
              <m:r>
                <m:t>B</m:t>
              </m:r>
            </m:sub>
          </m:sSub>
          <m:r>
            <m:rPr>
              <m:sty m:val="p"/>
            </m:rPr>
            <m:t>=</m:t>
          </m:r>
          <m:r>
            <m:t>41</m:t>
          </m:r>
          <m:r>
            <m:rPr>
              <m:sty m:val="p"/>
            </m:rPr>
            <m:t>,</m:t>
          </m:r>
          <m:r>
            <m:t>982</m:t>
          </m:r>
          <m:r>
            <m:rPr>
              <m:sty m:val="p"/>
            </m:rPr>
            <m:t>×</m:t>
          </m:r>
          <m:r>
            <m:t>5.00</m:t>
          </m:r>
          <m:r>
            <m:rPr>
              <m:sty m:val="p"/>
            </m:rPr>
            <m:t>=</m:t>
          </m:r>
          <m:r>
            <m:rPr>
              <m:nor/>
              <m:sty m:val="p"/>
            </m:rPr>
            <m:t>฿</m:t>
          </m:r>
          <m:r>
            <m:t>209</m:t>
          </m:r>
          <m:r>
            <m:rPr>
              <m:sty m:val="p"/>
            </m:rPr>
            <m:t>,</m:t>
          </m:r>
          <m:r>
            <m:t>910</m:t>
          </m:r>
          <m:r>
            <m:rPr>
              <m:sty m:val="p"/>
            </m:rPr>
            <m:t>/</m:t>
          </m:r>
          <m:r>
            <m:rPr>
              <m:nor/>
              <m:sty m:val="p"/>
            </m:rPr>
            <m:t>year</m:t>
          </m:r>
        </m:oMath>
      </m:oMathPara>
    </w:p>
    <w:p>
      <w:pPr>
        <w:pStyle w:val="FirstParagraph"/>
      </w:pPr>
      <m:oMathPara>
        <m:oMathParaPr>
          <m:jc m:val="center"/>
        </m:oMathParaPr>
        <m:oMath>
          <m:r>
            <m:rPr>
              <m:sty m:val="p"/>
            </m:rPr>
            <m:t>Δ</m:t>
          </m:r>
          <m:r>
            <m:rPr>
              <m:nor/>
              <m:sty m:val="p"/>
            </m:rPr>
            <m:t>Cost</m:t>
          </m:r>
          <m:r>
            <m:rPr>
              <m:sty m:val="p"/>
            </m:rPr>
            <m:t>=</m:t>
          </m:r>
          <m:r>
            <m:t>267</m:t>
          </m:r>
          <m:r>
            <m:rPr>
              <m:sty m:val="p"/>
            </m:rPr>
            <m:t>,</m:t>
          </m:r>
          <m:r>
            <m:t>070</m:t>
          </m:r>
          <m:r>
            <m:rPr>
              <m:sty m:val="p"/>
            </m:rPr>
            <m:t>−</m:t>
          </m:r>
          <m:r>
            <m:t>209</m:t>
          </m:r>
          <m:r>
            <m:rPr>
              <m:sty m:val="p"/>
            </m:rPr>
            <m:t>,</m:t>
          </m:r>
          <m:r>
            <m:t>910</m:t>
          </m:r>
          <m:r>
            <m:rPr>
              <m:sty m:val="p"/>
            </m:rPr>
            <m:t>=</m:t>
          </m:r>
          <m:r>
            <m:rPr>
              <m:nor/>
              <m:sty m:val="b"/>
            </m:rPr>
            <m:t>฿57,160/year</m:t>
          </m:r>
        </m:oMath>
      </m:oMathPara>
    </w:p>
    <w:p>
      <w:pPr>
        <w:pStyle w:val="FirstParagraph"/>
      </w:pPr>
      <w:r>
        <w:rPr>
          <w:b/>
          <w:bCs/>
        </w:rPr>
        <w:t xml:space="preserve">Interpretation:</w:t>
      </w:r>
      <w:r>
        <w:t xml:space="preserve"> </w:t>
      </w:r>
      <w:r>
        <w:t xml:space="preserve">The water-cooled system saves ฿57,160/year in electricity. However, Option B requires a cooling tower, water treatment system, and condenser water pump — adding ฿80,000–150,000 to capital cost. The simple payback period is approximately:</w:t>
      </w:r>
    </w:p>
    <w:p>
      <w:pPr>
        <w:pStyle w:val="BodyText"/>
      </w:pPr>
      <m:oMathPara>
        <m:oMathParaPr>
          <m:jc m:val="center"/>
        </m:oMathParaPr>
        <m:oMath>
          <m:r>
            <m:rPr>
              <m:nor/>
              <m:sty m:val="p"/>
            </m:rPr>
            <m:t>Payback</m:t>
          </m:r>
          <m:r>
            <m:rPr>
              <m:sty m:val="p"/>
            </m:rPr>
            <m:t>=</m:t>
          </m:r>
          <m:f>
            <m:fPr>
              <m:type m:val="bar"/>
            </m:fPr>
            <m:num>
              <m:r>
                <m:rPr>
                  <m:sty m:val="p"/>
                </m:rPr>
                <m:t>Δ</m:t>
              </m:r>
              <m:r>
                <m:rPr>
                  <m:nor/>
                  <m:sty m:val="p"/>
                </m:rPr>
                <m:t>Capital</m:t>
              </m:r>
            </m:num>
            <m:den>
              <m:r>
                <m:rPr>
                  <m:sty m:val="p"/>
                </m:rPr>
                <m:t>Δ</m:t>
              </m:r>
              <m:r>
                <m:rPr>
                  <m:nor/>
                  <m:sty m:val="p"/>
                </m:rPr>
                <m:t>Annual Savings</m:t>
              </m:r>
            </m:den>
          </m:f>
          <m:r>
            <m:rPr>
              <m:sty m:val="p"/>
            </m:rPr>
            <m:t>≈</m:t>
          </m:r>
          <m:f>
            <m:fPr>
              <m:type m:val="bar"/>
            </m:fPr>
            <m:num>
              <m:r>
                <m:t>100</m:t>
              </m:r>
              <m:r>
                <m:rPr>
                  <m:sty m:val="p"/>
                </m:rPr>
                <m:t>,</m:t>
              </m:r>
              <m:r>
                <m:t>000</m:t>
              </m:r>
            </m:num>
            <m:den>
              <m:r>
                <m:t>57</m:t>
              </m:r>
              <m:r>
                <m:rPr>
                  <m:sty m:val="p"/>
                </m:rPr>
                <m:t>,</m:t>
              </m:r>
              <m:r>
                <m:t>160</m:t>
              </m:r>
            </m:den>
          </m:f>
          <m:r>
            <m:rPr>
              <m:sty m:val="p"/>
            </m:rPr>
            <m:t>≈</m:t>
          </m:r>
          <m:r>
            <m:t>1.75</m:t>
          </m:r>
          <m:r>
            <m:rPr>
              <m:nor/>
              <m:sty m:val="p"/>
            </m:rPr>
            <m:t> years</m:t>
          </m:r>
        </m:oMath>
      </m:oMathPara>
    </w:p>
    <w:p>
      <w:pPr>
        <w:pStyle w:val="FirstParagraph"/>
      </w:pPr>
      <w:r>
        <w:t xml:space="preserve">For a long-running convenience store, the water-cooled option is economically justified despite higher first cost.</w:t>
      </w:r>
    </w:p>
    <w:p>
      <w:r>
        <w:pict>
          <v:rect style="width:0;height:1.5pt" o:hralign="center" o:hrstd="t" o:hr="t"/>
        </w:pict>
      </w:r>
    </w:p>
    <w:bookmarkEnd w:id="47"/>
    <w:bookmarkStart w:id="48" w:name="Xef780ea91be1fd2dee50efa70eabdae4e6d5def"/>
    <w:p>
      <w:pPr>
        <w:pStyle w:val="Heading2"/>
      </w:pPr>
      <w:r>
        <w:t xml:space="preserve">Example 3 — Expansion Device Selection and TXV Superheat</w:t>
      </w:r>
    </w:p>
    <w:p>
      <w:pPr>
        <w:pStyle w:val="FirstParagraph"/>
      </w:pPr>
      <w:r>
        <w:rPr>
          <w:b/>
          <w:bCs/>
        </w:rPr>
        <w:t xml:space="preserve">Problem:</w:t>
      </w:r>
      <w:r>
        <w:t xml:space="preserve"> </w:t>
      </w:r>
      <w:r>
        <w:t xml:space="preserve">A 5 TR (17.6 kW) split-type commercial air conditioner uses R-22. The TXV is set to maintain 15°F (8.3°C) superheat at the evaporator outlet.</w:t>
      </w:r>
    </w:p>
    <w:p>
      <w:pPr>
        <w:pStyle w:val="BodyText"/>
      </w:pPr>
      <w:r>
        <w:rPr>
          <w:b/>
          <w:bCs/>
        </w:rPr>
        <w:t xml:space="preserve">a)</w:t>
      </w:r>
      <w:r>
        <w:t xml:space="preserve"> </w:t>
      </w:r>
      <w:r>
        <w:t xml:space="preserve">Explain the physical meaning of 15°F superheat and why it is important.</w:t>
      </w:r>
      <w:r>
        <w:t xml:space="preserve"> </w:t>
      </w:r>
      <w:r>
        <w:rPr>
          <w:b/>
          <w:bCs/>
        </w:rPr>
        <w:t xml:space="preserve">b)</w:t>
      </w:r>
      <w:r>
        <w:t xml:space="preserve"> </w:t>
      </w:r>
      <w:r>
        <w:t xml:space="preserve">If the suction pressure corresponds to a saturation temperature of 45°F (7.2°C), what is the actual suction temperature at the compressor inlet?</w:t>
      </w:r>
      <w:r>
        <w:t xml:space="preserve"> </w:t>
      </w:r>
      <w:r>
        <w:rPr>
          <w:b/>
          <w:bCs/>
        </w:rPr>
        <w:t xml:space="preserve">c)</w:t>
      </w:r>
      <w:r>
        <w:t xml:space="preserve"> </w:t>
      </w:r>
      <w:r>
        <w:t xml:space="preserve">If the superheat drops to 5°F (2.8°C), what risk does this pose?</w:t>
      </w:r>
    </w:p>
    <w:p>
      <w:pPr>
        <w:pStyle w:val="BodyText"/>
      </w:pPr>
      <w:r>
        <w:rPr>
          <w:b/>
          <w:bCs/>
        </w:rPr>
        <w:t xml:space="preserve">Solution:</w:t>
      </w:r>
    </w:p>
    <w:p>
      <w:pPr>
        <w:pStyle w:val="BodyText"/>
      </w:pPr>
      <w:r>
        <w:rPr>
          <w:b/>
          <w:bCs/>
        </w:rPr>
        <w:t xml:space="preserve">Part a — Meaning of superheat:</w:t>
      </w:r>
    </w:p>
    <w:p>
      <w:pPr>
        <w:pStyle w:val="BodyText"/>
      </w:pPr>
      <w:r>
        <w:t xml:space="preserve">Superheat is the temperature rise of refrigerant vapor</w:t>
      </w:r>
      <w:r>
        <w:t xml:space="preserve"> </w:t>
      </w:r>
      <w:r>
        <w:rPr>
          <w:b/>
          <w:bCs/>
        </w:rPr>
        <w:t xml:space="preserve">above its saturation temperature</w:t>
      </w:r>
      <w:r>
        <w:t xml:space="preserve"> </w:t>
      </w:r>
      <w:r>
        <w:t xml:space="preserve">at the same pressure.</w:t>
      </w:r>
    </w:p>
    <w:p>
      <w:pPr>
        <w:pStyle w:val="BodyText"/>
      </w:pPr>
      <m:oMathPara>
        <m:oMathParaPr>
          <m:jc m:val="center"/>
        </m:oMathParaPr>
        <m:oMath>
          <m:r>
            <m:rPr>
              <m:nor/>
              <m:sty m:val="p"/>
            </m:rPr>
            <m:t>Superheat</m:t>
          </m:r>
          <m:r>
            <m:rPr>
              <m:sty m:val="p"/>
            </m:rPr>
            <m:t>=</m:t>
          </m:r>
          <m:sSub>
            <m:e>
              <m:r>
                <m:t>T</m:t>
              </m:r>
            </m:e>
            <m:sub>
              <m:r>
                <m:t>a</m:t>
              </m:r>
              <m:r>
                <m:t>c</m:t>
              </m:r>
              <m:r>
                <m:t>t</m:t>
              </m:r>
              <m:r>
                <m:t>u</m:t>
              </m:r>
              <m:r>
                <m:t>a</m:t>
              </m:r>
              <m:r>
                <m:t>l</m:t>
              </m:r>
              <m:r>
                <m:rPr>
                  <m:sty m:val="p"/>
                </m:rPr>
                <m:t>,</m:t>
              </m:r>
              <m:r>
                <m:t>v</m:t>
              </m:r>
              <m:r>
                <m:t>a</m:t>
              </m:r>
              <m:r>
                <m:t>p</m:t>
              </m:r>
              <m:r>
                <m:t>o</m:t>
              </m:r>
              <m:r>
                <m:t>r</m:t>
              </m:r>
            </m:sub>
          </m:sSub>
          <m:r>
            <m:rPr>
              <m:sty m:val="p"/>
            </m:rPr>
            <m:t>−</m:t>
          </m:r>
          <m:sSub>
            <m:e>
              <m:r>
                <m:t>T</m:t>
              </m:r>
            </m:e>
            <m:sub>
              <m:r>
                <m:t>s</m:t>
              </m:r>
              <m:r>
                <m:t>a</m:t>
              </m:r>
              <m:r>
                <m:t>t</m:t>
              </m:r>
            </m:sub>
          </m:sSub>
          <m:sSub>
            <m:e>
              <m:r>
                <m:rPr>
                  <m:sty m:val="p"/>
                </m:rPr>
                <m:t>|</m:t>
              </m:r>
            </m:e>
            <m:sub>
              <m:r>
                <m:t>P</m:t>
              </m:r>
              <m:r>
                <m:rPr>
                  <m:sty m:val="p"/>
                </m:rPr>
                <m:t>=</m:t>
              </m:r>
              <m:sSub>
                <m:e>
                  <m:r>
                    <m:t>P</m:t>
                  </m:r>
                </m:e>
                <m:sub>
                  <m:r>
                    <m:t>s</m:t>
                  </m:r>
                  <m:r>
                    <m:t>u</m:t>
                  </m:r>
                  <m:r>
                    <m:t>c</m:t>
                  </m:r>
                  <m:r>
                    <m:t>t</m:t>
                  </m:r>
                  <m:r>
                    <m:t>i</m:t>
                  </m:r>
                  <m:r>
                    <m:t>o</m:t>
                  </m:r>
                  <m:r>
                    <m:t>n</m:t>
                  </m:r>
                </m:sub>
              </m:sSub>
            </m:sub>
          </m:sSub>
        </m:oMath>
      </m:oMathPara>
    </w:p>
    <w:p>
      <w:pPr>
        <w:pStyle w:val="FirstParagraph"/>
      </w:pPr>
      <w:r>
        <w:t xml:space="preserve">A superheat of 15°F means the vapor leaving the evaporator is 15°F hotter than the boiling point at that pressure. This ensures:</w:t>
      </w:r>
      <w:r>
        <w:t xml:space="preserve"> </w:t>
      </w:r>
      <w:r>
        <w:t xml:space="preserve">1.</w:t>
      </w:r>
      <w:r>
        <w:t xml:space="preserve"> </w:t>
      </w:r>
      <w:r>
        <w:rPr>
          <w:b/>
          <w:bCs/>
        </w:rPr>
        <w:t xml:space="preserve">All refrigerant has fully vaporized</w:t>
      </w:r>
      <w:r>
        <w:t xml:space="preserve"> </w:t>
      </w:r>
      <w:r>
        <w:t xml:space="preserve">— no liquid droplets remain in the suction line</w:t>
      </w:r>
      <w:r>
        <w:t xml:space="preserve"> </w:t>
      </w:r>
      <w:r>
        <w:t xml:space="preserve">2.</w:t>
      </w:r>
      <w:r>
        <w:t xml:space="preserve"> </w:t>
      </w:r>
      <w:r>
        <w:rPr>
          <w:b/>
          <w:bCs/>
        </w:rPr>
        <w:t xml:space="preserve">Liquid slugging is prevented</w:t>
      </w:r>
      <w:r>
        <w:t xml:space="preserve"> </w:t>
      </w:r>
      <w:r>
        <w:t xml:space="preserve">— liquid refrigerant entering the compressor causes catastrophic valve damage</w:t>
      </w:r>
      <w:r>
        <w:t xml:space="preserve"> </w:t>
      </w:r>
      <w:r>
        <w:t xml:space="preserve">3.</w:t>
      </w:r>
      <w:r>
        <w:t xml:space="preserve"> </w:t>
      </w:r>
      <w:r>
        <w:rPr>
          <w:b/>
          <w:bCs/>
        </w:rPr>
        <w:t xml:space="preserve">TXV has a stable control signal</w:t>
      </w:r>
      <w:r>
        <w:t xml:space="preserve"> </w:t>
      </w:r>
      <w:r>
        <w:t xml:space="preserve">— the sensing bulb reads a repeatable temperature difference</w:t>
      </w:r>
    </w:p>
    <w:p>
      <w:pPr>
        <w:pStyle w:val="BodyText"/>
      </w:pPr>
      <w:r>
        <w:rPr>
          <w:b/>
          <w:bCs/>
        </w:rPr>
        <w:t xml:space="preserve">Part b — Suction temperature:</w:t>
      </w:r>
    </w:p>
    <w:p>
      <w:pPr>
        <w:pStyle w:val="BodyText"/>
      </w:pPr>
      <m:oMathPara>
        <m:oMathParaPr>
          <m:jc m:val="center"/>
        </m:oMathParaPr>
        <m:oMath>
          <m:sSub>
            <m:e>
              <m:r>
                <m:t>T</m:t>
              </m:r>
            </m:e>
            <m:sub>
              <m:r>
                <m:t>s</m:t>
              </m:r>
              <m:r>
                <m:t>u</m:t>
              </m:r>
              <m:r>
                <m:t>c</m:t>
              </m:r>
              <m:r>
                <m:t>t</m:t>
              </m:r>
              <m:r>
                <m:t>i</m:t>
              </m:r>
              <m:r>
                <m:t>o</m:t>
              </m:r>
              <m:r>
                <m:t>n</m:t>
              </m:r>
            </m:sub>
          </m:sSub>
          <m:r>
            <m:rPr>
              <m:sty m:val="p"/>
            </m:rPr>
            <m:t>=</m:t>
          </m:r>
          <m:sSub>
            <m:e>
              <m:r>
                <m:t>T</m:t>
              </m:r>
            </m:e>
            <m:sub>
              <m:r>
                <m:t>s</m:t>
              </m:r>
              <m:r>
                <m:t>a</m:t>
              </m:r>
              <m:r>
                <m:t>t</m:t>
              </m:r>
            </m:sub>
          </m:sSub>
          <m:r>
            <m:rPr>
              <m:sty m:val="p"/>
            </m:rPr>
            <m:t>+</m:t>
          </m:r>
          <m:r>
            <m:rPr>
              <m:sty m:val="p"/>
            </m:rPr>
            <m:t>Δ</m:t>
          </m:r>
          <m:sSub>
            <m:e>
              <m:r>
                <m:t>T</m:t>
              </m:r>
            </m:e>
            <m:sub>
              <m:r>
                <m:t>s</m:t>
              </m:r>
              <m:r>
                <m:t>u</m:t>
              </m:r>
              <m:r>
                <m:t>p</m:t>
              </m:r>
              <m:r>
                <m:t>e</m:t>
              </m:r>
              <m:r>
                <m:t>r</m:t>
              </m:r>
              <m:r>
                <m:t>h</m:t>
              </m:r>
              <m:r>
                <m:t>e</m:t>
              </m:r>
              <m:r>
                <m:t>a</m:t>
              </m:r>
              <m:r>
                <m:t>t</m:t>
              </m:r>
            </m:sub>
          </m:sSub>
          <m:r>
            <m:rPr>
              <m:sty m:val="p"/>
            </m:rPr>
            <m:t>=</m:t>
          </m:r>
          <m:r>
            <m:t>45</m:t>
          </m:r>
          <m:r>
            <m:rPr>
              <m:sty m:val="p"/>
            </m:rPr>
            <m:t>+</m:t>
          </m:r>
          <m:r>
            <m:t>15</m:t>
          </m:r>
          <m:r>
            <m:rPr>
              <m:sty m:val="p"/>
            </m:rPr>
            <m:t>=</m:t>
          </m:r>
          <m:r>
            <m:rPr>
              <m:sty m:val="b"/>
            </m:rPr>
            <m:t>60</m:t>
          </m:r>
          <m:r>
            <m:rPr>
              <m:sty m:val="b"/>
            </m:rPr>
            <m:t>°</m:t>
          </m:r>
          <m:r>
            <m:rPr>
              <m:sty m:val="bi"/>
            </m:rPr>
            <m:t>F</m:t>
          </m:r>
          <m:r>
            <m:t> </m:t>
          </m:r>
          <m:r>
            <m:rPr>
              <m:sty m:val="p"/>
            </m:rPr>
            <m:t>(</m:t>
          </m:r>
          <m:r>
            <m:t>15.6</m:t>
          </m:r>
          <m:r>
            <m:rPr>
              <m:sty m:val="p"/>
            </m:rPr>
            <m:t>°</m:t>
          </m:r>
          <m:r>
            <m:t>C</m:t>
          </m:r>
          <m:r>
            <m:rPr>
              <m:sty m:val="p"/>
            </m:rPr>
            <m:t>)</m:t>
          </m:r>
        </m:oMath>
      </m:oMathPara>
    </w:p>
    <w:p>
      <w:pPr>
        <w:pStyle w:val="FirstParagraph"/>
      </w:pPr>
      <w:r>
        <w:t xml:space="preserve">The compressor receives vapor at 60°F (15.6°C), 15°F above the evaporating temperature of 45°F (7.2°C).</w:t>
      </w:r>
    </w:p>
    <w:p>
      <w:pPr>
        <w:pStyle w:val="BodyText"/>
      </w:pPr>
      <w:r>
        <w:rPr>
          <w:b/>
          <w:bCs/>
        </w:rPr>
        <w:t xml:space="preserve">Part c — Risk at 5°F superheat:</w:t>
      </w:r>
    </w:p>
    <w:p>
      <w:pPr>
        <w:pStyle w:val="BodyText"/>
      </w:pPr>
      <w:r>
        <w:t xml:space="preserve">If superheat falls to 5°F, the refrigerant leaving the evaporator is very close to the saturation point. Small variations in load can cause the refrigerant to reach the compressor as a</w:t>
      </w:r>
      <w:r>
        <w:t xml:space="preserve"> </w:t>
      </w:r>
      <w:r>
        <w:rPr>
          <w:b/>
          <w:bCs/>
        </w:rPr>
        <w:t xml:space="preserve">wet mixture</w:t>
      </w:r>
      <w:r>
        <w:t xml:space="preserve"> </w:t>
      </w:r>
      <w:r>
        <w:t xml:space="preserve">(liquid + vapor).</w:t>
      </w:r>
    </w:p>
    <w:p>
      <w:pPr>
        <w:pStyle w:val="BodyText"/>
      </w:pPr>
      <w:r>
        <w:t xml:space="preserve">Consequences:</w:t>
      </w:r>
      <w:r>
        <w:t xml:space="preserve"> </w:t>
      </w:r>
      <w:r>
        <w:t xml:space="preserve">- Liquid refrigerant cannot be compressed → hydraulic lock → connecting rod or valve failure</w:t>
      </w:r>
      <w:r>
        <w:t xml:space="preserve"> </w:t>
      </w:r>
      <w:r>
        <w:t xml:space="preserve">- Oil dilution — liquid refrigerant dissolves compressor oil, reducing lubrication</w:t>
      </w:r>
      <w:r>
        <w:t xml:space="preserve"> </w:t>
      </w:r>
      <w:r>
        <w:t xml:space="preserve">- Compressor failure within hours to days of sustained operation</w:t>
      </w:r>
    </w:p>
    <w:p>
      <w:pPr>
        <w:pStyle w:val="BodyText"/>
      </w:pPr>
      <w:r>
        <w:rPr>
          <w:b/>
          <w:bCs/>
        </w:rPr>
        <w:t xml:space="preserve">Correct response:</w:t>
      </w:r>
      <w:r>
        <w:t xml:space="preserve"> </w:t>
      </w:r>
      <w:r>
        <w:t xml:space="preserve">Adjust TXV setting to increase superheat back to 15°F, or verify refrigerant charge level is correct.</w:t>
      </w:r>
    </w:p>
    <w:p>
      <w:pPr>
        <w:pStyle w:val="BodyText"/>
      </w:pPr>
      <m:oMathPara>
        <m:oMathParaPr>
          <m:jc m:val="center"/>
        </m:oMathParaPr>
        <m:oMath>
          <m:r>
            <m:rPr>
              <m:nor/>
              <m:sty m:val="p"/>
            </m:rPr>
            <m:t>Rule: </m:t>
          </m:r>
          <m:sSub>
            <m:e>
              <m:r>
                <m:t>T</m:t>
              </m:r>
            </m:e>
            <m:sub>
              <m:r>
                <m:t>s</m:t>
              </m:r>
              <m:r>
                <m:t>u</m:t>
              </m:r>
              <m:r>
                <m:t>c</m:t>
              </m:r>
              <m:r>
                <m:t>t</m:t>
              </m:r>
              <m:r>
                <m:t>i</m:t>
              </m:r>
              <m:r>
                <m:t>o</m:t>
              </m:r>
              <m:r>
                <m:t>n</m:t>
              </m:r>
            </m:sub>
          </m:sSub>
          <m:r>
            <m:rPr>
              <m:sty m:val="p"/>
            </m:rPr>
            <m:t>&lt;</m:t>
          </m:r>
          <m:sSub>
            <m:e>
              <m:r>
                <m:t>T</m:t>
              </m:r>
            </m:e>
            <m:sub>
              <m:r>
                <m:t>s</m:t>
              </m:r>
              <m:r>
                <m:t>a</m:t>
              </m:r>
              <m:r>
                <m:t>t</m:t>
              </m:r>
            </m:sub>
          </m:sSub>
          <m:r>
            <m:rPr>
              <m:sty m:val="p"/>
            </m:rPr>
            <m:t>+</m:t>
          </m:r>
          <m:r>
            <m:t>8</m:t>
          </m:r>
          <m:r>
            <m:rPr>
              <m:sty m:val="p"/>
            </m:rPr>
            <m:t>°</m:t>
          </m:r>
          <m:r>
            <m:t>F</m:t>
          </m:r>
          <m:r>
            <m:rPr>
              <m:nor/>
              <m:sty m:val="p"/>
            </m:rPr>
            <m:t> → DANGER zone for any reciprocating/scroll compressor</m:t>
          </m:r>
        </m:oMath>
      </m:oMathPara>
    </w:p>
    <w:p>
      <w:r>
        <w:pict>
          <v:rect style="width:0;height:1.5pt" o:hralign="center" o:hrstd="t" o:hr="t"/>
        </w:pict>
      </w:r>
    </w:p>
    <w:p>
      <w:pPr>
        <w:pStyle w:val="FirstParagraph"/>
      </w:pPr>
      <w:r>
        <w:rPr>
          <w:i/>
          <w:iCs/>
        </w:rPr>
        <w:t xml:space="preserve">Reference: ASHRAE Refrigeration Handbook; Praphan, Air Conditioning Engineering, pp. 3–6</w:t>
      </w:r>
      <w:r>
        <w:t xml:space="preserve"> </w:t>
      </w:r>
      <w:r>
        <w:rPr>
          <w:i/>
          <w:iCs/>
        </w:rPr>
        <w:t xml:space="preserve">Status: draft — English, written from source</w:t>
      </w:r>
    </w:p>
    <w:p>
      <w:r>
        <w:pict>
          <v:rect style="width:0;height:1.5pt" o:hralign="center" o:hrstd="t" o:hr="t"/>
        </w:pict>
      </w:r>
    </w:p>
    <w:bookmarkEnd w:id="48"/>
    <w:bookmarkEnd w:id="49"/>
    <w:bookmarkStart w:id="56" w:name="topic-1.4-exercises-main-ac-equipment"/>
    <w:p>
      <w:pPr>
        <w:pStyle w:val="Heading1"/>
      </w:pPr>
      <w:r>
        <w:t xml:space="preserve">Topic 1.4 — Exercises: Main AC Equipment</w:t>
      </w:r>
    </w:p>
    <w:p>
      <w:pPr>
        <w:pStyle w:val="FirstParagraph"/>
      </w:pPr>
      <w:r>
        <w:rPr>
          <w:i/>
          <w:iCs/>
        </w:rPr>
        <w:t xml:space="preserve">Difficulty: ★ Easy · ★★ Intermediate · ★★★ Challenging</w:t>
      </w:r>
    </w:p>
    <w:p>
      <w:r>
        <w:pict>
          <v:rect style="width:0;height:1.5pt" o:hralign="center" o:hrstd="t" o:hr="t"/>
        </w:pict>
      </w:r>
    </w:p>
    <w:bookmarkStart w:id="50" w:name="exercise-1-compressor-classification"/>
    <w:p>
      <w:pPr>
        <w:pStyle w:val="Heading2"/>
      </w:pPr>
      <w:r>
        <w:t xml:space="preserve">Exercise 1 ★ — Compressor Classification</w:t>
      </w:r>
    </w:p>
    <w:p>
      <w:pPr>
        <w:pStyle w:val="FirstParagraph"/>
      </w:pPr>
      <w:r>
        <w:t xml:space="preserve">A building engineer is reviewing equipment specifications for four air conditioning systems installed in a campus: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Description</w:t>
            </w:r>
          </w:p>
        </w:tc>
      </w:tr>
      <w:tr>
        <w:tc>
          <w:tcPr/>
          <w:p>
            <w:pPr>
              <w:pStyle w:val="Compact"/>
            </w:pPr>
            <w:r>
              <w:t xml:space="preserve">A</w:t>
            </w:r>
          </w:p>
        </w:tc>
        <w:tc>
          <w:tcPr/>
          <w:p>
            <w:pPr>
              <w:pStyle w:val="Compact"/>
            </w:pPr>
            <w:r>
              <w:t xml:space="preserve">1.5 TR window unit in a small office, hermetically sealed motor, pistons visible in service manual</w:t>
            </w:r>
          </w:p>
        </w:tc>
      </w:tr>
      <w:tr>
        <w:tc>
          <w:tcPr/>
          <w:p>
            <w:pPr>
              <w:pStyle w:val="Compact"/>
            </w:pPr>
            <w:r>
              <w:t xml:space="preserve">B</w:t>
            </w:r>
          </w:p>
        </w:tc>
        <w:tc>
          <w:tcPr/>
          <w:p>
            <w:pPr>
              <w:pStyle w:val="Compact"/>
            </w:pPr>
            <w:r>
              <w:t xml:space="preserve">20 TR rooftop packaged unit, twin helical rotors, slide-valve capacity control</w:t>
            </w:r>
          </w:p>
        </w:tc>
      </w:tr>
      <w:tr>
        <w:tc>
          <w:tcPr/>
          <w:p>
            <w:pPr>
              <w:pStyle w:val="Compact"/>
            </w:pPr>
            <w:r>
              <w:t xml:space="preserve">C</w:t>
            </w:r>
          </w:p>
        </w:tc>
        <w:tc>
          <w:tcPr/>
          <w:p>
            <w:pPr>
              <w:pStyle w:val="Compact"/>
            </w:pPr>
            <w:r>
              <w:t xml:space="preserve">0.75 TR split-type residential unit, two interlocking spiral elements, inverter motor</w:t>
            </w:r>
          </w:p>
        </w:tc>
      </w:tr>
      <w:tr>
        <w:tc>
          <w:tcPr/>
          <w:p>
            <w:pPr>
              <w:pStyle w:val="Compact"/>
            </w:pPr>
            <w:r>
              <w:t xml:space="preserve">D</w:t>
            </w:r>
          </w:p>
        </w:tc>
        <w:tc>
          <w:tcPr/>
          <w:p>
            <w:pPr>
              <w:pStyle w:val="Compact"/>
            </w:pPr>
            <w:r>
              <w:t xml:space="preserve">400 TR centrifugal chiller, impeller at 15,000 RPM, inlet guide vane control</w:t>
            </w:r>
          </w:p>
        </w:tc>
      </w:tr>
    </w:tbl>
    <w:p>
      <w:pPr>
        <w:pStyle w:val="BodyText"/>
      </w:pPr>
      <w:r>
        <w:rPr>
          <w:b/>
          <w:bCs/>
        </w:rPr>
        <w:t xml:space="preserve">a)</w:t>
      </w:r>
      <w:r>
        <w:t xml:space="preserve"> </w:t>
      </w:r>
      <w:r>
        <w:t xml:space="preserve">Identify the compressor type for each system (A, B, C, D).</w:t>
      </w:r>
      <w:r>
        <w:t xml:space="preserve"> </w:t>
      </w:r>
      <w:r>
        <w:rPr>
          <w:b/>
          <w:bCs/>
        </w:rPr>
        <w:t xml:space="preserve">b)</w:t>
      </w:r>
      <w:r>
        <w:t xml:space="preserve"> </w:t>
      </w:r>
      <w:r>
        <w:t xml:space="preserve">Which two compressors are</w:t>
      </w:r>
      <w:r>
        <w:t xml:space="preserve"> </w:t>
      </w:r>
      <w:r>
        <w:rPr>
          <w:b/>
          <w:bCs/>
        </w:rPr>
        <w:t xml:space="preserve">positive-displacement</w:t>
      </w:r>
      <w:r>
        <w:t xml:space="preserve"> </w:t>
      </w:r>
      <w:r>
        <w:t xml:space="preserve">type? Which is</w:t>
      </w:r>
      <w:r>
        <w:t xml:space="preserve"> </w:t>
      </w:r>
      <w:r>
        <w:rPr>
          <w:b/>
          <w:bCs/>
        </w:rPr>
        <w:t xml:space="preserve">dynamic</w:t>
      </w:r>
      <w:r>
        <w:t xml:space="preserve">?</w:t>
      </w:r>
      <w:r>
        <w:t xml:space="preserve"> </w:t>
      </w:r>
      <w:r>
        <w:rPr>
          <w:b/>
          <w:bCs/>
        </w:rPr>
        <w:t xml:space="preserve">c)</w:t>
      </w:r>
      <w:r>
        <w:t xml:space="preserve"> </w:t>
      </w:r>
      <w:r>
        <w:t xml:space="preserve">Which compressor type is most suitable if the building later adds a 600 TR chiller plant for district cooling? Justify briefly.</w:t>
      </w:r>
    </w:p>
    <w:p>
      <w:pPr>
        <w:pStyle w:val="BodyText"/>
      </w:pPr>
      <w:r>
        <w:t xml:space="preserve">Answer</w:t>
      </w:r>
    </w:p>
    <w:p>
      <w:pPr>
        <w:pStyle w:val="BodyText"/>
      </w:pPr>
      <w:r>
        <w:rPr>
          <w:b/>
          <w:bCs/>
        </w:rPr>
        <w:t xml:space="preserve">a)</w:t>
      </w:r>
      <w:r>
        <w:t xml:space="preserve"> </w:t>
      </w:r>
      <w:r>
        <w:t xml:space="preserve">- A:</w:t>
      </w:r>
      <w:r>
        <w:t xml:space="preserve"> </w:t>
      </w:r>
      <w:r>
        <w:rPr>
          <w:b/>
          <w:bCs/>
        </w:rPr>
        <w:t xml:space="preserve">Reciprocating</w:t>
      </w:r>
      <w:r>
        <w:t xml:space="preserve"> </w:t>
      </w:r>
      <w:r>
        <w:t xml:space="preserve">(pistons, hermetic, small capacity)</w:t>
      </w:r>
      <w:r>
        <w:t xml:space="preserve"> </w:t>
      </w:r>
      <w:r>
        <w:t xml:space="preserve">- B:</w:t>
      </w:r>
      <w:r>
        <w:t xml:space="preserve"> </w:t>
      </w:r>
      <w:r>
        <w:rPr>
          <w:b/>
          <w:bCs/>
        </w:rPr>
        <w:t xml:space="preserve">Screw</w:t>
      </w:r>
      <w:r>
        <w:t xml:space="preserve"> </w:t>
      </w:r>
      <w:r>
        <w:t xml:space="preserve">(helical rotors, slide-valve, 20 TR)</w:t>
      </w:r>
      <w:r>
        <w:t xml:space="preserve"> </w:t>
      </w:r>
      <w:r>
        <w:t xml:space="preserve">- C:</w:t>
      </w:r>
      <w:r>
        <w:t xml:space="preserve"> </w:t>
      </w:r>
      <w:r>
        <w:rPr>
          <w:b/>
          <w:bCs/>
        </w:rPr>
        <w:t xml:space="preserve">Scroll</w:t>
      </w:r>
      <w:r>
        <w:t xml:space="preserve"> </w:t>
      </w:r>
      <w:r>
        <w:t xml:space="preserve">(interlocking spirals, inverter-compatible, residential)</w:t>
      </w:r>
      <w:r>
        <w:t xml:space="preserve"> </w:t>
      </w:r>
      <w:r>
        <w:t xml:space="preserve">- D:</w:t>
      </w:r>
      <w:r>
        <w:t xml:space="preserve"> </w:t>
      </w:r>
      <w:r>
        <w:rPr>
          <w:b/>
          <w:bCs/>
        </w:rPr>
        <w:t xml:space="preserve">Centrifugal</w:t>
      </w:r>
      <w:r>
        <w:t xml:space="preserve"> </w:t>
      </w:r>
      <w:r>
        <w:t xml:space="preserve">(impeller, VIGV, large capacity)</w:t>
      </w:r>
    </w:p>
    <w:p>
      <w:pPr>
        <w:pStyle w:val="BodyText"/>
      </w:pPr>
      <w:r>
        <w:rPr>
          <w:b/>
          <w:bCs/>
        </w:rPr>
        <w:t xml:space="preserve">b)</w:t>
      </w:r>
      <w:r>
        <w:t xml:space="preserve"> </w:t>
      </w:r>
      <w:r>
        <w:t xml:space="preserve">Positive-displacement: A (reciprocating), B (screw), C (scroll)</w:t>
      </w:r>
      <w:r>
        <w:t xml:space="preserve"> </w:t>
      </w:r>
      <w:r>
        <w:t xml:space="preserve">Dynamic:</w:t>
      </w:r>
      <w:r>
        <w:t xml:space="preserve"> </w:t>
      </w:r>
      <w:r>
        <w:rPr>
          <w:b/>
          <w:bCs/>
        </w:rPr>
        <w:t xml:space="preserve">D (centrifugal only)</w:t>
      </w:r>
    </w:p>
    <w:p>
      <w:pPr>
        <w:pStyle w:val="BodyText"/>
      </w:pPr>
      <w:r>
        <w:rPr>
          <w:b/>
          <w:bCs/>
        </w:rPr>
        <w:t xml:space="preserve">c)</w:t>
      </w:r>
      <w:r>
        <w:t xml:space="preserve"> </w:t>
      </w:r>
      <w:r>
        <w:rPr>
          <w:b/>
          <w:bCs/>
        </w:rPr>
        <w:t xml:space="preserve">Centrifugal</w:t>
      </w:r>
      <w:r>
        <w:t xml:space="preserve"> </w:t>
      </w:r>
      <w:r>
        <w:t xml:space="preserve">— capacity range 100–5,000+ TR, highest full-load COP, smooth operation; district cooling operates at near-constant design load → ideal for centrifugal compressors (no surge risk at full load).</w:t>
      </w:r>
    </w:p>
    <w:p>
      <w:r>
        <w:pict>
          <v:rect style="width:0;height:1.5pt" o:hralign="center" o:hrstd="t" o:hr="t"/>
        </w:pict>
      </w:r>
    </w:p>
    <w:bookmarkEnd w:id="50"/>
    <w:bookmarkStart w:id="51" w:name="exercise-2-condenser-type-selection"/>
    <w:p>
      <w:pPr>
        <w:pStyle w:val="Heading2"/>
      </w:pPr>
      <w:r>
        <w:t xml:space="preserve">Exercise 2 ★ — Condenser Type Selection</w:t>
      </w:r>
    </w:p>
    <w:p>
      <w:pPr>
        <w:pStyle w:val="FirstParagraph"/>
      </w:pPr>
      <w:r>
        <w:t xml:space="preserve">A hospital project team is comparing two condenser options for a 150 TR chiller:</w:t>
      </w:r>
    </w:p>
    <w:p>
      <w:pPr>
        <w:pStyle w:val="Compact"/>
        <w:numPr>
          <w:ilvl w:val="0"/>
          <w:numId w:val="1007"/>
        </w:numPr>
      </w:pPr>
      <w:r>
        <w:rPr>
          <w:b/>
          <w:bCs/>
        </w:rPr>
        <w:t xml:space="preserve">Option A:</w:t>
      </w:r>
      <w:r>
        <w:t xml:space="preserve"> </w:t>
      </w:r>
      <w:r>
        <w:t xml:space="preserve">Air-cooled condenser — condensing temperature = 120°F (49°C)</w:t>
      </w:r>
    </w:p>
    <w:p>
      <w:pPr>
        <w:pStyle w:val="Compact"/>
        <w:numPr>
          <w:ilvl w:val="0"/>
          <w:numId w:val="1007"/>
        </w:numPr>
      </w:pPr>
      <w:r>
        <w:rPr>
          <w:b/>
          <w:bCs/>
        </w:rPr>
        <w:t xml:space="preserve">Option B:</w:t>
      </w:r>
      <w:r>
        <w:t xml:space="preserve"> </w:t>
      </w:r>
      <w:r>
        <w:t xml:space="preserve">Water-cooled condenser + cooling tower — condensing temperature = 100°F (38°C)</w:t>
      </w:r>
    </w:p>
    <w:p>
      <w:pPr>
        <w:pStyle w:val="FirstParagraph"/>
      </w:pPr>
      <w:r>
        <w:t xml:space="preserve">Evaporating temperature for both: 42°F (5.6°C) = 278.8 K.</w:t>
      </w:r>
    </w:p>
    <w:p>
      <w:pPr>
        <w:pStyle w:val="BodyText"/>
      </w:pPr>
      <w:r>
        <w:rPr>
          <w:b/>
          <w:bCs/>
        </w:rPr>
        <w:t xml:space="preserve">a)</w:t>
      </w:r>
      <w:r>
        <w:t xml:space="preserve"> </w:t>
      </w:r>
      <w:r>
        <w:t xml:space="preserve">Convert condensing temperatures to Kelvin.</w:t>
      </w:r>
      <w:r>
        <w:t xml:space="preserve"> </w:t>
      </w:r>
      <w:r>
        <w:rPr>
          <w:b/>
          <w:bCs/>
        </w:rPr>
        <w:t xml:space="preserve">b)</w:t>
      </w:r>
      <w:r>
        <w:t xml:space="preserve"> </w:t>
      </w:r>
      <w:r>
        <w:t xml:space="preserve">Calculate the Carnot COP for each option.</w:t>
      </w:r>
      <w:r>
        <w:t xml:space="preserve"> </w:t>
      </w:r>
      <w:r>
        <w:rPr>
          <w:b/>
          <w:bCs/>
        </w:rPr>
        <w:t xml:space="preserve">c)</w:t>
      </w:r>
      <w:r>
        <w:t xml:space="preserve"> </w:t>
      </w:r>
      <w:r>
        <w:t xml:space="preserve">State TWO non-energy reasons why a hospital might prefer the water-cooled option.</w:t>
      </w:r>
    </w:p>
    <w:p>
      <w:pPr>
        <w:pStyle w:val="BodyText"/>
      </w:pPr>
      <w:r>
        <w:t xml:space="preserve">Answer</w:t>
      </w:r>
    </w:p>
    <w:p>
      <w:pPr>
        <w:pStyle w:val="BodyText"/>
      </w:pPr>
      <w:r>
        <w:rPr>
          <w:b/>
          <w:bCs/>
        </w:rPr>
        <w:t xml:space="preserve">a)</w:t>
      </w:r>
    </w:p>
    <w:p>
      <w:pPr>
        <w:pStyle w:val="BodyText"/>
      </w:pPr>
      <m:oMathPara>
        <m:oMathParaPr>
          <m:jc m:val="center"/>
        </m:oMathParaPr>
        <m:oMath>
          <m:sSubSup>
            <m:e>
              <m:r>
                <m:t>T</m:t>
              </m:r>
            </m:e>
            <m:sub>
              <m:r>
                <m:t>H</m:t>
              </m:r>
            </m:sub>
            <m:sup>
              <m:r>
                <m:t>A</m:t>
              </m:r>
            </m:sup>
          </m:sSubSup>
          <m:r>
            <m:rPr>
              <m:sty m:val="p"/>
            </m:rPr>
            <m:t>=</m:t>
          </m:r>
          <m:r>
            <m:t>120</m:t>
          </m:r>
          <m:r>
            <m:rPr>
              <m:sty m:val="p"/>
            </m:rPr>
            <m:t>°</m:t>
          </m:r>
          <m:r>
            <m:t>F</m:t>
          </m:r>
          <m:r>
            <m:rPr>
              <m:sty m:val="p"/>
            </m:rPr>
            <m:t>=</m:t>
          </m:r>
          <m:r>
            <m:t>48.9</m:t>
          </m:r>
          <m:r>
            <m:rPr>
              <m:sty m:val="p"/>
            </m:rPr>
            <m:t>°</m:t>
          </m:r>
          <m:r>
            <m:t>C</m:t>
          </m:r>
          <m:r>
            <m:rPr>
              <m:sty m:val="p"/>
            </m:rPr>
            <m:t>=</m:t>
          </m:r>
          <m:r>
            <m:t>322.0</m:t>
          </m:r>
          <m:r>
            <m:rPr>
              <m:nor/>
              <m:sty m:val="p"/>
            </m:rPr>
            <m:t> K</m:t>
          </m:r>
        </m:oMath>
      </m:oMathPara>
    </w:p>
    <w:p>
      <w:pPr>
        <w:pStyle w:val="FirstParagraph"/>
      </w:pPr>
      <m:oMathPara>
        <m:oMathParaPr>
          <m:jc m:val="center"/>
        </m:oMathParaPr>
        <m:oMath>
          <m:sSubSup>
            <m:e>
              <m:r>
                <m:t>T</m:t>
              </m:r>
            </m:e>
            <m:sub>
              <m:r>
                <m:t>H</m:t>
              </m:r>
            </m:sub>
            <m:sup>
              <m:r>
                <m:t>B</m:t>
              </m:r>
            </m:sup>
          </m:sSubSup>
          <m:r>
            <m:rPr>
              <m:sty m:val="p"/>
            </m:rPr>
            <m:t>=</m:t>
          </m:r>
          <m:r>
            <m:t>100</m:t>
          </m:r>
          <m:r>
            <m:rPr>
              <m:sty m:val="p"/>
            </m:rPr>
            <m:t>°</m:t>
          </m:r>
          <m:r>
            <m:t>F</m:t>
          </m:r>
          <m:r>
            <m:rPr>
              <m:sty m:val="p"/>
            </m:rPr>
            <m:t>=</m:t>
          </m:r>
          <m:r>
            <m:t>37.8</m:t>
          </m:r>
          <m:r>
            <m:rPr>
              <m:sty m:val="p"/>
            </m:rPr>
            <m:t>°</m:t>
          </m:r>
          <m:r>
            <m:t>C</m:t>
          </m:r>
          <m:r>
            <m:rPr>
              <m:sty m:val="p"/>
            </m:rPr>
            <m:t>=</m:t>
          </m:r>
          <m:r>
            <m:t>310.9</m:t>
          </m:r>
          <m:r>
            <m:rPr>
              <m:nor/>
              <m:sty m:val="p"/>
            </m:rPr>
            <m:t> K</m:t>
          </m:r>
        </m:oMath>
      </m:oMathPara>
    </w:p>
    <w:p>
      <w:pPr>
        <w:pStyle w:val="FirstParagraph"/>
      </w:pPr>
      <m:oMathPara>
        <m:oMathParaPr>
          <m:jc m:val="center"/>
        </m:oMathParaPr>
        <m:oMath>
          <m:sSub>
            <m:e>
              <m:r>
                <m:t>T</m:t>
              </m:r>
            </m:e>
            <m:sub>
              <m:r>
                <m:t>L</m:t>
              </m:r>
            </m:sub>
          </m:sSub>
          <m:r>
            <m:rPr>
              <m:sty m:val="p"/>
            </m:rPr>
            <m:t>=</m:t>
          </m:r>
          <m:r>
            <m:t>42</m:t>
          </m:r>
          <m:r>
            <m:rPr>
              <m:sty m:val="p"/>
            </m:rPr>
            <m:t>°</m:t>
          </m:r>
          <m:r>
            <m:t>F</m:t>
          </m:r>
          <m:r>
            <m:rPr>
              <m:sty m:val="p"/>
            </m:rPr>
            <m:t>=</m:t>
          </m:r>
          <m:r>
            <m:t>5.6</m:t>
          </m:r>
          <m:r>
            <m:rPr>
              <m:sty m:val="p"/>
            </m:rPr>
            <m:t>°</m:t>
          </m:r>
          <m:r>
            <m:t>C</m:t>
          </m:r>
          <m:r>
            <m:rPr>
              <m:sty m:val="p"/>
            </m:rPr>
            <m:t>=</m:t>
          </m:r>
          <m:r>
            <m:t>278.8</m:t>
          </m:r>
          <m:r>
            <m:rPr>
              <m:nor/>
              <m:sty m:val="p"/>
            </m:rPr>
            <m:t> K</m:t>
          </m:r>
        </m:oMath>
      </m:oMathPara>
    </w:p>
    <w:p>
      <w:pPr>
        <w:pStyle w:val="FirstParagraph"/>
      </w:pPr>
      <w:r>
        <w:rPr>
          <w:b/>
          <w:bCs/>
        </w:rPr>
        <w:t xml:space="preserve">b)</w:t>
      </w:r>
    </w:p>
    <w:p>
      <w:pPr>
        <w:pStyle w:val="BodyText"/>
      </w:pPr>
      <m:oMathPara>
        <m:oMathParaPr>
          <m:jc m:val="center"/>
        </m:oMathParaPr>
        <m:oMath>
          <m:r>
            <m:t>C</m:t>
          </m:r>
          <m:r>
            <m:t>O</m:t>
          </m:r>
          <m:sSubSup>
            <m:e>
              <m:r>
                <m:t>P</m:t>
              </m:r>
            </m:e>
            <m:sub>
              <m:r>
                <m:t>A</m:t>
              </m:r>
            </m:sub>
            <m:sup>
              <m:r>
                <m:t>C</m:t>
              </m:r>
              <m:r>
                <m:t>a</m:t>
              </m:r>
              <m:r>
                <m:t>r</m:t>
              </m:r>
              <m:r>
                <m:t>n</m:t>
              </m:r>
              <m:r>
                <m:t>o</m:t>
              </m:r>
              <m:r>
                <m:t>t</m:t>
              </m:r>
            </m:sup>
          </m:sSubSup>
          <m:r>
            <m:rPr>
              <m:sty m:val="p"/>
            </m:rPr>
            <m:t>=</m:t>
          </m:r>
          <m:f>
            <m:fPr>
              <m:type m:val="bar"/>
            </m:fPr>
            <m:num>
              <m:r>
                <m:t>278.8</m:t>
              </m:r>
            </m:num>
            <m:den>
              <m:r>
                <m:t>322.0</m:t>
              </m:r>
              <m:r>
                <m:rPr>
                  <m:sty m:val="p"/>
                </m:rPr>
                <m:t>−</m:t>
              </m:r>
              <m:r>
                <m:t>278.8</m:t>
              </m:r>
            </m:den>
          </m:f>
          <m:r>
            <m:rPr>
              <m:sty m:val="p"/>
            </m:rPr>
            <m:t>=</m:t>
          </m:r>
          <m:f>
            <m:fPr>
              <m:type m:val="bar"/>
            </m:fPr>
            <m:num>
              <m:r>
                <m:t>278.8</m:t>
              </m:r>
            </m:num>
            <m:den>
              <m:r>
                <m:t>43.2</m:t>
              </m:r>
            </m:den>
          </m:f>
          <m:r>
            <m:rPr>
              <m:sty m:val="p"/>
            </m:rPr>
            <m:t>=</m:t>
          </m:r>
          <m:r>
            <m:t>6.46</m:t>
          </m:r>
        </m:oMath>
      </m:oMathPara>
    </w:p>
    <w:p>
      <w:pPr>
        <w:pStyle w:val="FirstParagraph"/>
      </w:pPr>
      <m:oMathPara>
        <m:oMathParaPr>
          <m:jc m:val="center"/>
        </m:oMathParaPr>
        <m:oMath>
          <m:r>
            <m:t>C</m:t>
          </m:r>
          <m:r>
            <m:t>O</m:t>
          </m:r>
          <m:sSubSup>
            <m:e>
              <m:r>
                <m:t>P</m:t>
              </m:r>
            </m:e>
            <m:sub>
              <m:r>
                <m:t>B</m:t>
              </m:r>
            </m:sub>
            <m:sup>
              <m:r>
                <m:t>C</m:t>
              </m:r>
              <m:r>
                <m:t>a</m:t>
              </m:r>
              <m:r>
                <m:t>r</m:t>
              </m:r>
              <m:r>
                <m:t>n</m:t>
              </m:r>
              <m:r>
                <m:t>o</m:t>
              </m:r>
              <m:r>
                <m:t>t</m:t>
              </m:r>
            </m:sup>
          </m:sSubSup>
          <m:r>
            <m:rPr>
              <m:sty m:val="p"/>
            </m:rPr>
            <m:t>=</m:t>
          </m:r>
          <m:f>
            <m:fPr>
              <m:type m:val="bar"/>
            </m:fPr>
            <m:num>
              <m:r>
                <m:t>278.8</m:t>
              </m:r>
            </m:num>
            <m:den>
              <m:r>
                <m:t>310.9</m:t>
              </m:r>
              <m:r>
                <m:rPr>
                  <m:sty m:val="p"/>
                </m:rPr>
                <m:t>−</m:t>
              </m:r>
              <m:r>
                <m:t>278.8</m:t>
              </m:r>
            </m:den>
          </m:f>
          <m:r>
            <m:rPr>
              <m:sty m:val="p"/>
            </m:rPr>
            <m:t>=</m:t>
          </m:r>
          <m:f>
            <m:fPr>
              <m:type m:val="bar"/>
            </m:fPr>
            <m:num>
              <m:r>
                <m:t>278.8</m:t>
              </m:r>
            </m:num>
            <m:den>
              <m:r>
                <m:t>32.1</m:t>
              </m:r>
            </m:den>
          </m:f>
          <m:r>
            <m:rPr>
              <m:sty m:val="p"/>
            </m:rPr>
            <m:t>=</m:t>
          </m:r>
          <m:r>
            <m:t>8.69</m:t>
          </m:r>
        </m:oMath>
      </m:oMathPara>
    </w:p>
    <w:p>
      <w:pPr>
        <w:pStyle w:val="FirstParagraph"/>
      </w:pPr>
      <w:r>
        <w:rPr>
          <w:b/>
          <w:bCs/>
        </w:rPr>
        <w:t xml:space="preserve">c)</w:t>
      </w:r>
      <w:r>
        <w:t xml:space="preserve"> </w:t>
      </w:r>
      <w:r>
        <w:t xml:space="preserve">Any two of:</w:t>
      </w:r>
      <w:r>
        <w:t xml:space="preserve"> </w:t>
      </w:r>
      <w:r>
        <w:t xml:space="preserve">1. Hospitals require 24/7 reliability — water-cooled chillers are more reliable in extreme heat (air-cooled loses capacity on hot days)</w:t>
      </w:r>
      <w:r>
        <w:t xml:space="preserve"> </w:t>
      </w:r>
      <w:r>
        <w:t xml:space="preserve">2. Noise — air-cooled condensers with propeller fans create outdoor noise; hospitals require quiet environments</w:t>
      </w:r>
      <w:r>
        <w:t xml:space="preserve"> </w:t>
      </w:r>
      <w:r>
        <w:t xml:space="preserve">3. Roof space — a large air-cooled condenser requires significant roof area; hospitals have competing roof equipment (HVAC intakes, helipad, etc.)</w:t>
      </w:r>
      <w:r>
        <w:t xml:space="preserve"> </w:t>
      </w:r>
      <w:r>
        <w:t xml:space="preserve">4. Higher capacity systems are better served by water-cooled (air-cooled rarely exceeds 200 TR per unit)</w:t>
      </w:r>
    </w:p>
    <w:p>
      <w:r>
        <w:pict>
          <v:rect style="width:0;height:1.5pt" o:hralign="center" o:hrstd="t" o:hr="t"/>
        </w:pict>
      </w:r>
    </w:p>
    <w:bookmarkEnd w:id="51"/>
    <w:bookmarkStart w:id="52" w:name="exercise-3-expansion-device-properties"/>
    <w:p>
      <w:pPr>
        <w:pStyle w:val="Heading2"/>
      </w:pPr>
      <w:r>
        <w:t xml:space="preserve">Exercise 3 ★ — Expansion Device Properties</w:t>
      </w:r>
    </w:p>
    <w:p>
      <w:pPr>
        <w:pStyle w:val="FirstParagraph"/>
      </w:pPr>
      <w:r>
        <w:t xml:space="preserve">Match each expansion device to its correct characteristic. Each characteristic applies to exactly one device.</w:t>
      </w:r>
    </w:p>
    <w:p>
      <w:pPr>
        <w:pStyle w:val="BodyText"/>
      </w:pPr>
      <w:r>
        <w:rPr>
          <w:b/>
          <w:bCs/>
        </w:rPr>
        <w:t xml:space="preserve">Devices:</w:t>
      </w:r>
      <w:r>
        <w:t xml:space="preserve"> </w:t>
      </w:r>
      <w:r>
        <w:t xml:space="preserve">(i) Capillary tube, (ii) TXV, (iii) EEV</w:t>
      </w:r>
    </w:p>
    <w:p>
      <w:pPr>
        <w:pStyle w:val="BodyText"/>
      </w:pPr>
      <w:r>
        <w:rPr>
          <w:b/>
          <w:bCs/>
        </w:rPr>
        <w:t xml:space="preserve">Characteristics:</w:t>
      </w:r>
      <w:r>
        <w:t xml:space="preserve"> </w:t>
      </w:r>
      <w:r>
        <w:t xml:space="preserve">- [P] No moving parts; fixed-bore tube; flow determined by pressure difference</w:t>
      </w:r>
      <w:r>
        <w:t xml:space="preserve"> </w:t>
      </w:r>
      <w:r>
        <w:t xml:space="preserve">- [Q] Stepper-motor-driven; controller reads suction pressure and temperature sensors simultaneously</w:t>
      </w:r>
      <w:r>
        <w:t xml:space="preserve"> </w:t>
      </w:r>
      <w:r>
        <w:t xml:space="preserve">- [R] Mechanical valve; sensing bulb on evaporator outlet; maintains constant superheat</w:t>
      </w:r>
      <w:r>
        <w:t xml:space="preserve"> </w:t>
      </w:r>
      <w:r>
        <w:t xml:space="preserve">- [S] Requires precise refrigerant charge (±5%); cannot adapt to varying load</w:t>
      </w:r>
      <w:r>
        <w:t xml:space="preserve"> </w:t>
      </w:r>
      <w:r>
        <w:t xml:space="preserve">- [T] Required for inverter-driven (variable-speed) systems; fastest response time</w:t>
      </w:r>
    </w:p>
    <w:p>
      <w:pPr>
        <w:pStyle w:val="BodyText"/>
      </w:pPr>
      <w:r>
        <w:t xml:space="preserve">Answer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pPr>
            <w:r>
              <w:t xml:space="preserve">Device</w:t>
            </w:r>
          </w:p>
        </w:tc>
      </w:tr>
      <w:tr>
        <w:tc>
          <w:tcPr/>
          <w:p>
            <w:pPr>
              <w:pStyle w:val="Compact"/>
            </w:pPr>
            <w:r>
              <w:t xml:space="preserve">P</w:t>
            </w:r>
          </w:p>
        </w:tc>
        <w:tc>
          <w:tcPr/>
          <w:p>
            <w:pPr>
              <w:pStyle w:val="Compact"/>
            </w:pPr>
            <w:r>
              <w:t xml:space="preserve">(i) Capillary tube</w:t>
            </w:r>
          </w:p>
        </w:tc>
      </w:tr>
      <w:tr>
        <w:tc>
          <w:tcPr/>
          <w:p>
            <w:pPr>
              <w:pStyle w:val="Compact"/>
            </w:pPr>
            <w:r>
              <w:t xml:space="preserve">Q</w:t>
            </w:r>
          </w:p>
        </w:tc>
        <w:tc>
          <w:tcPr/>
          <w:p>
            <w:pPr>
              <w:pStyle w:val="Compact"/>
            </w:pPr>
            <w:r>
              <w:t xml:space="preserve">(iii) EEV</w:t>
            </w:r>
          </w:p>
        </w:tc>
      </w:tr>
      <w:tr>
        <w:tc>
          <w:tcPr/>
          <w:p>
            <w:pPr>
              <w:pStyle w:val="Compact"/>
            </w:pPr>
            <w:r>
              <w:t xml:space="preserve">R</w:t>
            </w:r>
          </w:p>
        </w:tc>
        <w:tc>
          <w:tcPr/>
          <w:p>
            <w:pPr>
              <w:pStyle w:val="Compact"/>
            </w:pPr>
            <w:r>
              <w:t xml:space="preserve">(ii) TXV</w:t>
            </w:r>
          </w:p>
        </w:tc>
      </w:tr>
      <w:tr>
        <w:tc>
          <w:tcPr/>
          <w:p>
            <w:pPr>
              <w:pStyle w:val="Compact"/>
            </w:pPr>
            <w:r>
              <w:t xml:space="preserve">S</w:t>
            </w:r>
          </w:p>
        </w:tc>
        <w:tc>
          <w:tcPr/>
          <w:p>
            <w:pPr>
              <w:pStyle w:val="Compact"/>
            </w:pPr>
            <w:r>
              <w:t xml:space="preserve">(i) Capillary tube</w:t>
            </w:r>
          </w:p>
        </w:tc>
      </w:tr>
      <w:tr>
        <w:tc>
          <w:tcPr/>
          <w:p>
            <w:pPr>
              <w:pStyle w:val="Compact"/>
            </w:pPr>
            <w:r>
              <w:t xml:space="preserve">T</w:t>
            </w:r>
          </w:p>
        </w:tc>
        <w:tc>
          <w:tcPr/>
          <w:p>
            <w:pPr>
              <w:pStyle w:val="Compact"/>
            </w:pPr>
            <w:r>
              <w:t xml:space="preserve">(iii) EEV</w:t>
            </w:r>
          </w:p>
        </w:tc>
      </w:tr>
    </w:tbl>
    <w:p>
      <w:r>
        <w:pict>
          <v:rect style="width:0;height:1.5pt" o:hralign="center" o:hrstd="t" o:hr="t"/>
        </w:pict>
      </w:r>
    </w:p>
    <w:bookmarkEnd w:id="52"/>
    <w:bookmarkStart w:id="53" w:name="exercise-4-txv-superheat-calculation"/>
    <w:p>
      <w:pPr>
        <w:pStyle w:val="Heading2"/>
      </w:pPr>
      <w:r>
        <w:t xml:space="preserve">Exercise 4 ★★ — TXV Superheat Calculation</w:t>
      </w:r>
    </w:p>
    <w:p>
      <w:pPr>
        <w:pStyle w:val="FirstParagraph"/>
      </w:pPr>
      <w:r>
        <w:t xml:space="preserve">An air conditioning system uses R-410A. At the current operating condition:</w:t>
      </w:r>
      <w:r>
        <w:t xml:space="preserve"> </w:t>
      </w:r>
      <w:r>
        <w:t xml:space="preserve">- Suction pressure: 109.9 psia (757.7 kPa)</w:t>
      </w:r>
      <w:r>
        <w:t xml:space="preserve"> </w:t>
      </w:r>
      <w:r>
        <w:t xml:space="preserve">- Saturation temperature at suction pressure: 40°F (4.4°C)</w:t>
      </w:r>
      <w:r>
        <w:t xml:space="preserve"> </w:t>
      </w:r>
      <w:r>
        <w:t xml:space="preserve">- Actual suction temperature measured at compressor inlet: 58°F (14.4°C)</w:t>
      </w:r>
    </w:p>
    <w:p>
      <w:pPr>
        <w:pStyle w:val="BodyText"/>
      </w:pPr>
      <w:r>
        <w:rPr>
          <w:b/>
          <w:bCs/>
        </w:rPr>
        <w:t xml:space="preserve">a)</w:t>
      </w:r>
      <w:r>
        <w:t xml:space="preserve"> </w:t>
      </w:r>
      <w:r>
        <w:t xml:space="preserve">Calculate the actual superheat in °F and °C.</w:t>
      </w:r>
      <w:r>
        <w:t xml:space="preserve"> </w:t>
      </w:r>
      <w:r>
        <w:rPr>
          <w:b/>
          <w:bCs/>
        </w:rPr>
        <w:t xml:space="preserve">b)</w:t>
      </w:r>
      <w:r>
        <w:t xml:space="preserve"> </w:t>
      </w:r>
      <w:r>
        <w:t xml:space="preserve">The TXV is set for 15°F superheat. Is the current superheat within an acceptable range (±5°F of setpoint)? State the risk if superheat is too low.</w:t>
      </w:r>
      <w:r>
        <w:t xml:space="preserve"> </w:t>
      </w:r>
      <w:r>
        <w:rPr>
          <w:b/>
          <w:bCs/>
        </w:rPr>
        <w:t xml:space="preserve">c)</w:t>
      </w:r>
      <w:r>
        <w:t xml:space="preserve"> </w:t>
      </w:r>
      <w:r>
        <w:t xml:space="preserve">If load increases and the evaporator starves, the superheat rises to 28°F (15.6°C). Explain what the TXV does in response, and what happens to refrigerant mass flow rate.</w:t>
      </w:r>
    </w:p>
    <w:p>
      <w:pPr>
        <w:pStyle w:val="BodyText"/>
      </w:pPr>
      <w:r>
        <w:t xml:space="preserve">Answer</w:t>
      </w:r>
    </w:p>
    <w:p>
      <w:pPr>
        <w:pStyle w:val="BodyText"/>
      </w:pPr>
      <w:r>
        <w:rPr>
          <w:b/>
          <w:bCs/>
        </w:rPr>
        <w:t xml:space="preserve">a)</w:t>
      </w:r>
    </w:p>
    <w:p>
      <w:pPr>
        <w:pStyle w:val="BodyText"/>
      </w:pPr>
      <m:oMathPara>
        <m:oMathParaPr>
          <m:jc m:val="center"/>
        </m:oMathParaPr>
        <m:oMath>
          <m:r>
            <m:rPr>
              <m:sty m:val="p"/>
            </m:rPr>
            <m:t>Δ</m:t>
          </m:r>
          <m:sSub>
            <m:e>
              <m:r>
                <m:t>T</m:t>
              </m:r>
            </m:e>
            <m:sub>
              <m:r>
                <m:t>s</m:t>
              </m:r>
              <m:r>
                <m:t>u</m:t>
              </m:r>
              <m:r>
                <m:t>p</m:t>
              </m:r>
              <m:r>
                <m:t>e</m:t>
              </m:r>
              <m:r>
                <m:t>r</m:t>
              </m:r>
              <m:r>
                <m:t>h</m:t>
              </m:r>
              <m:r>
                <m:t>e</m:t>
              </m:r>
              <m:r>
                <m:t>a</m:t>
              </m:r>
              <m:r>
                <m:t>t</m:t>
              </m:r>
            </m:sub>
          </m:sSub>
          <m:r>
            <m:rPr>
              <m:sty m:val="p"/>
            </m:rPr>
            <m:t>=</m:t>
          </m:r>
          <m:sSub>
            <m:e>
              <m:r>
                <m:t>T</m:t>
              </m:r>
            </m:e>
            <m:sub>
              <m:r>
                <m:t>a</m:t>
              </m:r>
              <m:r>
                <m:t>c</m:t>
              </m:r>
              <m:r>
                <m:t>t</m:t>
              </m:r>
              <m:r>
                <m:t>u</m:t>
              </m:r>
              <m:r>
                <m:t>a</m:t>
              </m:r>
              <m:r>
                <m:t>l</m:t>
              </m:r>
            </m:sub>
          </m:sSub>
          <m:r>
            <m:rPr>
              <m:sty m:val="p"/>
            </m:rPr>
            <m:t>−</m:t>
          </m:r>
          <m:sSub>
            <m:e>
              <m:r>
                <m:t>T</m:t>
              </m:r>
            </m:e>
            <m:sub>
              <m:r>
                <m:t>s</m:t>
              </m:r>
              <m:r>
                <m:t>a</m:t>
              </m:r>
              <m:r>
                <m:t>t</m:t>
              </m:r>
            </m:sub>
          </m:sSub>
          <m:r>
            <m:rPr>
              <m:sty m:val="p"/>
            </m:rPr>
            <m:t>=</m:t>
          </m:r>
          <m:r>
            <m:t>58</m:t>
          </m:r>
          <m:r>
            <m:rPr>
              <m:sty m:val="p"/>
            </m:rPr>
            <m:t>−</m:t>
          </m:r>
          <m:r>
            <m:t>40</m:t>
          </m:r>
          <m:r>
            <m:rPr>
              <m:sty m:val="p"/>
            </m:rPr>
            <m:t>=</m:t>
          </m:r>
          <m:r>
            <m:rPr>
              <m:sty m:val="b"/>
            </m:rPr>
            <m:t>18</m:t>
          </m:r>
          <m:r>
            <m:rPr>
              <m:sty m:val="b"/>
            </m:rPr>
            <m:t>°</m:t>
          </m:r>
          <m:r>
            <m:rPr>
              <m:sty m:val="bi"/>
            </m:rPr>
            <m:t>F</m:t>
          </m:r>
          <m:r>
            <m:t> </m:t>
          </m:r>
          <m:r>
            <m:rPr>
              <m:sty m:val="p"/>
            </m:rPr>
            <m:t>(</m:t>
          </m:r>
          <m:r>
            <m:t>14.4</m:t>
          </m:r>
          <m:r>
            <m:rPr>
              <m:sty m:val="p"/>
            </m:rPr>
            <m:t>−</m:t>
          </m:r>
          <m:r>
            <m:t>4.4</m:t>
          </m:r>
          <m:r>
            <m:rPr>
              <m:sty m:val="p"/>
            </m:rPr>
            <m:t>=</m:t>
          </m:r>
          <m:r>
            <m:t>10</m:t>
          </m:r>
          <m:r>
            <m:rPr>
              <m:sty m:val="p"/>
            </m:rPr>
            <m:t>°</m:t>
          </m:r>
          <m:r>
            <m:t>C</m:t>
          </m:r>
          <m:r>
            <m:rPr>
              <m:sty m:val="p"/>
            </m:rPr>
            <m:t>)</m:t>
          </m:r>
        </m:oMath>
      </m:oMathPara>
    </w:p>
    <w:p>
      <w:pPr>
        <w:pStyle w:val="FirstParagraph"/>
      </w:pPr>
      <w:r>
        <w:rPr>
          <w:b/>
          <w:bCs/>
        </w:rPr>
        <w:t xml:space="preserve">b)</w:t>
      </w:r>
      <w:r>
        <w:t xml:space="preserve"> </w:t>
      </w:r>
      <w:r>
        <w:t xml:space="preserve">Acceptable range: 15°F ± 5°F = 10°F to 20°F.</w:t>
      </w:r>
      <w:r>
        <w:t xml:space="preserve"> </w:t>
      </w:r>
      <w:r>
        <w:t xml:space="preserve">18°F is within range — ✓ acceptable.</w:t>
      </w:r>
    </w:p>
    <w:p>
      <w:pPr>
        <w:pStyle w:val="BodyText"/>
      </w:pPr>
      <w:r>
        <w:t xml:space="preserve">Risk if superheat too low (&lt; 8°F): wet vapor or liquid droplets enter the compressor →</w:t>
      </w:r>
      <w:r>
        <w:t xml:space="preserve"> </w:t>
      </w:r>
      <w:r>
        <w:rPr>
          <w:b/>
          <w:bCs/>
        </w:rPr>
        <w:t xml:space="preserve">liquid slugging</w:t>
      </w:r>
      <w:r>
        <w:t xml:space="preserve"> </w:t>
      </w:r>
      <w:r>
        <w:t xml:space="preserve">→ valve failure, oil dilution → compressor failure.</w:t>
      </w:r>
    </w:p>
    <w:p>
      <w:pPr>
        <w:pStyle w:val="BodyText"/>
      </w:pPr>
      <w:r>
        <w:rPr>
          <w:b/>
          <w:bCs/>
        </w:rPr>
        <w:t xml:space="preserve">c)</w:t>
      </w:r>
      <w:r>
        <w:t xml:space="preserve"> </w:t>
      </w:r>
      <w:r>
        <w:t xml:space="preserve">When superheat rises to 28°F:</w:t>
      </w:r>
      <w:r>
        <w:t xml:space="preserve"> </w:t>
      </w:r>
      <w:r>
        <w:t xml:space="preserve">- The sensing bulb temperature increases → bulb pressure increases</w:t>
      </w:r>
      <w:r>
        <w:t xml:space="preserve"> </w:t>
      </w:r>
      <w:r>
        <w:t xml:space="preserve">- Higher bulb pressure overcomes spring force →</w:t>
      </w:r>
      <w:r>
        <w:t xml:space="preserve"> </w:t>
      </w:r>
      <w:r>
        <w:rPr>
          <w:b/>
          <w:bCs/>
        </w:rPr>
        <w:t xml:space="preserve">TXV opens wider</w:t>
      </w:r>
      <w:r>
        <w:t xml:space="preserve"> </w:t>
      </w:r>
      <w:r>
        <w:t xml:space="preserve">- More refrigerant mass flow into evaporator → evaporator fills more completely → superheat returns toward setpoint</w:t>
      </w:r>
      <w:r>
        <w:t xml:space="preserve"> </w:t>
      </w:r>
      <w:r>
        <w:t xml:space="preserve">- Mass flow rate:</w:t>
      </w:r>
      <w:r>
        <w:t xml:space="preserve"> </w:t>
      </w:r>
      <w:r>
        <w:rPr>
          <w:b/>
          <w:bCs/>
        </w:rPr>
        <w:t xml:space="preserve">increases</w:t>
      </w:r>
      <w:r>
        <w:t xml:space="preserve"> </w:t>
      </w:r>
      <w:r>
        <w:t xml:space="preserve">(valve opens → more liquid metered in)</w:t>
      </w:r>
    </w:p>
    <w:p>
      <w:pPr>
        <w:pStyle w:val="BodyText"/>
      </w:pPr>
      <w:r>
        <w:t xml:space="preserve">This is the TXV’s self-regulating feedback action — it continuously hunts around the superheat setpoint.</w:t>
      </w:r>
    </w:p>
    <w:p>
      <w:r>
        <w:pict>
          <v:rect style="width:0;height:1.5pt" o:hralign="center" o:hrstd="t" o:hr="t"/>
        </w:pict>
      </w:r>
    </w:p>
    <w:bookmarkEnd w:id="53"/>
    <w:bookmarkStart w:id="54" w:name="exercise-5-ahu-vs.-fcu-system-selection"/>
    <w:p>
      <w:pPr>
        <w:pStyle w:val="Heading2"/>
      </w:pPr>
      <w:r>
        <w:t xml:space="preserve">Exercise 5 ★★ — AHU vs. FCU System Selection</w:t>
      </w:r>
    </w:p>
    <w:p>
      <w:pPr>
        <w:pStyle w:val="FirstParagraph"/>
      </w:pPr>
      <w:r>
        <w:t xml:space="preserve">A 20-story mixed-use tower is being designed in Chiang Mai:</w:t>
      </w:r>
      <w:r>
        <w:t xml:space="preserve"> </w:t>
      </w:r>
      <w:r>
        <w:t xml:space="preserve">- Floors 1–3: Retail (large open floor plates, 1,500 m² per floor)</w:t>
      </w:r>
      <w:r>
        <w:t xml:space="preserve"> </w:t>
      </w:r>
      <w:r>
        <w:t xml:space="preserve">- Floors 4–18: Office (open-plan, 1,200 m² per floor, 8 AM–6 PM schedule)</w:t>
      </w:r>
      <w:r>
        <w:t xml:space="preserve"> </w:t>
      </w:r>
      <w:r>
        <w:t xml:space="preserve">- Floors 19–20: Hotel suites (80 rooms total, 24-hour operation, individual guest control essential)</w:t>
      </w:r>
    </w:p>
    <w:p>
      <w:pPr>
        <w:pStyle w:val="BodyText"/>
      </w:pPr>
      <w:r>
        <w:rPr>
          <w:b/>
          <w:bCs/>
        </w:rPr>
        <w:t xml:space="preserve">a)</w:t>
      </w:r>
      <w:r>
        <w:t xml:space="preserve"> </w:t>
      </w:r>
      <w:r>
        <w:t xml:space="preserve">Recommend the appropriate air distribution system (AHU or FCU) for each zone (retail, office, hotel suites). Justify each choice.</w:t>
      </w:r>
      <w:r>
        <w:t xml:space="preserve"> </w:t>
      </w:r>
      <w:r>
        <w:rPr>
          <w:b/>
          <w:bCs/>
        </w:rPr>
        <w:t xml:space="preserve">b)</w:t>
      </w:r>
      <w:r>
        <w:t xml:space="preserve"> </w:t>
      </w:r>
      <w:r>
        <w:t xml:space="preserve">The hotel management specifies that each guest must be able to independently control room temperature from 20–26°C. Which system achieves this, and what is the minimum additional equipment needed?</w:t>
      </w:r>
      <w:r>
        <w:t xml:space="preserve"> </w:t>
      </w:r>
      <w:r>
        <w:rPr>
          <w:b/>
          <w:bCs/>
        </w:rPr>
        <w:t xml:space="preserve">c)</w:t>
      </w:r>
      <w:r>
        <w:t xml:space="preserve"> </w:t>
      </w:r>
      <w:r>
        <w:t xml:space="preserve">The office tenant requests fresh air at 0.15 CFM/ft² (0.76 L/s·m²). Can an FCU system meet this requirement independently? Explain.</w:t>
      </w:r>
    </w:p>
    <w:p>
      <w:pPr>
        <w:pStyle w:val="BodyText"/>
      </w:pPr>
      <w:r>
        <w:t xml:space="preserve">Answer</w:t>
      </w:r>
    </w:p>
    <w:p>
      <w:pPr>
        <w:pStyle w:val="BodyText"/>
      </w:pPr>
      <w:r>
        <w:rPr>
          <w:b/>
          <w:bCs/>
        </w:rPr>
        <w:t xml:space="preserve">a)</w:t>
      </w:r>
      <w:r>
        <w:t xml:space="preserve"> </w:t>
      </w:r>
      <w:r>
        <w:t xml:space="preserve">-</w:t>
      </w:r>
      <w:r>
        <w:t xml:space="preserve"> </w:t>
      </w:r>
      <w:r>
        <w:rPr>
          <w:b/>
          <w:bCs/>
        </w:rPr>
        <w:t xml:space="preserve">Retail (Floors 1–3): AHU</w:t>
      </w:r>
      <w:r>
        <w:t xml:space="preserve"> </w:t>
      </w:r>
      <w:r>
        <w:t xml:space="preserve">— large open floor plates require high-volume central air distribution; occupancy is variable but zoning is not room-by-room; a few large AHUs serving the retail floor with VAV boxes is cost-effective</w:t>
      </w:r>
      <w:r>
        <w:t xml:space="preserve"> </w:t>
      </w:r>
      <w:r>
        <w:t xml:space="preserve">-</w:t>
      </w:r>
      <w:r>
        <w:t xml:space="preserve"> </w:t>
      </w:r>
      <w:r>
        <w:rPr>
          <w:b/>
          <w:bCs/>
        </w:rPr>
        <w:t xml:space="preserve">Office (Floors 4–18): AHU with VAV</w:t>
      </w:r>
      <w:r>
        <w:t xml:space="preserve"> </w:t>
      </w:r>
      <w:r>
        <w:t xml:space="preserve">— open-plan offices benefit from central high-efficiency AHU; schedule-based operation matches AHU design; fresh air can be integrated; VAV boxes provide zone control</w:t>
      </w:r>
      <w:r>
        <w:t xml:space="preserve"> </w:t>
      </w:r>
      <w:r>
        <w:t xml:space="preserve">-</w:t>
      </w:r>
      <w:r>
        <w:t xml:space="preserve"> </w:t>
      </w:r>
      <w:r>
        <w:rPr>
          <w:b/>
          <w:bCs/>
        </w:rPr>
        <w:t xml:space="preserve">Hotel (Floors 19–20): FCU</w:t>
      </w:r>
      <w:r>
        <w:t xml:space="preserve"> </w:t>
      </w:r>
      <w:r>
        <w:t xml:space="preserve">— individual guest control per room is the primary requirement; FCUs allow independent thermostatic control per room; chilled water distribution to 80 FCUs is straightforward</w:t>
      </w:r>
    </w:p>
    <w:p>
      <w:pPr>
        <w:pStyle w:val="BodyText"/>
      </w:pPr>
      <w:r>
        <w:rPr>
          <w:b/>
          <w:bCs/>
        </w:rPr>
        <w:t xml:space="preserve">b)</w:t>
      </w:r>
      <w:r>
        <w:t xml:space="preserve"> </w:t>
      </w:r>
      <w:r>
        <w:t xml:space="preserve">FCU system achieves individual room control. Minimum additional equipment:</w:t>
      </w:r>
      <w:r>
        <w:t xml:space="preserve"> </w:t>
      </w:r>
      <w:r>
        <w:t xml:space="preserve">- Individual room thermostat (2-pipe or 4-pipe control valve per FCU)</w:t>
      </w:r>
      <w:r>
        <w:t xml:space="preserve"> </w:t>
      </w:r>
      <w:r>
        <w:t xml:space="preserve">- Chilled water (and heating) supply piping to each room</w:t>
      </w:r>
      <w:r>
        <w:t xml:space="preserve"> </w:t>
      </w:r>
      <w:r>
        <w:t xml:space="preserve">- For 4-pipe FCU: separate chilled water and hot water circuits for simultaneous cooling/heating in different rooms</w:t>
      </w:r>
    </w:p>
    <w:p>
      <w:pPr>
        <w:pStyle w:val="BodyText"/>
      </w:pPr>
      <w:r>
        <w:rPr>
          <w:b/>
          <w:bCs/>
        </w:rPr>
        <w:t xml:space="preserve">c)</w:t>
      </w:r>
      <w:r>
        <w:t xml:space="preserve"> </w:t>
      </w:r>
      <w:r>
        <w:t xml:space="preserve">No — FCUs</w:t>
      </w:r>
      <w:r>
        <w:t xml:space="preserve"> </w:t>
      </w:r>
      <w:r>
        <w:rPr>
          <w:b/>
          <w:bCs/>
        </w:rPr>
        <w:t xml:space="preserve">cannot</w:t>
      </w:r>
      <w:r>
        <w:t xml:space="preserve"> </w:t>
      </w:r>
      <w:r>
        <w:t xml:space="preserve">independently meet fresh air requirements. The FCU recirculates room air across the coil; no outdoor air intake is provided. To meet fresh air requirements:</w:t>
      </w:r>
      <w:r>
        <w:t xml:space="preserve"> </w:t>
      </w:r>
      <w:r>
        <w:t xml:space="preserve">- A separate</w:t>
      </w:r>
      <w:r>
        <w:t xml:space="preserve"> </w:t>
      </w:r>
      <w:r>
        <w:rPr>
          <w:b/>
          <w:bCs/>
        </w:rPr>
        <w:t xml:space="preserve">Dedicated Outdoor Air System (DOAS)</w:t>
      </w:r>
      <w:r>
        <w:t xml:space="preserve"> </w:t>
      </w:r>
      <w:r>
        <w:t xml:space="preserve">or fresh air handling unit (FAHU) is required</w:t>
      </w:r>
      <w:r>
        <w:t xml:space="preserve"> </w:t>
      </w:r>
      <w:r>
        <w:t xml:space="preserve">- Fresh air is pre-conditioned (cooled and dehumidified) and ducted to each room or to the FCU mixing plenum</w:t>
      </w:r>
    </w:p>
    <w:p>
      <w:r>
        <w:pict>
          <v:rect style="width:0;height:1.5pt" o:hralign="center" o:hrstd="t" o:hr="t"/>
        </w:pict>
      </w:r>
    </w:p>
    <w:bookmarkEnd w:id="54"/>
    <w:bookmarkStart w:id="55" w:name="Xaa24d48a9bf0810ee1fa3b92cd6ed6d71dd33ec"/>
    <w:p>
      <w:pPr>
        <w:pStyle w:val="Heading2"/>
      </w:pPr>
      <w:r>
        <w:t xml:space="preserve">Exercise 6 ★★★ — Equipment Optimization: Variable-Speed Screw Chiller</w:t>
      </w:r>
    </w:p>
    <w:p>
      <w:pPr>
        <w:pStyle w:val="FirstParagraph"/>
      </w:pPr>
      <w:r>
        <w:t xml:space="preserve">A large office complex has a water-cooled screw chiller rated at 300 TR (1,055 kW) at design conditions:</w:t>
      </w:r>
      <w:r>
        <w:t xml:space="preserve"> </w:t>
      </w:r>
      <w:r>
        <w:t xml:space="preserve">- Condensing temperature: 105°F (40.6°C) = 313.7 K</w:t>
      </w:r>
      <w:r>
        <w:t xml:space="preserve"> </w:t>
      </w:r>
      <w:r>
        <w:t xml:space="preserve">- Evaporating temperature: 42°F (5.6°C) = 278.8 K</w:t>
      </w:r>
      <w:r>
        <w:t xml:space="preserve"> </w:t>
      </w:r>
      <w:r>
        <w:t xml:space="preserve">- Rated full-load COP (actual): 5.0</w:t>
      </w:r>
      <w:r>
        <w:t xml:space="preserve"> </w:t>
      </w:r>
      <w:r>
        <w:t xml:space="preserve">- Full-load compressor power: 210 kW</w:t>
      </w:r>
    </w:p>
    <w:p>
      <w:pPr>
        <w:pStyle w:val="BodyText"/>
      </w:pPr>
      <w:r>
        <w:t xml:space="preserve">The building operates at 40% of peak load (120 TR = 422 kW of cooling) for 60% of annual operating hours and at 100% load for the remaining 40% of hours. Total annual operating hours = 4,000 h/year.</w:t>
      </w:r>
    </w:p>
    <w:p>
      <w:pPr>
        <w:pStyle w:val="BodyText"/>
      </w:pPr>
      <w:r>
        <w:rPr>
          <w:b/>
          <w:bCs/>
        </w:rPr>
        <w:t xml:space="preserve">a)</w:t>
      </w:r>
      <w:r>
        <w:t xml:space="preserve"> </w:t>
      </w:r>
      <w:r>
        <w:t xml:space="preserve">At full load, verify that the given COP is consistent:</w:t>
      </w:r>
      <w:r>
        <w:t xml:space="preserve"> </w:t>
      </w:r>
      <m:oMath>
        <m:r>
          <m:t>C</m:t>
        </m:r>
        <m:r>
          <m:t>O</m:t>
        </m:r>
        <m:r>
          <m:t>P</m:t>
        </m:r>
        <m:r>
          <m:rPr>
            <m:sty m:val="p"/>
          </m:rPr>
          <m:t>=</m:t>
        </m:r>
        <m:sSub>
          <m:e>
            <m:r>
              <m:t>Q</m:t>
            </m:r>
          </m:e>
          <m:sub>
            <m:r>
              <m:t>c</m:t>
            </m:r>
            <m:r>
              <m:t>o</m:t>
            </m:r>
            <m:r>
              <m:t>o</m:t>
            </m:r>
            <m:r>
              <m:t>l</m:t>
            </m:r>
            <m:r>
              <m:t>i</m:t>
            </m:r>
            <m:r>
              <m:t>n</m:t>
            </m:r>
            <m:r>
              <m:t>g</m:t>
            </m:r>
          </m:sub>
        </m:sSub>
        <m:r>
          <m:rPr>
            <m:sty m:val="p"/>
          </m:rPr>
          <m:t>/</m:t>
        </m:r>
        <m:sSub>
          <m:e>
            <m:r>
              <m:t>W</m:t>
            </m:r>
          </m:e>
          <m:sub>
            <m:r>
              <m:t>c</m:t>
            </m:r>
            <m:r>
              <m:t>o</m:t>
            </m:r>
            <m:r>
              <m:t>m</m:t>
            </m:r>
            <m:r>
              <m:t>p</m:t>
            </m:r>
          </m:sub>
        </m:sSub>
      </m:oMath>
      <w:r>
        <w:t xml:space="preserve">.</w:t>
      </w:r>
      <w:r>
        <w:t xml:space="preserve"> </w:t>
      </w:r>
      <w:r>
        <w:rPr>
          <w:b/>
          <w:bCs/>
        </w:rPr>
        <w:t xml:space="preserve">b)</w:t>
      </w:r>
      <w:r>
        <w:t xml:space="preserve"> </w:t>
      </w:r>
      <w:r>
        <w:t xml:space="preserve">Assume the chiller COP at 40% load = 6.2 (higher due to slide-valve unloading reducing compressor work more than proportionally). Calculate the compressor power at 40% load.</w:t>
      </w:r>
      <w:r>
        <w:t xml:space="preserve"> </w:t>
      </w:r>
      <w:r>
        <w:rPr>
          <w:b/>
          <w:bCs/>
        </w:rPr>
        <w:t xml:space="preserve">c)</w:t>
      </w:r>
      <w:r>
        <w:t xml:space="preserve"> </w:t>
      </w:r>
      <w:r>
        <w:t xml:space="preserve">Calculate the total annual energy consumption (kWh) for both the full-load and part-load periods.</w:t>
      </w:r>
      <w:r>
        <w:t xml:space="preserve"> </w:t>
      </w:r>
      <w:r>
        <w:rPr>
          <w:b/>
          <w:bCs/>
        </w:rPr>
        <w:t xml:space="preserve">d)</w:t>
      </w:r>
      <w:r>
        <w:t xml:space="preserve"> </w:t>
      </w:r>
      <w:r>
        <w:t xml:space="preserve">The chiller is upgraded with a variable-speed drive (VSD) on the compressor. At 40% load, COP improves to 7.5. Calculate the annual energy savings compared to part (c), and the CO₂ emission reduction (assume Thailand grid: 0.564 kg CO₂/kWh).</w:t>
      </w:r>
    </w:p>
    <w:p>
      <w:pPr>
        <w:pStyle w:val="BodyText"/>
      </w:pPr>
      <w:r>
        <w:t xml:space="preserve">Answer</w:t>
      </w:r>
    </w:p>
    <w:p>
      <w:pPr>
        <w:pStyle w:val="BodyText"/>
      </w:pPr>
      <w:r>
        <w:rPr>
          <w:b/>
          <w:bCs/>
        </w:rPr>
        <w:t xml:space="preserve">a)</w:t>
      </w:r>
      <w:r>
        <w:t xml:space="preserve"> </w:t>
      </w:r>
      <w:r>
        <w:t xml:space="preserve">Verification:</w:t>
      </w:r>
    </w:p>
    <w:p>
      <w:pPr>
        <w:pStyle w:val="BodyText"/>
      </w:pPr>
      <m:oMathPara>
        <m:oMathParaPr>
          <m:jc m:val="center"/>
        </m:oMathParaPr>
        <m:oMath>
          <m:r>
            <m:t>C</m:t>
          </m:r>
          <m:r>
            <m:t>O</m:t>
          </m:r>
          <m:r>
            <m:t>P</m:t>
          </m:r>
          <m:r>
            <m:rPr>
              <m:sty m:val="p"/>
            </m:rPr>
            <m:t>=</m:t>
          </m:r>
          <m:f>
            <m:fPr>
              <m:type m:val="bar"/>
            </m:fPr>
            <m:num>
              <m:sSub>
                <m:e>
                  <m:r>
                    <m:t>Q</m:t>
                  </m:r>
                </m:e>
                <m:sub>
                  <m:r>
                    <m:t>c</m:t>
                  </m:r>
                  <m:r>
                    <m:t>o</m:t>
                  </m:r>
                  <m:r>
                    <m:t>o</m:t>
                  </m:r>
                  <m:r>
                    <m:t>l</m:t>
                  </m:r>
                  <m:r>
                    <m:t>i</m:t>
                  </m:r>
                  <m:r>
                    <m:t>n</m:t>
                  </m:r>
                  <m:r>
                    <m:t>g</m:t>
                  </m:r>
                </m:sub>
              </m:sSub>
            </m:num>
            <m:den>
              <m:sSub>
                <m:e>
                  <m:r>
                    <m:t>W</m:t>
                  </m:r>
                </m:e>
                <m:sub>
                  <m:r>
                    <m:t>c</m:t>
                  </m:r>
                  <m:r>
                    <m:t>o</m:t>
                  </m:r>
                  <m:r>
                    <m:t>m</m:t>
                  </m:r>
                  <m:r>
                    <m:t>p</m:t>
                  </m:r>
                </m:sub>
              </m:sSub>
            </m:den>
          </m:f>
          <m:r>
            <m:rPr>
              <m:sty m:val="p"/>
            </m:rPr>
            <m:t>=</m:t>
          </m:r>
          <m:f>
            <m:fPr>
              <m:type m:val="bar"/>
            </m:fPr>
            <m:num>
              <m:r>
                <m:t>1</m:t>
              </m:r>
              <m:r>
                <m:rPr>
                  <m:sty m:val="p"/>
                </m:rPr>
                <m:t>,</m:t>
              </m:r>
              <m:r>
                <m:t>055</m:t>
              </m:r>
              <m:r>
                <m:rPr>
                  <m:nor/>
                  <m:sty m:val="p"/>
                </m:rPr>
                <m:t> kW</m:t>
              </m:r>
            </m:num>
            <m:den>
              <m:r>
                <m:t>210</m:t>
              </m:r>
              <m:r>
                <m:rPr>
                  <m:nor/>
                  <m:sty m:val="p"/>
                </m:rPr>
                <m:t> kW</m:t>
              </m:r>
            </m:den>
          </m:f>
          <m:r>
            <m:rPr>
              <m:sty m:val="p"/>
            </m:rPr>
            <m:t>=</m:t>
          </m:r>
          <m:r>
            <m:t>5.02</m:t>
          </m:r>
          <m:r>
            <m:rPr>
              <m:sty m:val="p"/>
            </m:rPr>
            <m:t>≈</m:t>
          </m:r>
          <m:r>
            <m:t>5.0</m:t>
          </m:r>
          <m:r>
            <m:rPr>
              <m:sty m:val="p"/>
            </m:rPr>
            <m:t>✓</m:t>
          </m:r>
        </m:oMath>
      </m:oMathPara>
    </w:p>
    <w:p>
      <w:pPr>
        <w:pStyle w:val="FirstParagraph"/>
      </w:pPr>
      <w:r>
        <w:rPr>
          <w:b/>
          <w:bCs/>
        </w:rPr>
        <w:t xml:space="preserve">b)</w:t>
      </w:r>
      <w:r>
        <w:t xml:space="preserve"> </w:t>
      </w:r>
      <w:r>
        <w:t xml:space="preserve">At 40% load:</w:t>
      </w:r>
    </w:p>
    <w:p>
      <w:pPr>
        <w:pStyle w:val="BodyText"/>
      </w:pPr>
      <m:oMathPara>
        <m:oMathParaPr>
          <m:jc m:val="center"/>
        </m:oMathParaPr>
        <m:oMath>
          <m:sSub>
            <m:e>
              <m:r>
                <m:t>Q</m:t>
              </m:r>
            </m:e>
            <m:sub>
              <m:r>
                <m:t>40</m:t>
              </m:r>
              <m:r>
                <m:rPr>
                  <m:sty m:val="p"/>
                </m:rPr>
                <m:t>%</m:t>
              </m:r>
            </m:sub>
          </m:sSub>
          <m:r>
            <m:rPr>
              <m:sty m:val="p"/>
            </m:rPr>
            <m:t>=</m:t>
          </m:r>
          <m:r>
            <m:t>0.40</m:t>
          </m:r>
          <m:r>
            <m:rPr>
              <m:sty m:val="p"/>
            </m:rPr>
            <m:t>×</m:t>
          </m:r>
          <m:r>
            <m:t>1</m:t>
          </m:r>
          <m:r>
            <m:rPr>
              <m:sty m:val="p"/>
            </m:rPr>
            <m:t>,</m:t>
          </m:r>
          <m:r>
            <m:t>055</m:t>
          </m:r>
          <m:r>
            <m:rPr>
              <m:sty m:val="p"/>
            </m:rPr>
            <m:t>=</m:t>
          </m:r>
          <m:r>
            <m:t>422</m:t>
          </m:r>
          <m:r>
            <m:rPr>
              <m:nor/>
              <m:sty m:val="p"/>
            </m:rPr>
            <m:t> kW</m:t>
          </m:r>
        </m:oMath>
      </m:oMathPara>
    </w:p>
    <w:p>
      <w:pPr>
        <w:pStyle w:val="FirstParagraph"/>
      </w:pPr>
      <m:oMathPara>
        <m:oMathParaPr>
          <m:jc m:val="center"/>
        </m:oMathParaPr>
        <m:oMath>
          <m:sSub>
            <m:e>
              <m:r>
                <m:t>W</m:t>
              </m:r>
            </m:e>
            <m:sub>
              <m:r>
                <m:t>40</m:t>
              </m:r>
              <m:r>
                <m:rPr>
                  <m:sty m:val="p"/>
                </m:rPr>
                <m:t>%</m:t>
              </m:r>
            </m:sub>
          </m:sSub>
          <m:r>
            <m:rPr>
              <m:sty m:val="p"/>
            </m:rPr>
            <m:t>=</m:t>
          </m:r>
          <m:f>
            <m:fPr>
              <m:type m:val="bar"/>
            </m:fPr>
            <m:num>
              <m:sSub>
                <m:e>
                  <m:r>
                    <m:t>Q</m:t>
                  </m:r>
                </m:e>
                <m:sub>
                  <m:r>
                    <m:t>40</m:t>
                  </m:r>
                  <m:r>
                    <m:rPr>
                      <m:sty m:val="p"/>
                    </m:rPr>
                    <m:t>%</m:t>
                  </m:r>
                </m:sub>
              </m:sSub>
            </m:num>
            <m:den>
              <m:r>
                <m:t>C</m:t>
              </m:r>
              <m:r>
                <m:t>O</m:t>
              </m:r>
              <m:sSub>
                <m:e>
                  <m:r>
                    <m:t>P</m:t>
                  </m:r>
                </m:e>
                <m:sub>
                  <m:r>
                    <m:t>40</m:t>
                  </m:r>
                  <m:r>
                    <m:rPr>
                      <m:sty m:val="p"/>
                    </m:rPr>
                    <m:t>%</m:t>
                  </m:r>
                </m:sub>
              </m:sSub>
            </m:den>
          </m:f>
          <m:r>
            <m:rPr>
              <m:sty m:val="p"/>
            </m:rPr>
            <m:t>=</m:t>
          </m:r>
          <m:f>
            <m:fPr>
              <m:type m:val="bar"/>
            </m:fPr>
            <m:num>
              <m:r>
                <m:t>422</m:t>
              </m:r>
            </m:num>
            <m:den>
              <m:r>
                <m:t>6.2</m:t>
              </m:r>
            </m:den>
          </m:f>
          <m:r>
            <m:rPr>
              <m:sty m:val="p"/>
            </m:rPr>
            <m:t>=</m:t>
          </m:r>
          <m:r>
            <m:t>68.1</m:t>
          </m:r>
          <m:r>
            <m:rPr>
              <m:nor/>
              <m:sty m:val="p"/>
            </m:rPr>
            <m:t> kW</m:t>
          </m:r>
        </m:oMath>
      </m:oMathPara>
    </w:p>
    <w:p>
      <w:pPr>
        <w:pStyle w:val="FirstParagraph"/>
      </w:pPr>
      <w:r>
        <w:rPr>
          <w:b/>
          <w:bCs/>
        </w:rPr>
        <w:t xml:space="preserve">c)</w:t>
      </w:r>
      <w:r>
        <w:t xml:space="preserve"> </w:t>
      </w:r>
      <w:r>
        <w:t xml:space="preserve">Annual hours:</w:t>
      </w:r>
      <w:r>
        <w:t xml:space="preserve"> </w:t>
      </w:r>
      <w:r>
        <w:t xml:space="preserve">- Full-load:</w:t>
      </w:r>
      <w:r>
        <w:t xml:space="preserve"> </w:t>
      </w:r>
      <m:oMath>
        <m:r>
          <m:t>0.40</m:t>
        </m:r>
        <m:r>
          <m:rPr>
            <m:sty m:val="p"/>
          </m:rPr>
          <m:t>×</m:t>
        </m:r>
        <m:r>
          <m:t>4</m:t>
        </m:r>
        <m:r>
          <m:rPr>
            <m:sty m:val="p"/>
          </m:rPr>
          <m:t>,</m:t>
        </m:r>
        <m:r>
          <m:t>000</m:t>
        </m:r>
        <m:r>
          <m:rPr>
            <m:sty m:val="p"/>
          </m:rPr>
          <m:t>=</m:t>
        </m:r>
        <m:r>
          <m:t>1</m:t>
        </m:r>
        <m:r>
          <m:rPr>
            <m:sty m:val="p"/>
          </m:rPr>
          <m:t>,</m:t>
        </m:r>
        <m:r>
          <m:t>600</m:t>
        </m:r>
      </m:oMath>
      <w:r>
        <w:t xml:space="preserve"> </w:t>
      </w:r>
      <w:r>
        <w:t xml:space="preserve">h/year</w:t>
      </w:r>
      <w:r>
        <w:t xml:space="preserve"> </w:t>
      </w:r>
      <w:r>
        <w:t xml:space="preserve">- Part-load:</w:t>
      </w:r>
      <w:r>
        <w:t xml:space="preserve"> </w:t>
      </w:r>
      <m:oMath>
        <m:r>
          <m:t>0.60</m:t>
        </m:r>
        <m:r>
          <m:rPr>
            <m:sty m:val="p"/>
          </m:rPr>
          <m:t>×</m:t>
        </m:r>
        <m:r>
          <m:t>4</m:t>
        </m:r>
        <m:r>
          <m:rPr>
            <m:sty m:val="p"/>
          </m:rPr>
          <m:t>,</m:t>
        </m:r>
        <m:r>
          <m:t>000</m:t>
        </m:r>
        <m:r>
          <m:rPr>
            <m:sty m:val="p"/>
          </m:rPr>
          <m:t>=</m:t>
        </m:r>
        <m:r>
          <m:t>2</m:t>
        </m:r>
        <m:r>
          <m:rPr>
            <m:sty m:val="p"/>
          </m:rPr>
          <m:t>,</m:t>
        </m:r>
        <m:r>
          <m:t>400</m:t>
        </m:r>
      </m:oMath>
      <w:r>
        <w:t xml:space="preserve"> </w:t>
      </w:r>
      <w:r>
        <w:t xml:space="preserve">h/year</w:t>
      </w:r>
    </w:p>
    <w:p>
      <w:pPr>
        <w:pStyle w:val="BodyText"/>
      </w:pPr>
      <w:r>
        <w:t xml:space="preserve">Annual energy:</w:t>
      </w:r>
    </w:p>
    <w:p>
      <w:pPr>
        <w:pStyle w:val="BodyText"/>
      </w:pPr>
      <m:oMathPara>
        <m:oMathParaPr>
          <m:jc m:val="center"/>
        </m:oMathParaPr>
        <m:oMath>
          <m:sSub>
            <m:e>
              <m:r>
                <m:t>E</m:t>
              </m:r>
            </m:e>
            <m:sub>
              <m:r>
                <m:t>f</m:t>
              </m:r>
              <m:r>
                <m:t>u</m:t>
              </m:r>
              <m:r>
                <m:t>l</m:t>
              </m:r>
              <m:r>
                <m:t>l</m:t>
              </m:r>
            </m:sub>
          </m:sSub>
          <m:r>
            <m:rPr>
              <m:sty m:val="p"/>
            </m:rPr>
            <m:t>=</m:t>
          </m:r>
          <m:r>
            <m:t>210</m:t>
          </m:r>
          <m:r>
            <m:rPr>
              <m:sty m:val="p"/>
            </m:rPr>
            <m:t>×</m:t>
          </m:r>
          <m:r>
            <m:t>1</m:t>
          </m:r>
          <m:r>
            <m:rPr>
              <m:sty m:val="p"/>
            </m:rPr>
            <m:t>,</m:t>
          </m:r>
          <m:r>
            <m:t>600</m:t>
          </m:r>
          <m:r>
            <m:rPr>
              <m:sty m:val="p"/>
            </m:rPr>
            <m:t>=</m:t>
          </m:r>
          <m:r>
            <m:t>336</m:t>
          </m:r>
          <m:r>
            <m:rPr>
              <m:sty m:val="p"/>
            </m:rPr>
            <m:t>,</m:t>
          </m:r>
          <m:r>
            <m:t>000</m:t>
          </m:r>
          <m:r>
            <m:rPr>
              <m:nor/>
              <m:sty m:val="p"/>
            </m:rPr>
            <m:t> kWh</m:t>
          </m:r>
        </m:oMath>
      </m:oMathPara>
    </w:p>
    <w:p>
      <w:pPr>
        <w:pStyle w:val="FirstParagraph"/>
      </w:pPr>
      <m:oMathPara>
        <m:oMathParaPr>
          <m:jc m:val="center"/>
        </m:oMathParaPr>
        <m:oMath>
          <m:sSub>
            <m:e>
              <m:r>
                <m:t>E</m:t>
              </m:r>
            </m:e>
            <m:sub>
              <m:r>
                <m:t>p</m:t>
              </m:r>
              <m:r>
                <m:t>a</m:t>
              </m:r>
              <m:r>
                <m:t>r</m:t>
              </m:r>
              <m:r>
                <m:t>t</m:t>
              </m:r>
            </m:sub>
          </m:sSub>
          <m:r>
            <m:rPr>
              <m:sty m:val="p"/>
            </m:rPr>
            <m:t>=</m:t>
          </m:r>
          <m:r>
            <m:t>68.1</m:t>
          </m:r>
          <m:r>
            <m:rPr>
              <m:sty m:val="p"/>
            </m:rPr>
            <m:t>×</m:t>
          </m:r>
          <m:r>
            <m:t>2</m:t>
          </m:r>
          <m:r>
            <m:rPr>
              <m:sty m:val="p"/>
            </m:rPr>
            <m:t>,</m:t>
          </m:r>
          <m:r>
            <m:t>400</m:t>
          </m:r>
          <m:r>
            <m:rPr>
              <m:sty m:val="p"/>
            </m:rPr>
            <m:t>=</m:t>
          </m:r>
          <m:r>
            <m:t>163</m:t>
          </m:r>
          <m:r>
            <m:rPr>
              <m:sty m:val="p"/>
            </m:rPr>
            <m:t>,</m:t>
          </m:r>
          <m:r>
            <m:t>440</m:t>
          </m:r>
          <m:r>
            <m:rPr>
              <m:nor/>
              <m:sty m:val="p"/>
            </m:rPr>
            <m:t> kWh</m:t>
          </m:r>
        </m:oMath>
      </m:oMathPara>
    </w:p>
    <w:p>
      <w:pPr>
        <w:pStyle w:val="FirstParagraph"/>
      </w:pPr>
      <m:oMathPara>
        <m:oMathParaPr>
          <m:jc m:val="center"/>
        </m:oMathParaPr>
        <m:oMath>
          <m:sSub>
            <m:e>
              <m:r>
                <m:t>E</m:t>
              </m:r>
            </m:e>
            <m:sub>
              <m:r>
                <m:t>t</m:t>
              </m:r>
              <m:r>
                <m:t>o</m:t>
              </m:r>
              <m:r>
                <m:t>t</m:t>
              </m:r>
              <m:r>
                <m:t>a</m:t>
              </m:r>
              <m:r>
                <m:t>l</m:t>
              </m:r>
            </m:sub>
          </m:sSub>
          <m:r>
            <m:rPr>
              <m:sty m:val="p"/>
            </m:rPr>
            <m:t>=</m:t>
          </m:r>
          <m:r>
            <m:t>336</m:t>
          </m:r>
          <m:r>
            <m:rPr>
              <m:sty m:val="p"/>
            </m:rPr>
            <m:t>,</m:t>
          </m:r>
          <m:r>
            <m:t>000</m:t>
          </m:r>
          <m:r>
            <m:rPr>
              <m:sty m:val="p"/>
            </m:rPr>
            <m:t>+</m:t>
          </m:r>
          <m:r>
            <m:t>163</m:t>
          </m:r>
          <m:r>
            <m:rPr>
              <m:sty m:val="p"/>
            </m:rPr>
            <m:t>,</m:t>
          </m:r>
          <m:r>
            <m:t>440</m:t>
          </m:r>
          <m:r>
            <m:rPr>
              <m:sty m:val="p"/>
            </m:rPr>
            <m:t>=</m:t>
          </m:r>
          <m:r>
            <m:rPr>
              <m:sty m:val="b"/>
            </m:rPr>
            <m:t>499</m:t>
          </m:r>
          <m:r>
            <m:rPr>
              <m:sty m:val="b"/>
            </m:rPr>
            <m:t>,</m:t>
          </m:r>
          <m:r>
            <m:rPr>
              <m:sty m:val="b"/>
            </m:rPr>
            <m:t>440</m:t>
          </m:r>
          <m:r>
            <m:rPr>
              <m:nor/>
              <m:sty m:val="p"/>
            </m:rPr>
            <m:t> kWh/year</m:t>
          </m:r>
        </m:oMath>
      </m:oMathPara>
    </w:p>
    <w:p>
      <w:pPr>
        <w:pStyle w:val="FirstParagraph"/>
      </w:pPr>
      <w:r>
        <w:rPr>
          <w:b/>
          <w:bCs/>
        </w:rPr>
        <w:t xml:space="preserve">d)</w:t>
      </w:r>
      <w:r>
        <w:t xml:space="preserve"> </w:t>
      </w:r>
      <w:r>
        <w:t xml:space="preserve">With VSD at 40% load,</w:t>
      </w:r>
      <w:r>
        <w:t xml:space="preserve"> </w:t>
      </w:r>
      <m:oMath>
        <m:r>
          <m:t>C</m:t>
        </m:r>
        <m:r>
          <m:t>O</m:t>
        </m:r>
        <m:sSub>
          <m:e>
            <m:r>
              <m:t>P</m:t>
            </m:r>
          </m:e>
          <m:sub>
            <m:r>
              <m:t>V</m:t>
            </m:r>
            <m:r>
              <m:t>S</m:t>
            </m:r>
            <m:r>
              <m:t>D</m:t>
            </m:r>
          </m:sub>
        </m:sSub>
        <m:r>
          <m:rPr>
            <m:sty m:val="p"/>
          </m:rPr>
          <m:t>=</m:t>
        </m:r>
        <m:r>
          <m:t>7.5</m:t>
        </m:r>
      </m:oMath>
      <w:r>
        <w:t xml:space="preserve">:</w:t>
      </w:r>
    </w:p>
    <w:p>
      <w:pPr>
        <w:pStyle w:val="BodyText"/>
      </w:pPr>
      <m:oMathPara>
        <m:oMathParaPr>
          <m:jc m:val="center"/>
        </m:oMathParaPr>
        <m:oMath>
          <m:sSub>
            <m:e>
              <m:r>
                <m:t>W</m:t>
              </m:r>
            </m:e>
            <m:sub>
              <m:r>
                <m:t>V</m:t>
              </m:r>
              <m:r>
                <m:t>S</m:t>
              </m:r>
              <m:r>
                <m:t>D</m:t>
              </m:r>
              <m:r>
                <m:rPr>
                  <m:sty m:val="p"/>
                </m:rPr>
                <m:t>,</m:t>
              </m:r>
              <m:r>
                <m:t>40</m:t>
              </m:r>
              <m:r>
                <m:rPr>
                  <m:sty m:val="p"/>
                </m:rPr>
                <m:t>%</m:t>
              </m:r>
            </m:sub>
          </m:sSub>
          <m:r>
            <m:rPr>
              <m:sty m:val="p"/>
            </m:rPr>
            <m:t>=</m:t>
          </m:r>
          <m:f>
            <m:fPr>
              <m:type m:val="bar"/>
            </m:fPr>
            <m:num>
              <m:r>
                <m:t>422</m:t>
              </m:r>
            </m:num>
            <m:den>
              <m:r>
                <m:t>7.5</m:t>
              </m:r>
            </m:den>
          </m:f>
          <m:r>
            <m:rPr>
              <m:sty m:val="p"/>
            </m:rPr>
            <m:t>=</m:t>
          </m:r>
          <m:r>
            <m:t>56.3</m:t>
          </m:r>
          <m:r>
            <m:rPr>
              <m:nor/>
              <m:sty m:val="p"/>
            </m:rPr>
            <m:t> kW</m:t>
          </m:r>
        </m:oMath>
      </m:oMathPara>
    </w:p>
    <w:p>
      <w:pPr>
        <w:pStyle w:val="FirstParagraph"/>
      </w:pPr>
      <m:oMathPara>
        <m:oMathParaPr>
          <m:jc m:val="center"/>
        </m:oMathParaPr>
        <m:oMath>
          <m:sSub>
            <m:e>
              <m:r>
                <m:t>E</m:t>
              </m:r>
            </m:e>
            <m:sub>
              <m:r>
                <m:t>V</m:t>
              </m:r>
              <m:r>
                <m:t>S</m:t>
              </m:r>
              <m:r>
                <m:t>D</m:t>
              </m:r>
              <m:r>
                <m:rPr>
                  <m:sty m:val="p"/>
                </m:rPr>
                <m:t>,</m:t>
              </m:r>
              <m:r>
                <m:t>p</m:t>
              </m:r>
              <m:r>
                <m:t>a</m:t>
              </m:r>
              <m:r>
                <m:t>r</m:t>
              </m:r>
              <m:r>
                <m:t>t</m:t>
              </m:r>
            </m:sub>
          </m:sSub>
          <m:r>
            <m:rPr>
              <m:sty m:val="p"/>
            </m:rPr>
            <m:t>=</m:t>
          </m:r>
          <m:r>
            <m:t>56.3</m:t>
          </m:r>
          <m:r>
            <m:rPr>
              <m:sty m:val="p"/>
            </m:rPr>
            <m:t>×</m:t>
          </m:r>
          <m:r>
            <m:t>2</m:t>
          </m:r>
          <m:r>
            <m:rPr>
              <m:sty m:val="p"/>
            </m:rPr>
            <m:t>,</m:t>
          </m:r>
          <m:r>
            <m:t>400</m:t>
          </m:r>
          <m:r>
            <m:rPr>
              <m:sty m:val="p"/>
            </m:rPr>
            <m:t>=</m:t>
          </m:r>
          <m:r>
            <m:t>135</m:t>
          </m:r>
          <m:r>
            <m:rPr>
              <m:sty m:val="p"/>
            </m:rPr>
            <m:t>,</m:t>
          </m:r>
          <m:r>
            <m:t>120</m:t>
          </m:r>
          <m:r>
            <m:rPr>
              <m:nor/>
              <m:sty m:val="p"/>
            </m:rPr>
            <m:t> kWh</m:t>
          </m:r>
        </m:oMath>
      </m:oMathPara>
    </w:p>
    <w:p>
      <w:pPr>
        <w:pStyle w:val="FirstParagraph"/>
      </w:pPr>
      <m:oMathPara>
        <m:oMathParaPr>
          <m:jc m:val="center"/>
        </m:oMathParaPr>
        <m:oMath>
          <m:sSub>
            <m:e>
              <m:r>
                <m:t>E</m:t>
              </m:r>
            </m:e>
            <m:sub>
              <m:r>
                <m:t>V</m:t>
              </m:r>
              <m:r>
                <m:t>S</m:t>
              </m:r>
              <m:r>
                <m:t>D</m:t>
              </m:r>
              <m:r>
                <m:rPr>
                  <m:sty m:val="p"/>
                </m:rPr>
                <m:t>,</m:t>
              </m:r>
              <m:r>
                <m:t>t</m:t>
              </m:r>
              <m:r>
                <m:t>o</m:t>
              </m:r>
              <m:r>
                <m:t>t</m:t>
              </m:r>
              <m:r>
                <m:t>a</m:t>
              </m:r>
              <m:r>
                <m:t>l</m:t>
              </m:r>
            </m:sub>
          </m:sSub>
          <m:r>
            <m:rPr>
              <m:sty m:val="p"/>
            </m:rPr>
            <m:t>=</m:t>
          </m:r>
          <m:r>
            <m:t>336</m:t>
          </m:r>
          <m:r>
            <m:rPr>
              <m:sty m:val="p"/>
            </m:rPr>
            <m:t>,</m:t>
          </m:r>
          <m:r>
            <m:t>000</m:t>
          </m:r>
          <m:r>
            <m:rPr>
              <m:sty m:val="p"/>
            </m:rPr>
            <m:t>+</m:t>
          </m:r>
          <m:r>
            <m:t>135</m:t>
          </m:r>
          <m:r>
            <m:rPr>
              <m:sty m:val="p"/>
            </m:rPr>
            <m:t>,</m:t>
          </m:r>
          <m:r>
            <m:t>120</m:t>
          </m:r>
          <m:r>
            <m:rPr>
              <m:sty m:val="p"/>
            </m:rPr>
            <m:t>=</m:t>
          </m:r>
          <m:r>
            <m:t>471</m:t>
          </m:r>
          <m:r>
            <m:rPr>
              <m:sty m:val="p"/>
            </m:rPr>
            <m:t>,</m:t>
          </m:r>
          <m:r>
            <m:t>120</m:t>
          </m:r>
          <m:r>
            <m:rPr>
              <m:nor/>
              <m:sty m:val="p"/>
            </m:rPr>
            <m:t> kWh/year</m:t>
          </m:r>
        </m:oMath>
      </m:oMathPara>
    </w:p>
    <w:p>
      <w:pPr>
        <w:pStyle w:val="FirstParagraph"/>
      </w:pPr>
      <w:r>
        <w:t xml:space="preserve">Energy savings:</w:t>
      </w:r>
    </w:p>
    <w:p>
      <w:pPr>
        <w:pStyle w:val="BodyText"/>
      </w:pPr>
      <m:oMathPara>
        <m:oMathParaPr>
          <m:jc m:val="center"/>
        </m:oMathParaPr>
        <m:oMath>
          <m:r>
            <m:rPr>
              <m:sty m:val="p"/>
            </m:rPr>
            <m:t>Δ</m:t>
          </m:r>
          <m:r>
            <m:t>E</m:t>
          </m:r>
          <m:r>
            <m:rPr>
              <m:sty m:val="p"/>
            </m:rPr>
            <m:t>=</m:t>
          </m:r>
          <m:r>
            <m:t>499</m:t>
          </m:r>
          <m:r>
            <m:rPr>
              <m:sty m:val="p"/>
            </m:rPr>
            <m:t>,</m:t>
          </m:r>
          <m:r>
            <m:t>440</m:t>
          </m:r>
          <m:r>
            <m:rPr>
              <m:sty m:val="p"/>
            </m:rPr>
            <m:t>−</m:t>
          </m:r>
          <m:r>
            <m:t>471</m:t>
          </m:r>
          <m:r>
            <m:rPr>
              <m:sty m:val="p"/>
            </m:rPr>
            <m:t>,</m:t>
          </m:r>
          <m:r>
            <m:t>120</m:t>
          </m:r>
          <m:r>
            <m:rPr>
              <m:sty m:val="p"/>
            </m:rPr>
            <m:t>=</m:t>
          </m:r>
          <m:r>
            <m:rPr>
              <m:sty m:val="b"/>
            </m:rPr>
            <m:t>28</m:t>
          </m:r>
          <m:r>
            <m:rPr>
              <m:sty m:val="b"/>
            </m:rPr>
            <m:t>,</m:t>
          </m:r>
          <m:r>
            <m:rPr>
              <m:sty m:val="b"/>
            </m:rPr>
            <m:t>320</m:t>
          </m:r>
          <m:r>
            <m:rPr>
              <m:nor/>
              <m:sty m:val="p"/>
            </m:rPr>
            <m:t> kWh/year</m:t>
          </m:r>
        </m:oMath>
      </m:oMathPara>
    </w:p>
    <w:p>
      <w:pPr>
        <w:pStyle w:val="FirstParagraph"/>
      </w:pPr>
      <w:r>
        <w:t xml:space="preserve">CO₂ reduction:</w:t>
      </w:r>
    </w:p>
    <w:p>
      <w:pPr>
        <w:pStyle w:val="BodyText"/>
      </w:pPr>
      <m:oMathPara>
        <m:oMathParaPr>
          <m:jc m:val="center"/>
        </m:oMathParaPr>
        <m:oMath>
          <m:r>
            <m:rPr>
              <m:sty m:val="p"/>
            </m:rPr>
            <m:t>Δ</m:t>
          </m:r>
          <m:r>
            <m:t>C</m:t>
          </m:r>
          <m:sSub>
            <m:e>
              <m:r>
                <m:t>O</m:t>
              </m:r>
            </m:e>
            <m:sub>
              <m:r>
                <m:t>2</m:t>
              </m:r>
            </m:sub>
          </m:sSub>
          <m:r>
            <m:rPr>
              <m:sty m:val="p"/>
            </m:rPr>
            <m:t>=</m:t>
          </m:r>
          <m:r>
            <m:t>28</m:t>
          </m:r>
          <m:r>
            <m:rPr>
              <m:sty m:val="p"/>
            </m:rPr>
            <m:t>,</m:t>
          </m:r>
          <m:r>
            <m:t>320</m:t>
          </m:r>
          <m:r>
            <m:rPr>
              <m:sty m:val="p"/>
            </m:rPr>
            <m:t>×</m:t>
          </m:r>
          <m:r>
            <m:t>0.564</m:t>
          </m:r>
          <m:r>
            <m:rPr>
              <m:sty m:val="p"/>
            </m:rPr>
            <m:t>=</m:t>
          </m:r>
          <m:r>
            <m:rPr>
              <m:sty m:val="b"/>
            </m:rPr>
            <m:t>15</m:t>
          </m:r>
          <m:r>
            <m:rPr>
              <m:sty m:val="b"/>
            </m:rPr>
            <m:t>,</m:t>
          </m:r>
          <m:r>
            <m:rPr>
              <m:sty m:val="b"/>
            </m:rPr>
            <m:t>972</m:t>
          </m:r>
          <m:sSub>
            <m:e>
              <m:r>
                <m:rPr>
                  <m:nor/>
                  <m:sty m:val="p"/>
                </m:rPr>
                <m:t> kg CO</m:t>
              </m:r>
            </m:e>
            <m:sub>
              <m:r>
                <m:rPr>
                  <m:sty m:val="b"/>
                </m:rPr>
                <m:t>2</m:t>
              </m:r>
            </m:sub>
          </m:sSub>
          <m:r>
            <m:rPr>
              <m:nor/>
              <m:sty m:val="p"/>
            </m:rPr>
            <m:t>/year</m:t>
          </m:r>
          <m:r>
            <m:rPr>
              <m:sty m:val="p"/>
            </m:rPr>
            <m:t>≈</m:t>
          </m:r>
          <m:r>
            <m:t>16</m:t>
          </m:r>
          <m:sSub>
            <m:e>
              <m:r>
                <m:rPr>
                  <m:nor/>
                  <m:sty m:val="p"/>
                </m:rPr>
                <m:t> tonnes CO</m:t>
              </m:r>
            </m:e>
            <m:sub>
              <m:r>
                <m:t>2</m:t>
              </m:r>
            </m:sub>
          </m:sSub>
          <m:r>
            <m:rPr>
              <m:nor/>
              <m:sty m:val="p"/>
            </m:rPr>
            <m:t>/year</m:t>
          </m:r>
        </m:oMath>
      </m:oMathPara>
    </w:p>
    <w:p>
      <w:pPr>
        <w:pStyle w:val="BlockText"/>
      </w:pPr>
      <w:r>
        <w:t xml:space="preserve">Variable-speed drives on large chillers typically offer 5–20% annual energy savings — largest benefit at part-load, which dominates most commercial building operating profiles.</w:t>
      </w:r>
    </w:p>
    <w:p>
      <w:r>
        <w:pict>
          <v:rect style="width:0;height:1.5pt" o:hralign="center" o:hrstd="t" o:hr="t"/>
        </w:pict>
      </w:r>
    </w:p>
    <w:p>
      <w:pPr>
        <w:pStyle w:val="FirstParagraph"/>
      </w:pPr>
      <w:r>
        <w:rPr>
          <w:i/>
          <w:iCs/>
        </w:rPr>
        <w:t xml:space="preserve">Reference: ASHRAE Refrigeration Handbook; ASHRAE Systems &amp; Equipment Handbook; Praphan, Air Conditioning Engineering, pp. 3–6</w:t>
      </w:r>
      <w:r>
        <w:t xml:space="preserve"> </w:t>
      </w:r>
      <w:r>
        <w:rPr>
          <w:i/>
          <w:iCs/>
        </w:rPr>
        <w:t xml:space="preserve">Status: draft — English, written from source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Main Equipment — Exercises</dc:title>
  <dc:creator/>
  <dc:subject>aircon</dc:subject>
  <cp:keywords/>
  <dcterms:created xsi:type="dcterms:W3CDTF">2026-06-14T13:29:47Z</dcterms:created>
  <dcterms:modified xsi:type="dcterms:W3CDTF">2026-06-14T13:29:47Z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1</vt:lpwstr>
  </property>
  <property fmtid="{D5CDD505-2E9C-101B-9397-08002B2CF9AE}" pid="3" name="language">
    <vt:lpwstr>en</vt:lpwstr>
  </property>
  <property fmtid="{D5CDD505-2E9C-101B-9397-08002B2CF9AE}" pid="4" name="objectives">
    <vt:lpwstr/>
  </property>
  <property fmtid="{D5CDD505-2E9C-101B-9397-08002B2CF9AE}" pid="5" name="slug">
    <vt:lpwstr>main-equipment</vt:lpwstr>
  </property>
  <property fmtid="{D5CDD505-2E9C-101B-9397-08002B2CF9AE}" pid="6" name="source">
    <vt:lpwstr>ASHRAE Fundamentals Handbook; Praphan, Air Conditioning Engineering, pp. 3–6</vt:lpwstr>
  </property>
  <property fmtid="{D5CDD505-2E9C-101B-9397-08002B2CF9AE}" pid="7" name="source_pages">
    <vt:lpwstr>3–6</vt:lpwstr>
  </property>
  <property fmtid="{D5CDD505-2E9C-101B-9397-08002B2CF9AE}" pid="8" name="status">
    <vt:lpwstr>draft</vt:lpwstr>
  </property>
  <property fmtid="{D5CDD505-2E9C-101B-9397-08002B2CF9AE}" pid="9" name="tags">
    <vt:lpwstr/>
  </property>
  <property fmtid="{D5CDD505-2E9C-101B-9397-08002B2CF9AE}" pid="10" name="topic">
    <vt:lpwstr>4</vt:lpwstr>
  </property>
</Properties>
</file>