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left"/>
      </w:pPr>
      <w:r>
        <w:t>Causal Phase Recognition Results with a 3 Second Tolerance</w:t>
      </w:r>
    </w:p>
    <w:p>
      <w:pPr>
        <w:spacing w:after="200"/>
      </w:pPr>
      <w:r>
        <w:rPr>
          <w:rFonts w:ascii="Arial" w:hAnsi="Arial" w:eastAsia="Malgun Gothic"/>
          <w:b w:val="0"/>
          <w:color w:val="475569"/>
          <w:sz w:val="20"/>
        </w:rPr>
        <w:t>Tables and figures only</w:t>
      </w:r>
    </w:p>
    <w:p>
      <w:pPr>
        <w:keepNext/>
        <w:pageBreakBefore w:val="0"/>
        <w:spacing w:before="160" w:after="100"/>
      </w:pPr>
      <w:r>
        <w:rPr>
          <w:rFonts w:ascii="Arial" w:hAnsi="Arial" w:eastAsia="Malgun Gothic"/>
          <w:b/>
          <w:color w:val="000000"/>
          <w:sz w:val="18"/>
        </w:rPr>
        <w:t>Table 1  Four-trial comparison  values are tolerant accuracy / tolerant Macro F1 percent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168"/>
        <w:gridCol w:w="3456"/>
        <w:gridCol w:w="3456"/>
        <w:gridCol w:w="3456"/>
      </w:tblGrid>
      <w:tr>
        <w:trPr>
          <w:tblHeader w:val="true"/>
        </w:trPr>
        <w:tc>
          <w:tcPr>
            <w:tcW w:type="dxa" w:w="357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Model</w:t>
            </w:r>
          </w:p>
        </w:tc>
        <w:tc>
          <w:tcPr>
            <w:tcW w:type="dxa" w:w="357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P10-4</w:t>
            </w:r>
          </w:p>
        </w:tc>
        <w:tc>
          <w:tcPr>
            <w:tcW w:type="dxa" w:w="357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I01-4</w:t>
            </w:r>
          </w:p>
        </w:tc>
        <w:tc>
          <w:tcPr>
            <w:tcW w:type="dxa" w:w="357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DIV-4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Causal FSM</w:t>
            </w:r>
          </w:p>
        </w:tc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75.1 / 35.4</w:t>
            </w:r>
          </w:p>
        </w:tc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51.0 / 48.3</w:t>
            </w:r>
          </w:p>
        </w:tc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61.7 / 43.6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Random Forest</w:t>
            </w:r>
          </w:p>
        </w:tc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95.1 / 78.0</w:t>
            </w:r>
          </w:p>
        </w:tc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94.5 / 86.9</w:t>
            </w:r>
          </w:p>
        </w:tc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94.6 / 67.1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GMM</w:t>
            </w:r>
          </w:p>
        </w:tc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85.9 / 61.5</w:t>
            </w:r>
          </w:p>
        </w:tc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88.2 / 62.9</w:t>
            </w:r>
          </w:p>
        </w:tc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88.8 / 66.1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Gaussian HMM</w:t>
            </w:r>
          </w:p>
        </w:tc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90.5 / 69.2</w:t>
            </w:r>
          </w:p>
        </w:tc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86.9 / 71.5</w:t>
            </w:r>
          </w:p>
        </w:tc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88.3 / 70.1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GMM-HMM</w:t>
            </w:r>
          </w:p>
        </w:tc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82.7 / 57.9</w:t>
            </w:r>
          </w:p>
        </w:tc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82.1 / 61.9</w:t>
            </w:r>
          </w:p>
        </w:tc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84.5 / 64.3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Causal LSTM</w:t>
            </w:r>
          </w:p>
        </w:tc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90.5 / 76.1</w:t>
            </w:r>
          </w:p>
        </w:tc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89.7 / 80.6</w:t>
            </w:r>
          </w:p>
        </w:tc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89.3 / 67.4</w:t>
            </w:r>
          </w:p>
        </w:tc>
      </w:tr>
    </w:tbl>
    <w:p>
      <w:pPr>
        <w:spacing w:after="20"/>
      </w:pPr>
    </w:p>
    <w:p>
      <w:pPr>
        <w:keepNext/>
        <w:pageBreakBefore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9052560" cy="3206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_trial_3s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20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 w:eastAsia="Malgun Gothic"/>
          <w:b w:val="0"/>
          <w:color w:val="475569"/>
          <w:sz w:val="17"/>
        </w:rPr>
        <w:t>Figure 1  Four-trial tolerant accuracy and Macro F1 at +/-3 s</w:t>
      </w:r>
    </w:p>
    <w:p>
      <w:pPr>
        <w:keepNext/>
        <w:pageBreakBefore/>
        <w:spacing w:before="160" w:after="100"/>
      </w:pPr>
      <w:r>
        <w:rPr>
          <w:rFonts w:ascii="Arial" w:hAnsi="Arial" w:eastAsia="Malgun Gothic"/>
          <w:b/>
          <w:color w:val="000000"/>
          <w:sz w:val="18"/>
        </w:rPr>
        <w:t>Table 2  Participant-specific four-trial training at +/-3 s percent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232"/>
        <w:gridCol w:w="1296"/>
        <w:gridCol w:w="1368"/>
        <w:gridCol w:w="1267"/>
        <w:gridCol w:w="1267"/>
        <w:gridCol w:w="1296"/>
        <w:gridCol w:w="1238"/>
        <w:gridCol w:w="1469"/>
        <w:gridCol w:w="1296"/>
      </w:tblGrid>
      <w:tr>
        <w:trPr>
          <w:tblHeader w:val="true"/>
        </w:trPr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Model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Macro F1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FREE F1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APP F1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PAINT F1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RET F1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Trans Recall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Trans F1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Causal FSM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75.1</w:t>
            </w:r>
          </w:p>
        </w:tc>
        <w:tc>
          <w:tcPr>
            <w:tcW w:type="dxa" w:w="13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35.4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30.4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0.0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96.0</w:t>
            </w:r>
          </w:p>
        </w:tc>
        <w:tc>
          <w:tcPr>
            <w:tcW w:type="dxa" w:w="123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15.0</w:t>
            </w:r>
          </w:p>
        </w:tc>
        <w:tc>
          <w:tcPr>
            <w:tcW w:type="dxa" w:w="146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7.3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1.7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Random Forest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95.1</w:t>
            </w:r>
          </w:p>
        </w:tc>
        <w:tc>
          <w:tcPr>
            <w:tcW w:type="dxa" w:w="13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78.0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90.7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49.8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98.1</w:t>
            </w:r>
          </w:p>
        </w:tc>
        <w:tc>
          <w:tcPr>
            <w:tcW w:type="dxa" w:w="123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73.6</w:t>
            </w:r>
          </w:p>
        </w:tc>
        <w:tc>
          <w:tcPr>
            <w:tcW w:type="dxa" w:w="146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53.7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13.1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GMM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85.9</w:t>
            </w:r>
          </w:p>
        </w:tc>
        <w:tc>
          <w:tcPr>
            <w:tcW w:type="dxa" w:w="13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61.5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79.0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41.6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99.2</w:t>
            </w:r>
          </w:p>
        </w:tc>
        <w:tc>
          <w:tcPr>
            <w:tcW w:type="dxa" w:w="123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26.1</w:t>
            </w:r>
          </w:p>
        </w:tc>
        <w:tc>
          <w:tcPr>
            <w:tcW w:type="dxa" w:w="146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53.7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7.8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Gaussian HMM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90.5</w:t>
            </w:r>
          </w:p>
        </w:tc>
        <w:tc>
          <w:tcPr>
            <w:tcW w:type="dxa" w:w="13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69.2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89.5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40.1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98.3</w:t>
            </w:r>
          </w:p>
        </w:tc>
        <w:tc>
          <w:tcPr>
            <w:tcW w:type="dxa" w:w="123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48.9</w:t>
            </w:r>
          </w:p>
        </w:tc>
        <w:tc>
          <w:tcPr>
            <w:tcW w:type="dxa" w:w="146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53.7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18.3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GMM-HMM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82.7</w:t>
            </w:r>
          </w:p>
        </w:tc>
        <w:tc>
          <w:tcPr>
            <w:tcW w:type="dxa" w:w="13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57.9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78.2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27.5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99.7</w:t>
            </w:r>
          </w:p>
        </w:tc>
        <w:tc>
          <w:tcPr>
            <w:tcW w:type="dxa" w:w="123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26.5</w:t>
            </w:r>
          </w:p>
        </w:tc>
        <w:tc>
          <w:tcPr>
            <w:tcW w:type="dxa" w:w="146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41.5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10.0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Causal LSTM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90.5</w:t>
            </w:r>
          </w:p>
        </w:tc>
        <w:tc>
          <w:tcPr>
            <w:tcW w:type="dxa" w:w="13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76.1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84.2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41.1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95.1</w:t>
            </w:r>
          </w:p>
        </w:tc>
        <w:tc>
          <w:tcPr>
            <w:tcW w:type="dxa" w:w="123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83.8</w:t>
            </w:r>
          </w:p>
        </w:tc>
        <w:tc>
          <w:tcPr>
            <w:tcW w:type="dxa" w:w="146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46.3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30.6</w:t>
            </w:r>
          </w:p>
        </w:tc>
      </w:tr>
    </w:tbl>
    <w:p>
      <w:pPr>
        <w:spacing w:after="20"/>
      </w:pPr>
    </w:p>
    <w:p>
      <w:pPr>
        <w:keepNext/>
        <w:pageBreakBefore w:val="0"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9052560" cy="40545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_p10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05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 w:eastAsia="Malgun Gothic"/>
          <w:b w:val="0"/>
          <w:color w:val="475569"/>
          <w:sz w:val="17"/>
        </w:rPr>
        <w:t>Figure 2  Ground truth and causal predictions on held-out trial 08_01 for P10-4</w:t>
      </w:r>
    </w:p>
    <w:p>
      <w:pPr>
        <w:keepNext/>
        <w:pageBreakBefore/>
        <w:spacing w:before="160" w:after="100"/>
      </w:pPr>
      <w:r>
        <w:rPr>
          <w:rFonts w:ascii="Arial" w:hAnsi="Arial" w:eastAsia="Malgun Gothic"/>
          <w:b/>
          <w:color w:val="000000"/>
          <w:sz w:val="18"/>
        </w:rPr>
        <w:t>Table 3  Single-interface four-trial training at +/-3 s percent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232"/>
        <w:gridCol w:w="1296"/>
        <w:gridCol w:w="1368"/>
        <w:gridCol w:w="1267"/>
        <w:gridCol w:w="1267"/>
        <w:gridCol w:w="1296"/>
        <w:gridCol w:w="1238"/>
        <w:gridCol w:w="1469"/>
        <w:gridCol w:w="1296"/>
      </w:tblGrid>
      <w:tr>
        <w:trPr>
          <w:tblHeader w:val="true"/>
        </w:trPr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Model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Macro F1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FREE F1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APP F1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PAINT F1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RET F1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Trans Recall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Trans F1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Causal FSM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51.0</w:t>
            </w:r>
          </w:p>
        </w:tc>
        <w:tc>
          <w:tcPr>
            <w:tcW w:type="dxa" w:w="13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48.3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65.9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18.7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96.6</w:t>
            </w:r>
          </w:p>
        </w:tc>
        <w:tc>
          <w:tcPr>
            <w:tcW w:type="dxa" w:w="123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11.8</w:t>
            </w:r>
          </w:p>
        </w:tc>
        <w:tc>
          <w:tcPr>
            <w:tcW w:type="dxa" w:w="146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24.4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3.3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Random Forest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94.5</w:t>
            </w:r>
          </w:p>
        </w:tc>
        <w:tc>
          <w:tcPr>
            <w:tcW w:type="dxa" w:w="13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86.9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81.3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78.9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98.5</w:t>
            </w:r>
          </w:p>
        </w:tc>
        <w:tc>
          <w:tcPr>
            <w:tcW w:type="dxa" w:w="123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88.7</w:t>
            </w:r>
          </w:p>
        </w:tc>
        <w:tc>
          <w:tcPr>
            <w:tcW w:type="dxa" w:w="146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68.3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19.8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GMM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88.2</w:t>
            </w:r>
          </w:p>
        </w:tc>
        <w:tc>
          <w:tcPr>
            <w:tcW w:type="dxa" w:w="13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62.9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84.0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26.6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99.2</w:t>
            </w:r>
          </w:p>
        </w:tc>
        <w:tc>
          <w:tcPr>
            <w:tcW w:type="dxa" w:w="123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41.7</w:t>
            </w:r>
          </w:p>
        </w:tc>
        <w:tc>
          <w:tcPr>
            <w:tcW w:type="dxa" w:w="146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85.4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8.3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Gaussian HMM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86.9</w:t>
            </w:r>
          </w:p>
        </w:tc>
        <w:tc>
          <w:tcPr>
            <w:tcW w:type="dxa" w:w="13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71.5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81.0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57.5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99.9</w:t>
            </w:r>
          </w:p>
        </w:tc>
        <w:tc>
          <w:tcPr>
            <w:tcW w:type="dxa" w:w="123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47.7</w:t>
            </w:r>
          </w:p>
        </w:tc>
        <w:tc>
          <w:tcPr>
            <w:tcW w:type="dxa" w:w="146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61.0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18.1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GMM-HMM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82.1</w:t>
            </w:r>
          </w:p>
        </w:tc>
        <w:tc>
          <w:tcPr>
            <w:tcW w:type="dxa" w:w="13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61.9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83.8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31.5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99.4</w:t>
            </w:r>
          </w:p>
        </w:tc>
        <w:tc>
          <w:tcPr>
            <w:tcW w:type="dxa" w:w="123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32.8</w:t>
            </w:r>
          </w:p>
        </w:tc>
        <w:tc>
          <w:tcPr>
            <w:tcW w:type="dxa" w:w="146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82.9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11.1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Causal LSTM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89.7</w:t>
            </w:r>
          </w:p>
        </w:tc>
        <w:tc>
          <w:tcPr>
            <w:tcW w:type="dxa" w:w="13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80.6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79.4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64.7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97.3</w:t>
            </w:r>
          </w:p>
        </w:tc>
        <w:tc>
          <w:tcPr>
            <w:tcW w:type="dxa" w:w="123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81.2</w:t>
            </w:r>
          </w:p>
        </w:tc>
        <w:tc>
          <w:tcPr>
            <w:tcW w:type="dxa" w:w="146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56.1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34.1</w:t>
            </w:r>
          </w:p>
        </w:tc>
      </w:tr>
    </w:tbl>
    <w:p>
      <w:pPr>
        <w:spacing w:after="20"/>
      </w:pPr>
    </w:p>
    <w:p>
      <w:pPr>
        <w:keepNext/>
        <w:pageBreakBefore w:val="0"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9052560" cy="40545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_i01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05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 w:eastAsia="Malgun Gothic"/>
          <w:b w:val="0"/>
          <w:color w:val="475569"/>
          <w:sz w:val="17"/>
        </w:rPr>
        <w:t>Figure 3  Ground truth and causal predictions on held-out trial 08_01 for I01-4</w:t>
      </w:r>
    </w:p>
    <w:p>
      <w:pPr>
        <w:keepNext/>
        <w:pageBreakBefore/>
        <w:spacing w:before="160" w:after="100"/>
      </w:pPr>
      <w:r>
        <w:rPr>
          <w:rFonts w:ascii="Arial" w:hAnsi="Arial" w:eastAsia="Malgun Gothic"/>
          <w:b/>
          <w:color w:val="000000"/>
          <w:sz w:val="18"/>
        </w:rPr>
        <w:t>Table 4  Diversity-balanced four-trial training at +/-3 s percent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232"/>
        <w:gridCol w:w="1296"/>
        <w:gridCol w:w="1368"/>
        <w:gridCol w:w="1267"/>
        <w:gridCol w:w="1267"/>
        <w:gridCol w:w="1296"/>
        <w:gridCol w:w="1238"/>
        <w:gridCol w:w="1469"/>
        <w:gridCol w:w="1296"/>
      </w:tblGrid>
      <w:tr>
        <w:trPr>
          <w:tblHeader w:val="true"/>
        </w:trPr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Model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Macro F1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FREE F1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APP F1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PAINT F1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RET F1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Trans Recall</w:t>
            </w:r>
          </w:p>
        </w:tc>
        <w:tc>
          <w:tcPr>
            <w:tcW w:type="dxa" w:w="159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Trans F1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Causal FSM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61.7</w:t>
            </w:r>
          </w:p>
        </w:tc>
        <w:tc>
          <w:tcPr>
            <w:tcW w:type="dxa" w:w="13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43.6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35.0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28.1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95.9</w:t>
            </w:r>
          </w:p>
        </w:tc>
        <w:tc>
          <w:tcPr>
            <w:tcW w:type="dxa" w:w="123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15.4</w:t>
            </w:r>
          </w:p>
        </w:tc>
        <w:tc>
          <w:tcPr>
            <w:tcW w:type="dxa" w:w="146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9.8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1.4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Random Forest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94.6</w:t>
            </w:r>
          </w:p>
        </w:tc>
        <w:tc>
          <w:tcPr>
            <w:tcW w:type="dxa" w:w="13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67.1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87.0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42.5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98.2</w:t>
            </w:r>
          </w:p>
        </w:tc>
        <w:tc>
          <w:tcPr>
            <w:tcW w:type="dxa" w:w="123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40.6</w:t>
            </w:r>
          </w:p>
        </w:tc>
        <w:tc>
          <w:tcPr>
            <w:tcW w:type="dxa" w:w="146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51.2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13.6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GMM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88.8</w:t>
            </w:r>
          </w:p>
        </w:tc>
        <w:tc>
          <w:tcPr>
            <w:tcW w:type="dxa" w:w="13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66.1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81.1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54.7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98.7</w:t>
            </w:r>
          </w:p>
        </w:tc>
        <w:tc>
          <w:tcPr>
            <w:tcW w:type="dxa" w:w="123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29.8</w:t>
            </w:r>
          </w:p>
        </w:tc>
        <w:tc>
          <w:tcPr>
            <w:tcW w:type="dxa" w:w="146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73.2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10.2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Gaussian HMM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88.3</w:t>
            </w:r>
          </w:p>
        </w:tc>
        <w:tc>
          <w:tcPr>
            <w:tcW w:type="dxa" w:w="13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70.1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86.4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39.1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98.2</w:t>
            </w:r>
          </w:p>
        </w:tc>
        <w:tc>
          <w:tcPr>
            <w:tcW w:type="dxa" w:w="123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56.6</w:t>
            </w:r>
          </w:p>
        </w:tc>
        <w:tc>
          <w:tcPr>
            <w:tcW w:type="dxa" w:w="146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48.8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19.7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GMM-HMM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84.5</w:t>
            </w:r>
          </w:p>
        </w:tc>
        <w:tc>
          <w:tcPr>
            <w:tcW w:type="dxa" w:w="13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64.3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86.4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48.4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98.9</w:t>
            </w:r>
          </w:p>
        </w:tc>
        <w:tc>
          <w:tcPr>
            <w:tcW w:type="dxa" w:w="123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23.5</w:t>
            </w:r>
          </w:p>
        </w:tc>
        <w:tc>
          <w:tcPr>
            <w:tcW w:type="dxa" w:w="146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53.7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11.3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Causal LSTM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89.3</w:t>
            </w:r>
          </w:p>
        </w:tc>
        <w:tc>
          <w:tcPr>
            <w:tcW w:type="dxa" w:w="13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67.4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59.5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49.0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96.3</w:t>
            </w:r>
          </w:p>
        </w:tc>
        <w:tc>
          <w:tcPr>
            <w:tcW w:type="dxa" w:w="123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65.0</w:t>
            </w:r>
          </w:p>
        </w:tc>
        <w:tc>
          <w:tcPr>
            <w:tcW w:type="dxa" w:w="146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29.3</w:t>
            </w:r>
          </w:p>
        </w:tc>
        <w:tc>
          <w:tcPr>
            <w:tcW w:type="dxa" w:w="12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15.3</w:t>
            </w:r>
          </w:p>
        </w:tc>
      </w:tr>
    </w:tbl>
    <w:p>
      <w:pPr>
        <w:spacing w:after="20"/>
      </w:pPr>
    </w:p>
    <w:p>
      <w:pPr>
        <w:keepNext/>
        <w:pageBreakBefore w:val="0"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9052560" cy="40545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_div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05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 w:eastAsia="Malgun Gothic"/>
          <w:b w:val="0"/>
          <w:color w:val="475569"/>
          <w:sz w:val="17"/>
        </w:rPr>
        <w:t>Figure 4  Ground truth and causal predictions on held-out trial 08_01 for DIV-4</w:t>
      </w:r>
    </w:p>
    <w:p>
      <w:pPr>
        <w:keepNext/>
        <w:pageBreakBefore/>
        <w:spacing w:before="160" w:after="100"/>
      </w:pPr>
      <w:r>
        <w:rPr>
          <w:rFonts w:ascii="Arial" w:hAnsi="Arial" w:eastAsia="Malgun Gothic"/>
          <w:b/>
          <w:color w:val="000000"/>
          <w:sz w:val="18"/>
        </w:rPr>
        <w:t>Table 5  Six-fold LOPO results at +/-3 s  mean SD percent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232"/>
        <w:gridCol w:w="1656"/>
        <w:gridCol w:w="1699"/>
        <w:gridCol w:w="1584"/>
        <w:gridCol w:w="1584"/>
        <w:gridCol w:w="1584"/>
        <w:gridCol w:w="1512"/>
        <w:gridCol w:w="1512"/>
      </w:tblGrid>
      <w:tr>
        <w:trPr>
          <w:tblHeader w:val="true"/>
        </w:trPr>
        <w:tc>
          <w:tcPr>
            <w:tcW w:type="dxa" w:w="178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Model</w:t>
            </w:r>
          </w:p>
        </w:tc>
        <w:tc>
          <w:tcPr>
            <w:tcW w:type="dxa" w:w="178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78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Macro F1</w:t>
            </w:r>
          </w:p>
        </w:tc>
        <w:tc>
          <w:tcPr>
            <w:tcW w:type="dxa" w:w="178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FREE F1</w:t>
            </w:r>
          </w:p>
        </w:tc>
        <w:tc>
          <w:tcPr>
            <w:tcW w:type="dxa" w:w="178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APP F1</w:t>
            </w:r>
          </w:p>
        </w:tc>
        <w:tc>
          <w:tcPr>
            <w:tcW w:type="dxa" w:w="178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PAINT F1</w:t>
            </w:r>
          </w:p>
        </w:tc>
        <w:tc>
          <w:tcPr>
            <w:tcW w:type="dxa" w:w="178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RET F1</w:t>
            </w:r>
          </w:p>
        </w:tc>
        <w:tc>
          <w:tcPr>
            <w:tcW w:type="dxa" w:w="178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Trans F1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Causal FSM</w:t>
            </w:r>
          </w:p>
        </w:tc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75.1 (11.0)</w:t>
            </w:r>
          </w:p>
        </w:tc>
        <w:tc>
          <w:tcPr>
            <w:tcW w:type="dxa" w:w="169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49.5 (6.1)</w:t>
            </w:r>
          </w:p>
        </w:tc>
        <w:tc>
          <w:tcPr>
            <w:tcW w:type="dxa" w:w="15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49.3 (14.6)</w:t>
            </w:r>
          </w:p>
        </w:tc>
        <w:tc>
          <w:tcPr>
            <w:tcW w:type="dxa" w:w="15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24.0 (15.0)</w:t>
            </w:r>
          </w:p>
        </w:tc>
        <w:tc>
          <w:tcPr>
            <w:tcW w:type="dxa" w:w="15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91.9 (3.5)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32.7 (11.0)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6.6 (2.3)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Random Forest</w:t>
            </w:r>
          </w:p>
        </w:tc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89.4 (4.3)</w:t>
            </w:r>
          </w:p>
        </w:tc>
        <w:tc>
          <w:tcPr>
            <w:tcW w:type="dxa" w:w="169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77.6 (8.0)</w:t>
            </w:r>
          </w:p>
        </w:tc>
        <w:tc>
          <w:tcPr>
            <w:tcW w:type="dxa" w:w="15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87.5 (2.7)</w:t>
            </w:r>
          </w:p>
        </w:tc>
        <w:tc>
          <w:tcPr>
            <w:tcW w:type="dxa" w:w="15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67.7 (18.5)</w:t>
            </w:r>
          </w:p>
        </w:tc>
        <w:tc>
          <w:tcPr>
            <w:tcW w:type="dxa" w:w="15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93.7 (8.6)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61.8 (11.7)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18.3 (5.9)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GMM</w:t>
            </w:r>
          </w:p>
        </w:tc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83.4 (6.0)</w:t>
            </w:r>
          </w:p>
        </w:tc>
        <w:tc>
          <w:tcPr>
            <w:tcW w:type="dxa" w:w="169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71.9 (6.1)</w:t>
            </w:r>
          </w:p>
        </w:tc>
        <w:tc>
          <w:tcPr>
            <w:tcW w:type="dxa" w:w="15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85.5 (4.5)</w:t>
            </w:r>
          </w:p>
        </w:tc>
        <w:tc>
          <w:tcPr>
            <w:tcW w:type="dxa" w:w="15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57.5 (14.1)</w:t>
            </w:r>
          </w:p>
        </w:tc>
        <w:tc>
          <w:tcPr>
            <w:tcW w:type="dxa" w:w="15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97.8 (1.7)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46.6 (14.1)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10.9 (3.6)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Gaussian HMM</w:t>
            </w:r>
          </w:p>
        </w:tc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79.1 (7.2)</w:t>
            </w:r>
          </w:p>
        </w:tc>
        <w:tc>
          <w:tcPr>
            <w:tcW w:type="dxa" w:w="169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71.0 (5.7)</w:t>
            </w:r>
          </w:p>
        </w:tc>
        <w:tc>
          <w:tcPr>
            <w:tcW w:type="dxa" w:w="15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81.1 (8.3)</w:t>
            </w:r>
          </w:p>
        </w:tc>
        <w:tc>
          <w:tcPr>
            <w:tcW w:type="dxa" w:w="15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54.6 (12.9)</w:t>
            </w:r>
          </w:p>
        </w:tc>
        <w:tc>
          <w:tcPr>
            <w:tcW w:type="dxa" w:w="15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94.8 (6.9)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53.4 (13.6)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19.4 (1.8)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GMM-HMM</w:t>
            </w:r>
          </w:p>
        </w:tc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77.9 (8.4)</w:t>
            </w:r>
          </w:p>
        </w:tc>
        <w:tc>
          <w:tcPr>
            <w:tcW w:type="dxa" w:w="169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69.7 (6.3)</w:t>
            </w:r>
          </w:p>
        </w:tc>
        <w:tc>
          <w:tcPr>
            <w:tcW w:type="dxa" w:w="15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85.5 (4.8)</w:t>
            </w:r>
          </w:p>
        </w:tc>
        <w:tc>
          <w:tcPr>
            <w:tcW w:type="dxa" w:w="15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54.5 (14.6)</w:t>
            </w:r>
          </w:p>
        </w:tc>
        <w:tc>
          <w:tcPr>
            <w:tcW w:type="dxa" w:w="15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96.2 (4.8)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42.5 (13.1)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15.6 (6.1)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Causal LSTM</w:t>
            </w:r>
          </w:p>
        </w:tc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90.5 (4.0)</w:t>
            </w:r>
          </w:p>
        </w:tc>
        <w:tc>
          <w:tcPr>
            <w:tcW w:type="dxa" w:w="1699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81.2 (8.7)</w:t>
            </w:r>
          </w:p>
        </w:tc>
        <w:tc>
          <w:tcPr>
            <w:tcW w:type="dxa" w:w="15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87.0 (4.0)</w:t>
            </w:r>
          </w:p>
        </w:tc>
        <w:tc>
          <w:tcPr>
            <w:tcW w:type="dxa" w:w="15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72.9 (18.4)</w:t>
            </w:r>
          </w:p>
        </w:tc>
        <w:tc>
          <w:tcPr>
            <w:tcW w:type="dxa" w:w="15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97.0 (1.7)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67.8 (14.6)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38.9 (10.5)</w:t>
            </w:r>
          </w:p>
        </w:tc>
      </w:tr>
    </w:tbl>
    <w:p>
      <w:pPr>
        <w:spacing w:after="20"/>
      </w:pPr>
    </w:p>
    <w:p>
      <w:pPr>
        <w:keepNext/>
        <w:pageBreakBefore w:val="0"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8686800" cy="4343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po_3s_over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 w:eastAsia="Malgun Gothic"/>
          <w:b w:val="0"/>
          <w:color w:val="475569"/>
          <w:sz w:val="17"/>
        </w:rPr>
        <w:t>Figure 5  LOPO tolerant accuracy and Macro F1 at +/-3 s  error bars show SD</w:t>
      </w:r>
    </w:p>
    <w:p>
      <w:pPr>
        <w:keepNext/>
        <w:pageBreakBefore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9052560" cy="45262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po_3s_phase_f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 w:eastAsia="Malgun Gothic"/>
          <w:b w:val="0"/>
          <w:color w:val="475569"/>
          <w:sz w:val="17"/>
        </w:rPr>
        <w:t>Figure 6  LOPO phase-specific F1 at +/-3 s  error bars show SD</w:t>
      </w:r>
    </w:p>
    <w:p>
      <w:pPr>
        <w:keepNext/>
        <w:pageBreakBefore w:val="0"/>
        <w:spacing w:before="160" w:after="100"/>
      </w:pPr>
      <w:r>
        <w:rPr>
          <w:rFonts w:ascii="Arial" w:hAnsi="Arial" w:eastAsia="Malgun Gothic"/>
          <w:b/>
          <w:color w:val="000000"/>
          <w:sz w:val="18"/>
        </w:rPr>
        <w:t>Table 6  LOPO transition-event results within +/-3 s  mean SD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592"/>
        <w:gridCol w:w="2088"/>
        <w:gridCol w:w="2088"/>
        <w:gridCol w:w="1944"/>
        <w:gridCol w:w="2376"/>
        <w:gridCol w:w="2232"/>
      </w:tblGrid>
      <w:tr>
        <w:trPr>
          <w:tblHeader w:val="true"/>
        </w:trPr>
        <w:tc>
          <w:tcPr>
            <w:tcW w:type="dxa" w:w="238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Model</w:t>
            </w:r>
          </w:p>
        </w:tc>
        <w:tc>
          <w:tcPr>
            <w:tcW w:type="dxa" w:w="238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Precision %</w:t>
            </w:r>
          </w:p>
        </w:tc>
        <w:tc>
          <w:tcPr>
            <w:tcW w:type="dxa" w:w="238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Recall %</w:t>
            </w:r>
          </w:p>
        </w:tc>
        <w:tc>
          <w:tcPr>
            <w:tcW w:type="dxa" w:w="238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F1 %</w:t>
            </w:r>
          </w:p>
        </w:tc>
        <w:tc>
          <w:tcPr>
            <w:tcW w:type="dxa" w:w="238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False transitions</w:t>
            </w:r>
          </w:p>
        </w:tc>
        <w:tc>
          <w:tcPr>
            <w:tcW w:type="dxa" w:w="238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18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/>
                <w:color w:val="FFFFFF"/>
                <w:sz w:val="15"/>
              </w:rPr>
              <w:t>Abs delay 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Causal FSM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4.8 (2.6)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15.9 (5.9)</w:t>
            </w:r>
          </w:p>
        </w:tc>
        <w:tc>
          <w:tcPr>
            <w:tcW w:type="dxa" w:w="194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6.6 (2.3)</w:t>
            </w:r>
          </w:p>
        </w:tc>
        <w:tc>
          <w:tcPr>
            <w:tcW w:type="dxa" w:w="23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616.3 (422.2)</w:t>
            </w:r>
          </w:p>
        </w:tc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931.2 (149.5)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Random Forest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11.0 (4.7)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64.8 (13.4)</w:t>
            </w:r>
          </w:p>
        </w:tc>
        <w:tc>
          <w:tcPr>
            <w:tcW w:type="dxa" w:w="194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18.3 (5.9)</w:t>
            </w:r>
          </w:p>
        </w:tc>
        <w:tc>
          <w:tcPr>
            <w:tcW w:type="dxa" w:w="23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827.8 (598.5)</w:t>
            </w:r>
          </w:p>
        </w:tc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539.8 (138.2)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GMM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5.9 (2.2)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80.6 (5.1)</w:t>
            </w:r>
          </w:p>
        </w:tc>
        <w:tc>
          <w:tcPr>
            <w:tcW w:type="dxa" w:w="194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10.9 (3.6)</w:t>
            </w:r>
          </w:p>
        </w:tc>
        <w:tc>
          <w:tcPr>
            <w:tcW w:type="dxa" w:w="23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1947.2 (1195.2)</w:t>
            </w:r>
          </w:p>
        </w:tc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591.8 (82.9)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Gaussian HMM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11.6 (1.6)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61.8 (9.6)</w:t>
            </w:r>
          </w:p>
        </w:tc>
        <w:tc>
          <w:tcPr>
            <w:tcW w:type="dxa" w:w="194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19.4 (1.8)</w:t>
            </w:r>
          </w:p>
        </w:tc>
        <w:tc>
          <w:tcPr>
            <w:tcW w:type="dxa" w:w="23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659.2 (383.3)</w:t>
            </w:r>
          </w:p>
        </w:tc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659.4 (101.6)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GMM-HMM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9.0 (4.1)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65.2 (8.8)</w:t>
            </w:r>
          </w:p>
        </w:tc>
        <w:tc>
          <w:tcPr>
            <w:tcW w:type="dxa" w:w="194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15.6 (6.1)</w:t>
            </w:r>
          </w:p>
        </w:tc>
        <w:tc>
          <w:tcPr>
            <w:tcW w:type="dxa" w:w="23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1027.8 (616.4)</w:t>
            </w:r>
          </w:p>
        </w:tc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728.8 (93.2)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 w:eastAsia="Malgun Gothic"/>
                <w:b/>
                <w:color w:val="172033"/>
                <w:sz w:val="16"/>
              </w:rPr>
              <w:t>Causal LSTM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29.3 (10.6)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65.1 (16.4)</w:t>
            </w:r>
          </w:p>
        </w:tc>
        <w:tc>
          <w:tcPr>
            <w:tcW w:type="dxa" w:w="194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38.9 (10.5)</w:t>
            </w:r>
          </w:p>
        </w:tc>
        <w:tc>
          <w:tcPr>
            <w:tcW w:type="dxa" w:w="23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262.3 (197.3)</w:t>
            </w:r>
          </w:p>
        </w:tc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F3F6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Malgun Gothic"/>
                <w:b w:val="0"/>
                <w:color w:val="172033"/>
                <w:sz w:val="16"/>
              </w:rPr>
              <w:t>594.0 (167.3)</w:t>
            </w:r>
          </w:p>
        </w:tc>
      </w:tr>
    </w:tbl>
    <w:p>
      <w:pPr>
        <w:spacing w:after="20"/>
      </w:pPr>
    </w:p>
    <w:p>
      <w:pPr>
        <w:keepNext/>
        <w:pageBreakBefore w:val="0"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8686800" cy="4343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po_3s_tran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 w:eastAsia="Malgun Gothic"/>
          <w:b w:val="0"/>
          <w:color w:val="475569"/>
          <w:sz w:val="17"/>
        </w:rPr>
        <w:t>Figure 7  LOPO transition precision recall and F1 within +/-3 s  error bars show SD</w:t>
      </w:r>
    </w:p>
    <w:sectPr w:rsidR="00FC693F" w:rsidRPr="0006063C" w:rsidSect="00034616">
      <w:pgSz w:w="15840" w:h="12240" w:orient="landscape"/>
      <w:pgMar w:top="822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Causal Phase Recognition Results with a 3 Second Tolerance</dc:title>
  <dc:subject>Tables and figures for four-trial and LOPO evaluation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