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 Control Worksheet</w:t>
      </w:r>
    </w:p>
    <w:p>
      <w:pPr>
        <w:pStyle w:val="Heading1"/>
      </w:pPr>
      <w:r>
        <w:t>Notes</w:t>
      </w:r>
    </w:p>
    <w:p>
      <w:r>
        <w:t>1. The login activity occurred from IP address 192.168.1.25, which does not match any current employee's known IP addresses.</w:t>
        <w:br/>
        <w:t>2. The event log shows access was made outside of normal business hours, suggesting possible unauthorized access.</w:t>
      </w:r>
    </w:p>
    <w:p>
      <w:pPr>
        <w:pStyle w:val="Heading1"/>
      </w:pPr>
      <w:r>
        <w:t>Issues</w:t>
      </w:r>
    </w:p>
    <w:p>
      <w:r>
        <w:t>1. Former employee accounts were not deactivated; the user account belonged to someone who no longer works at the company.</w:t>
        <w:br/>
        <w:t>2. Employees are using a shared cloud drive without individual permissions or role-based access controls, making it difficult to trace actions or prevent unauthorized access.</w:t>
      </w:r>
    </w:p>
    <w:p>
      <w:pPr>
        <w:pStyle w:val="Heading1"/>
      </w:pPr>
      <w:r>
        <w:t>Recommendations</w:t>
      </w:r>
    </w:p>
    <w:p>
      <w:r>
        <w:t>1. Implement a formal offboarding procedure that includes immediate deactivation of former employee accounts and revocation of all access privileges.</w:t>
        <w:br/>
        <w:t>2. Migrate to a cloud service that supports individual user accounts with role-based access control (RBAC) and activity monitoring to ensure traceability and limit access based on job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