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 6 – Solving Contextual Drift</w:t>
      </w:r>
    </w:p>
    <w:p>
      <w:r>
        <w:t>In the journey to build responsive, intelligent narrative systems, one challenge consistently emerges: contextual drift. This phenomenon—where a system gradually forgets or misrepresents earlier parts of a conversation—can ruin the illusion of a continuous, immersive story or derail a meaningful inquiry.</w:t>
      </w:r>
    </w:p>
    <w:p>
      <w:r>
        <w:t>Contextual drift is not simply a technical bug. It is a systemic failure to maintain narrative coherence over time. It represents the loss of identity, consistency, and accumulated meaning, especially in longer or more complex interactions. For users, it is often experienced as the AI ‘forgetting’ what was said earlier, changing behavior unexpectedly, or introducing contradictions.</w:t>
      </w:r>
    </w:p>
    <w:p>
      <w:r>
        <w:t>In typical AI systems, context is maintained through a single window of recent interaction—often limited by token count. This short-term memory, while useful, is shallow. It does not adapt or scale with the depth of the narrative. As conversations grow, the earliest and often most foundational elements are dropped or distorted, leading to drift.</w:t>
      </w:r>
    </w:p>
    <w:p>
      <w:r>
        <w:t>The Narrative Engine addresses this through a layered memory model. First, it introduces persistent memory objects—characters, world state, events, and truths—that are stored independently of the immediate conversation. These memory objects can be tagged, recalled, revised, or pinned for permanence. Instead of dumping the past, the system curates it.</w:t>
      </w:r>
    </w:p>
    <w:p>
      <w:r>
        <w:t>Second, context is scoped based on narrative relevance. Instead of treating all past text equally, the engine uses narrative-weighted retrieval: identifying which past elements are most critical to the current moment. This mirrors how human memory works—we don’t remember everything, just what matters now.</w:t>
      </w:r>
    </w:p>
    <w:p>
      <w:r>
        <w:t>Third, users can shape memory explicitly. The system can be prompted to remember (“Never forget this truth”), to forget (“This is no longer relevant”), or to revise (“That’s changed—update it”). The result is not just static data retention but dynamic, conversational memory stewardship.</w:t>
      </w:r>
    </w:p>
    <w:p>
      <w:r>
        <w:t>In fictional storytelling, this means a character never inconsistently switches behavior mid-campaign. In real-world applications—like coaching, therapy, or strategic planning—it means an AI can track the evolution of goals, beliefs, and historical decisions across time.</w:t>
      </w:r>
    </w:p>
    <w:p>
      <w:r>
        <w:t>Contextual drift isn’t just a nuisance—it is the barrier between novelty and wisdom, between mere conversation and meaningful narrative. Solving it is a prerequisite for any AI system that claims to care about continuity, truth, or immersion. The Narrative Engine isn’t perfect. But in its design, it takes a radical step: to honor the past while speaking into the present.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