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8: Ethics, Free Will, and Narrative Authority</w:t>
      </w:r>
    </w:p>
    <w:p>
      <w:r>
        <w:t>As artificial intelligence becomes more embedded in storytelling processes—from games to real-world simulations—it raises important ethical questions. The Narrative Engine, while powerful, must operate with an awareness of its influence. In this chapter, we explore these dimensions.</w:t>
      </w:r>
    </w:p>
    <w:p>
      <w:pPr>
        <w:pStyle w:val="Heading2"/>
      </w:pPr>
      <w:r>
        <w:t>The Question of Authorship</w:t>
      </w:r>
    </w:p>
    <w:p>
      <w:r>
        <w:t>When AI helps shape a narrative, who is the true author? Is it the player guiding the direction, the developer who created the system, or the model generating the responses? Authorship becomes a layered construct. The Narrative Engine seeks to preserve authorship by always situating the AI as a tool—a narrator and facilitator, not a sovereign voice.</w:t>
      </w:r>
    </w:p>
    <w:p>
      <w:pPr>
        <w:pStyle w:val="Heading2"/>
      </w:pPr>
      <w:r>
        <w:t>Manipulation vs. Guidance</w:t>
      </w:r>
    </w:p>
    <w:p>
      <w:r>
        <w:t>A core danger of narrative systems lies in their potential to subtly guide players—or users—toward specific conclusions. Whether in DnD, education, or political modeling, the AI must avoid coercive framing. The engine can present options, highlight consequences, and echo memory, but it must never railroad the user toward a predetermined outcome unless explicitly asked.</w:t>
      </w:r>
    </w:p>
    <w:p>
      <w:pPr>
        <w:pStyle w:val="Heading2"/>
      </w:pPr>
      <w:r>
        <w:t>Autonomy and Free Will</w:t>
      </w:r>
    </w:p>
    <w:p>
      <w:r>
        <w:t>True narrative immersion demands player agency. The system must support genuine choice, branching paths, and the ability to challenge or ignore central themes. It must also respect rejection, contradiction, or moral ambiguity. The Narrative Engine embeds free will into its architecture: players can leave the rails, burn the map, or even dismantle the world they’ve built. And the system will adapt.</w:t>
      </w:r>
    </w:p>
    <w:p>
      <w:pPr>
        <w:pStyle w:val="Heading2"/>
      </w:pPr>
      <w:r>
        <w:t>Trust and Transparency</w:t>
      </w:r>
    </w:p>
    <w:p>
      <w:r>
        <w:t>For AI storytelling to be sustainable and widely adopted, it must build trust. This means showing how memory is stored and used, offering the option to review, revise, or erase data, and allowing users to see how decisions are made. The Narrative Engine incorporates memory trace logs, natural-language prompts for memory editing, and clear modularity to support trust at every level.</w:t>
      </w:r>
    </w:p>
    <w:p>
      <w:pPr>
        <w:pStyle w:val="Heading2"/>
      </w:pPr>
      <w:r>
        <w:t>The Moral Role of AI in Storytelling</w:t>
      </w:r>
    </w:p>
    <w:p>
      <w:r>
        <w:t>Storytelling has always carried moral weight. Whether it’s myth, propaganda, or sacred text, narrative shapes culture and values. An AI-powered narrative engine must recognize this burden and offer frameworks that support—but do not enforce—meaning, growth, and accountability. Just as a good Dungeon Master nudges but never controls, so too must The Narrative Engine act as a steward of possibility.</w:t>
      </w:r>
    </w:p>
    <w:p>
      <w:r>
        <w:t>In short, this chapter lays out a philosophy of responsible narrative AI. It doesn’t shy away from power, but insists on transparency, consent, and moral clarity. These values will remain central as the engine evolves.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