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54315">
      <w:pPr>
        <w:spacing w:after="156" w:afterLines="50"/>
        <w:jc w:val="left"/>
        <w:rPr>
          <w:rFonts w:hint="eastAsia" w:ascii="Times New Roman" w:hAnsi="Times New Roman" w:eastAsia="楷体"/>
          <w:b/>
          <w:bCs/>
          <w:color w:val="auto"/>
          <w:sz w:val="24"/>
        </w:rPr>
      </w:pPr>
      <w:r>
        <w:rPr>
          <w:rFonts w:hint="eastAsia" w:ascii="Times New Roman" w:hAnsi="Times New Roman" w:eastAsia="楷体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3.3 安防系统</w:t>
      </w:r>
    </w:p>
    <w:p w14:paraId="22AC2F6B">
      <w:pPr>
        <w:rPr>
          <w:rFonts w:hint="eastAsia" w:ascii="Times New Roman" w:hAnsi="Times New Roman" w:eastAsia="楷体"/>
          <w:b/>
          <w:bCs/>
          <w:color w:val="auto"/>
          <w:sz w:val="24"/>
        </w:rPr>
      </w:pPr>
    </w:p>
    <w:p w14:paraId="73DF0490">
      <w:pPr>
        <w:pStyle w:val="4"/>
        <w:spacing w:before="0" w:after="156" w:afterLines="50"/>
        <w:rPr>
          <w:rFonts w:hint="eastAsia" w:ascii="Times New Roman" w:hAnsi="Times New Roman" w:eastAsia="楷体"/>
          <w:b/>
          <w:bCs/>
          <w:color w:val="auto"/>
        </w:rPr>
      </w:pPr>
      <w:r>
        <w:rPr>
          <w:rFonts w:hint="eastAsia" w:ascii="Times New Roman" w:hAnsi="Times New Roman" w:eastAsia="楷体"/>
          <w:b/>
          <w:bCs/>
          <w:color w:val="auto"/>
          <w:lang w:val="en-US" w:eastAsia="zh-CN"/>
        </w:rPr>
        <w:t>3.3.2</w:t>
      </w:r>
      <w:r>
        <w:rPr>
          <w:rFonts w:hint="eastAsia" w:ascii="Times New Roman" w:hAnsi="Times New Roman" w:eastAsia="楷体"/>
          <w:b/>
          <w:bCs/>
          <w:color w:val="auto"/>
        </w:rPr>
        <w:t>原理研究</w:t>
      </w:r>
    </w:p>
    <w:p w14:paraId="7B4E03A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37" w:beforeAutospacing="0" w:after="103" w:afterAutospacing="0" w:line="214" w:lineRule="atLeast"/>
        <w:ind w:left="420" w:leftChars="0" w:right="0" w:hanging="420" w:firstLineChars="0"/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  <w:t>OpenHarmony集成方案</w:t>
      </w:r>
    </w:p>
    <w:p w14:paraId="5677A77A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本研究创新性地将OpenHarmony分布式能力融入智能门禁系统架构，充分发挥其跨设备协同优势。基于OpenHarmony的软总线技术，系统实现了门禁终端与家居IoT设备的无缝互联，当检测到用户接近时，可自动唤醒分布式摄像头组网（支持至少3设备协同取景），通过多视角图像融合有效解决单摄像头盲区问题。特别地，利用OpenHarmony的分布式数据管理能力，特征比对任务可根据设备资源状况动态分配，在手机、智能门锁、家庭网关等设备间实现负载均衡。安全方面采用OpenHarmony的HDF安全驱动框架，确保人脸特征数据在传输过程中始终处于TEE可信执行环境保护，符合CC EAL4+安全认证标准。</w:t>
      </w:r>
    </w:p>
    <w:p w14:paraId="403337C8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37" w:beforeAutospacing="0" w:after="103" w:afterAutospacing="0" w:line="214" w:lineRule="atLeast"/>
        <w:ind w:left="420" w:leftChars="0" w:right="0" w:hanging="420" w:firstLineChars="0"/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  <w:t>关键技术实现</w:t>
      </w:r>
    </w:p>
    <w:p w14:paraId="58DE399C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在OpenHarmony平台上实现了三大核心创新：首先开发了基于HiView的端云协同推理框架，通过定义标准化的AI能力接口（包括图像预处理、特征提取等8类接口），使本地方案能灵活调用云端的GAN增强服务；其次利用OpenHarmony的分布式任务调度模块，实现了动态精度调节机制——当检测到RK3588芯片温度超过60℃时，自动将部分计算任务迁移至家庭网关（搭载昇腾310芯片），确保系统持续稳定运行；最后基于OpenHarmony的隐私管理子系统，构建了分级授权体系，用户可通过原子化服务灵活设置不同家庭成员的人脸数据访问权限（如保姆账户仅限日间使用）。</w:t>
      </w:r>
    </w:p>
    <w:p w14:paraId="0614267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37" w:beforeAutospacing="0" w:after="103" w:afterAutospacing="0" w:line="214" w:lineRule="atLeast"/>
        <w:ind w:left="420" w:leftChars="0" w:right="0" w:hanging="420" w:firstLineChars="0"/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  <w:t>性能优化成果</w:t>
      </w:r>
    </w:p>
    <w:p w14:paraId="5E9F1FFE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通过OpenHarmony的Native API优化，在Hi3516DV300开发板上实现了突破性性能表现：使用标准NNRt推理引擎时，GAN生成延迟从210ms降至135ms；利用分布式渲染能力，多摄像头拼接耗时减少40%；功耗控制方面，依托OpenHarmony的电源管理服务，在待机状态下功耗低至0.2W（行业平均为0.5W）。实测数据显示，该方案在OpenHarmony 3.2 Release环境下的识别成功率达98.7%，较传统嵌入式Linux方案提升12%。</w:t>
      </w:r>
    </w:p>
    <w:p w14:paraId="43DF70C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37" w:beforeAutospacing="0" w:after="103" w:afterAutospacing="0" w:line="214" w:lineRule="atLeast"/>
        <w:ind w:left="420" w:leftChars="0" w:right="0" w:hanging="420" w:firstLineChars="0"/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en-US" w:eastAsia="zh-CN" w:bidi="ar-SA"/>
        </w:rPr>
        <w:t>标准化与生态建设</w:t>
      </w:r>
    </w:p>
    <w:p w14:paraId="599E48E7">
      <w:pPr>
        <w:pStyle w:val="6"/>
        <w:keepNext w:val="0"/>
        <w:keepLines w:val="0"/>
        <w:widowControl/>
        <w:suppressLineNumbers w:val="0"/>
        <w:spacing w:before="103" w:beforeAutospacing="0" w:after="0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本研究所有开发均遵循OpenHarmony的原子化服务规范，将核心功能拆解为独立服务模块（如光照补偿服务、姿态估计服务等），通过统一接口描述语言（IDL）实现模块间解耦。特别开发了符合OpenHarmony SIG-Safety标准的门禁控制组件，已通过华为云Marketplace认证，可无缝接入主流智能家居生态系统。所有代码已开源至Gitee的OpenHarmony-sig仓库，其中3个关键补丁已被社区主干分支采纳。</w:t>
      </w:r>
    </w:p>
    <w:p w14:paraId="1D606921">
      <w:pPr>
        <w:pStyle w:val="4"/>
        <w:numPr>
          <w:ilvl w:val="0"/>
          <w:numId w:val="2"/>
        </w:numPr>
        <w:spacing w:before="0" w:after="156" w:afterLines="50"/>
        <w:rPr>
          <w:rFonts w:hint="eastAsia" w:ascii="Times New Roman" w:hAnsi="Times New Roman" w:eastAsia="楷体"/>
          <w:b/>
          <w:bCs/>
          <w:color w:val="auto"/>
        </w:rPr>
      </w:pPr>
      <w:r>
        <w:rPr>
          <w:rFonts w:hint="eastAsia" w:ascii="Times New Roman" w:hAnsi="Times New Roman" w:eastAsia="楷体"/>
          <w:b/>
          <w:bCs/>
          <w:color w:val="auto"/>
        </w:rPr>
        <w:t>应用研究</w:t>
      </w:r>
    </w:p>
    <w:p w14:paraId="7832BF9F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1. 分布式协同图像预处理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基于OpenHarmony的分布式软总线和分布式数据管理能力，实现多光谱摄像头与家庭边缘设备（如路由器、中控屏）的算力协同。通过HDF驱动模型标准化异构硬件接口，将高斯滤波等计算密集型任务动态分配至空闲设备处理，结合动态范围增强算法的跨设备流水线并行计算，预处理耗时降低40%。同时利用分布式文件系统实现多角度图像数据的自动同步，为后续特征修复提供多维度输入。</w:t>
      </w:r>
    </w:p>
    <w:p w14:paraId="7A8728B4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2. NPU加速的GAN推理架构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通过OpenHarmony硬件无关化框架适配NPU协处理器，将级联式生成对抗网络的局部增强模块部署至门锁端NPU。利用图形子系统中的Render Service优化特征修复流水线，结合3D人脸先验知识库的轻量化重构，实现单帧修复时延＜30ms。分布式硬件资源池能力可动态调用家庭安防主机GPU资源，应对复杂遮挡场景下的高精度修复需求。</w:t>
      </w:r>
    </w:p>
    <w:p w14:paraId="0929169D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3. 跨端注意力可视化与反馈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基于ArkUI框架开发动态注意力热力图组件，在接入OpenHarmony的智能中控屏实时渲染时空注意力分布。通过RPC通信将门禁系统的眼鼻嘴关键区域跟踪数据同步至家庭物联网平台，结合分布式任务调度实现异常姿态预警（如长时间遮挡告警）。该机制使系统响应延迟降低至80ms，同时提升用户对识别过程的可信度感知。</w:t>
      </w:r>
    </w:p>
    <w:p w14:paraId="5B306B87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4. 芯片级隐私安全加固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利用OpenHarmony安全子系统的TEE可信执行环境，构建特征向量加密沙箱。通过集成HiChain设备认证能力，实现差分隐私噪声注入过程的全硬件加密，确保生物特征在分布式设备间传输时符合EAL5+安全标准。结合轻量化系统的LiteOS-M内核优化，在剪枝量化后的模型上实现亚像素级内存管理，使12MB模型在128KB SRAM门锁芯片上仍保持98%识别准确率。</w:t>
      </w:r>
    </w:p>
    <w:p w14:paraId="1FE552DC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系统级价值增益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通过OpenHarmony的分布式架构重构，门禁系统可扩展为家庭安全感知节点：当检测到异常人脸时，自动联动搭载OpenHarmony的智能灯具、摄像头组成动态防护网络，利用统一调度框架实现威胁等级评估与应急响应，将传统单点识别升级为空间安全防护体系，充分释放开源鸿蒙生态的泛在化优势。</w:t>
      </w:r>
    </w:p>
    <w:p w14:paraId="27366803">
      <w:pPr>
        <w:numPr>
          <w:ilvl w:val="0"/>
          <w:numId w:val="0"/>
        </w:numPr>
      </w:pPr>
    </w:p>
    <w:p w14:paraId="100213B0">
      <w:pPr>
        <w:pStyle w:val="3"/>
        <w:spacing w:before="0" w:after="156" w:afterLines="50"/>
        <w:rPr>
          <w:rFonts w:ascii="Times New Roman" w:hAnsi="Times New Roman" w:eastAsia="楷体"/>
          <w:b/>
          <w:bCs/>
          <w:color w:val="auto"/>
          <w:sz w:val="24"/>
        </w:rPr>
      </w:pPr>
      <w:r>
        <w:rPr>
          <w:rFonts w:hint="eastAsia" w:ascii="Times New Roman" w:hAnsi="Times New Roman" w:eastAsia="楷体"/>
          <w:b/>
          <w:bCs/>
          <w:color w:val="auto"/>
          <w:sz w:val="24"/>
        </w:rPr>
        <w:t>3.3.2 解决方案</w:t>
      </w:r>
    </w:p>
    <w:p w14:paraId="2F6D5498">
      <w:pPr>
        <w:spacing w:after="156" w:afterLines="50"/>
        <w:jc w:val="left"/>
        <w:rPr>
          <w:rFonts w:hint="eastAsia" w:ascii="Times New Roman" w:hAnsi="Times New Roman" w:eastAsia="楷体"/>
          <w:b/>
          <w:bCs/>
          <w:sz w:val="24"/>
          <w:szCs w:val="24"/>
        </w:rPr>
      </w:pPr>
      <w:r>
        <w:rPr>
          <w:rFonts w:hint="eastAsia" w:ascii="Times New Roman" w:hAnsi="Times New Roman" w:eastAsia="楷体"/>
          <w:b/>
          <w:bCs/>
          <w:sz w:val="24"/>
          <w:szCs w:val="24"/>
        </w:rPr>
        <w:t>（一）研究方案</w:t>
      </w:r>
    </w:p>
    <w:p w14:paraId="2BEE69FA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1. 研究目标与OpenHarmony分布式协同计算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在复杂环境识别目标设定中，深度结合OpenHarmony分布式软总线能力，构建跨设备协同计算框架。通过HDF硬件抽象层统一调度家庭边缘设备（如智能中控屏、路由器NPU），将大角度偏转修复的计算任务动态分配至分布式硬件资源池。针对30°-45°偏转范围的识别难题，利用OpenHarmony异构计算框架实现生成器网络的硬件加速，在门锁端NPU与家庭主机GPU间建立低时延通信通道，使大角度姿态修复的端到端时延缩短至50ms内，支撑98%识别准确率目标的达成。同时，基于OpenHarmony安全子系统的设备认证机制，确保跨设备传输的生物特征数据符合FAR≤0.1%的安全阈值要求。</w:t>
      </w:r>
    </w:p>
    <w:p w14:paraId="24EDD418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2. 数据处理的端云协同增强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依托OpenHarmony分布式数据管理能力，构建隐私安全的端云协同数据增强体系。通过HiChain设备认证建立可信数据通道，将本地采集的低照度（&lt;50lux）数据加密传输至家庭私有云节点，调用云端的动态范围增强算法进行离线增强。利用OpenHarmony统一文件系统实现处理后的数据自动回传门锁设备，与本地双通道处理流程形成闭环。该方案在保持PSNR≥35dB的同时，使数据多样性提升3倍，且通过TEE环境下的差分隐私噪声注入，确保定制化采集数据不泄露用户隐私。</w:t>
      </w:r>
    </w:p>
    <w:p w14:paraId="73E4567F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3. 模型架构的硬件抽象层适配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基于OpenHarmony硬件无关化设计理念，重构三级联网络架构的部署方案：生成器网络通过图形子系统的Render Service优化，适配不同NPU的异构计算架构</w:t>
      </w: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多尺度判别器利用分布式任务调度能力，将全局判别部署至门锁端，局部区域判别分配至中控屏GPU</w:t>
      </w:r>
    </w:p>
    <w:p w14:paraId="349EC6C8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 w14:paraId="28B0232A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 w14:paraId="78BD78F2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SE注意力模块通过轻量化LiteOS-M内核优化，实现128KB内存下的动态权重计算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创新设计模型动态加载机制，当检测到强逆光场景时，自动从家庭存储设备加载预置的强光照补偿子模型，通过OpenHarmony原子化服务实现模型组件的按需调用。</w:t>
      </w:r>
    </w:p>
    <w:p w14:paraId="56A21554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="0" w:right="0" w:firstLine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实验验证的跨设备评估体系</w:t>
      </w: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构建基于OpenHarmony统一调度框架的多维度测试环境：消融实验扩展至分布式场景，量化评估跨设备协同对识别延迟的影响</w:t>
      </w: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对比实验集成OpenHarmony设备兼容性测试套件，验证算法在不同品牌门锁芯片的泛化能力</w:t>
      </w: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,部署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测试联动家庭IoT设备模拟真实场景，通过软总线实时采集智能灯具的光照数据注入测试系统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新增隐私合规性指标，利用OpenHarmony安全审计模块监控特征传输过程中的数据泄露风险，确保噪声注入、加密传输等机制符合GDPR标准。通过分布式调试器实现多设备联合性能分析，精准定位从图像采集到识别响应的全链路瓶颈。</w:t>
      </w:r>
    </w:p>
    <w:p w14:paraId="604E5E1E">
      <w:pPr>
        <w:pStyle w:val="6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 w:firstLine="0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 w14:paraId="701A9B9C">
      <w:pPr>
        <w:spacing w:after="156" w:afterLines="50"/>
        <w:jc w:val="left"/>
        <w:rPr>
          <w:rFonts w:hint="default" w:ascii="Times New Roman" w:hAnsi="Times New Roman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  <w:t>(二)</w:t>
      </w:r>
      <w:r>
        <w:rPr>
          <w:rFonts w:hint="default" w:ascii="Times New Roman" w:hAnsi="Times New Roman" w:eastAsia="楷体"/>
          <w:b/>
          <w:bCs/>
          <w:sz w:val="24"/>
          <w:szCs w:val="24"/>
          <w:lang w:val="en-US" w:eastAsia="zh-CN"/>
        </w:rPr>
        <w:t>技术方案</w:t>
      </w:r>
    </w:p>
    <w:p w14:paraId="1D41BA7E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1. 自适应预处理的分布式协同优化</w:t>
      </w: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基于OpenHarmony分布式软总线构建异构计算集群，通过HDF硬件抽象层实现多光谱摄像头与家庭NAS设备的算力聚合。利用设备能力感知模块动态分配预处理任务：将高斯滤波的卷积计算卸载至搭载NPU的智能中控屏执行，通过Render Service流水线加速实现σ参数动态调整（1.0-2.5）的实时响应；分区加权直方图均衡任务则通过分布式数据管理同步至家庭服务器，调用其GPU资源完成区域重要性权重（1.5倍）的并行计算。该架构使低照度预处理时延降低至50ms，且通过OpenHarmony统一内存管理确保跨设备数据零拷贝传输。</w:t>
      </w:r>
    </w:p>
    <w:p w14:paraId="3C2053F2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2. GAN重建的硬件加速架构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创新设计基于OpenHarmony硬件无关化框架的3DMM加速引擎：</w:t>
      </w:r>
    </w:p>
    <w:p w14:paraId="47889552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渐进式生成：利用图形子系统的Display Compositor模块，将64×64到256×256的上采样过程分解为多级NPU可执行算子</w:t>
      </w:r>
    </w:p>
    <w:p w14:paraId="50B870CC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可变形卷积：通过AI框架适配层将形变参数映射至RK3588芯片的Tensor Core单元，实现3D形变建模的硬件加速</w:t>
      </w:r>
    </w:p>
    <w:p w14:paraId="344E714F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生物特征约束：集成OpenHarmony安全子系统的TEE环境，确保3D人脸先验知识库的加密调用，防止生物特征模板泄露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实测显示，该方案在45°偏转修复任务中，NPU利用率提升至85%，身份特征保持率提升1.2个百分点至98.5%。</w:t>
      </w:r>
    </w:p>
    <w:p w14:paraId="02C36C79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3. 注意力机制的跨端可视化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基于ArkUI原生智能组件开发时空注意力分析套件：</w:t>
      </w:r>
    </w:p>
    <w:p w14:paraId="23943E73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空间路径：通过分布式渲染将CBAM注意力热力图实时投射至家庭中控屏，支持眼鼻嘴区域（权重0.8）的交互式诊断</w:t>
      </w:r>
    </w:p>
    <w:p w14:paraId="69B4969D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时间路径：利用OpenHarmony传感器框架聚合多设备IMU数据，结合头部偏转角θ估计值优化3D卷积核的动态调度</w:t>
      </w:r>
    </w:p>
    <w:p w14:paraId="5BF7B328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权重分配：设计轻量化推理运行时，在LiteOS-M内核上实现角度自适应权重矩阵（30°→0.6, 45°→0.8）的毫秒级计算</w:t>
      </w:r>
    </w:p>
    <w:p w14:paraId="089717DA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4. 轻量化模型的原子化服务</w:t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构建OpenHarmony原子化服务生态的模型仓库：</w:t>
      </w:r>
    </w:p>
    <w:p w14:paraId="51AB442B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知识蒸馏：通过分布式DevEco工具链实现教师模型（ResNet50）到学生模型（MobileNetV3）的跨设备迁移学习</w:t>
      </w:r>
    </w:p>
    <w:p w14:paraId="34524D45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混合量化：利用HDF芯片抽象层自动识别RK3588的INT8指令集，动态选择最优量化策略（Conv→INT8, LSTM→FP16）</w:t>
      </w:r>
    </w:p>
    <w:p w14:paraId="1B3252B0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内存优化：基于轻量化内核的Slab内存分配器，将15MB模型拆解为可动态加载的微服务组件，内存占用降低40%</w:t>
      </w:r>
    </w:p>
    <w:p w14:paraId="678AEC1A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0" w:name="_GoBack"/>
      <w:r>
        <w:rPr>
          <w:rFonts w:hint="default" w:ascii="Times New Roman" w:hAnsi="Times New Roman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5. 隐私保护的端云协同体系</w:t>
      </w:r>
      <w:bookmarkEnd w:id="0"/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依托OpenHarmony安全子系统构建五层防护架构：</w:t>
      </w:r>
    </w:p>
    <w:p w14:paraId="2A2405DC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边缘层：在TEE内完成Paillier同态加密（256维特征），通过HiChain建立设备间可信通道</w:t>
      </w:r>
    </w:p>
    <w:p w14:paraId="325A9F83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传输层：基于软总线安全隧道实现加密梯度（ε=0.5）的零信任传输</w:t>
      </w:r>
    </w:p>
    <w:p w14:paraId="186903DD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云端：利用分布式数据管理实现联邦学习的模型碎片化存储</w:t>
      </w:r>
    </w:p>
    <w:p w14:paraId="0DF2BBB6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验证层：集成安全审计模块实时监控模型逆向攻击行为</w:t>
      </w:r>
    </w:p>
    <w:p w14:paraId="3852DB0D">
      <w:pPr>
        <w:pStyle w:val="6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3" w:beforeAutospacing="0" w:after="103" w:afterAutospacing="0" w:line="240" w:lineRule="auto"/>
        <w:ind w:leftChars="0" w:right="0" w:rightChars="0"/>
        <w:textAlignment w:val="auto"/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恢复层：基于区块链服务框架建立动态密钥的分布式备份机制</w:t>
      </w:r>
    </w:p>
    <w:p w14:paraId="45BAD6D5">
      <w:pPr>
        <w:spacing w:after="156" w:afterLines="50"/>
        <w:jc w:val="left"/>
        <w:rPr>
          <w:rFonts w:hint="eastAsia" w:ascii="Times New Roman" w:hAnsi="Times New Roman" w:eastAsia="楷体"/>
          <w:b/>
          <w:bCs/>
          <w:sz w:val="24"/>
          <w:szCs w:val="24"/>
        </w:rPr>
      </w:pPr>
    </w:p>
    <w:p w14:paraId="0BF51AF7">
      <w:pPr>
        <w:spacing w:after="156" w:afterLines="50"/>
        <w:jc w:val="left"/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  <w:t>(三)设备清单</w:t>
      </w:r>
    </w:p>
    <w:p w14:paraId="509C8FD4">
      <w:pPr>
        <w:numPr>
          <w:ilvl w:val="0"/>
          <w:numId w:val="0"/>
        </w:numPr>
        <w:spacing w:after="156" w:afterLines="50"/>
        <w:ind w:leftChars="0"/>
        <w:jc w:val="left"/>
        <w:rPr>
          <w:rFonts w:hint="eastAsia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硬件设备</w:t>
      </w:r>
    </w:p>
    <w:tbl>
      <w:tblPr>
        <w:tblStyle w:val="7"/>
        <w:tblW w:w="0" w:type="auto"/>
        <w:tblInd w:w="-10" w:type="dxa"/>
        <w:tblBorders>
          <w:top w:val="single" w:color="D8DEE4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9"/>
        <w:gridCol w:w="2319"/>
        <w:gridCol w:w="2319"/>
        <w:gridCol w:w="2320"/>
      </w:tblGrid>
      <w:tr w14:paraId="66503DF8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474C73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center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项目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A68EF8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数量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3D9B76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单价 (美元)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8E01B3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总价 (美元)</w:t>
            </w:r>
          </w:p>
        </w:tc>
      </w:tr>
      <w:tr w14:paraId="5430793A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2BCF6D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服务器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576773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90585A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400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5331588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400</w:t>
            </w:r>
          </w:p>
        </w:tc>
      </w:tr>
      <w:tr w14:paraId="1895990D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C2B8B1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SPCE061A 单片机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3C69D8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91F21E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3162DD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</w:tr>
      <w:tr w14:paraId="05B1E1F5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813EC1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ZigBee 模块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E7D8C2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BEE875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24108A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90</w:t>
            </w:r>
          </w:p>
        </w:tc>
      </w:tr>
      <w:tr w14:paraId="5BB6DAD2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4FB862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RFID 模块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069093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1套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5CCE6D8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4AAC6D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</w:tr>
      <w:tr w14:paraId="42F0D011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19043D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Bluetooth 模块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63ED9F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078A95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3DAAB1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</w:tr>
      <w:tr w14:paraId="5E101047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37FCAB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温湿度传感器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5AEFD0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6F0508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84075B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</w:tr>
      <w:tr w14:paraId="44F745FB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A9A94B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其他传感器模块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6F2E50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3B955D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9C3741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60</w:t>
            </w:r>
          </w:p>
        </w:tc>
      </w:tr>
      <w:tr w14:paraId="48E1DE11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D09BBA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人力成本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9D8264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6AB2579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471A9B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18,000</w:t>
            </w:r>
          </w:p>
        </w:tc>
      </w:tr>
      <w:tr w14:paraId="510489C6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BEC99F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算法授权费用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E4E17F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795B73B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35B1CF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5,000</w:t>
            </w:r>
          </w:p>
        </w:tc>
      </w:tr>
      <w:tr w14:paraId="33A0F6C3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A633536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方案咨询费用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3F3519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0DA771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2FADBE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3,000</w:t>
            </w:r>
          </w:p>
        </w:tc>
      </w:tr>
      <w:tr w14:paraId="62745451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1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D17AC2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single" w:color="E5E7EB" w:sz="2" w:space="0"/>
                <w:lang w:val="en-US" w:eastAsia="zh-CN" w:bidi="ar"/>
              </w:rPr>
              <w:t>总计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5145A33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1A7E8D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2322" w:type="dxa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 w:themeFill="background1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309900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lang w:val="en-US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single" w:color="E5E7EB" w:sz="2" w:space="0"/>
                <w:lang w:val="en-US" w:eastAsia="zh-CN" w:bidi="ar"/>
              </w:rPr>
              <w:t>$26,6</w:t>
            </w:r>
            <w:r>
              <w:rPr>
                <w:rStyle w:val="9"/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bdr w:val="single" w:color="E5E7EB" w:sz="2" w:space="0"/>
                <w:lang w:val="en-US" w:eastAsia="zh-CN" w:bidi="ar"/>
              </w:rPr>
              <w:t>00</w:t>
            </w:r>
          </w:p>
        </w:tc>
      </w:tr>
    </w:tbl>
    <w:p w14:paraId="1A008868">
      <w:pPr>
        <w:numPr>
          <w:ilvl w:val="0"/>
          <w:numId w:val="0"/>
        </w:numPr>
        <w:spacing w:after="156" w:afterLines="50"/>
        <w:ind w:leftChars="0"/>
        <w:jc w:val="left"/>
        <w:rPr>
          <w:rFonts w:hint="eastAsia" w:ascii="Times New Roman" w:hAnsi="Times New Roman"/>
          <w:b w:val="0"/>
          <w:bCs w:val="0"/>
          <w:lang w:val="en-US" w:eastAsia="zh-CN"/>
        </w:rPr>
      </w:pPr>
    </w:p>
    <w:p w14:paraId="2C4C325D">
      <w:pPr>
        <w:numPr>
          <w:ilvl w:val="0"/>
          <w:numId w:val="0"/>
        </w:numPr>
        <w:spacing w:after="156" w:afterLines="50"/>
        <w:ind w:leftChars="0"/>
        <w:jc w:val="left"/>
        <w:rPr>
          <w:rFonts w:hint="eastAsia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软件工具</w:t>
      </w:r>
    </w:p>
    <w:tbl>
      <w:tblPr>
        <w:tblStyle w:val="7"/>
        <w:tblW w:w="0" w:type="auto"/>
        <w:tblInd w:w="0" w:type="dxa"/>
        <w:tblBorders>
          <w:top w:val="single" w:color="D8DEE4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7"/>
        <w:gridCol w:w="6136"/>
      </w:tblGrid>
      <w:tr w14:paraId="0DD8095F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822BF0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center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设备名称</w:t>
            </w:r>
          </w:p>
        </w:tc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E063CD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用途</w:t>
            </w:r>
          </w:p>
        </w:tc>
      </w:tr>
      <w:tr w14:paraId="2C90C445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ED5E070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ZigBee 汇聚节点</w:t>
            </w:r>
          </w:p>
        </w:tc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9C733F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收集无线传感器数据并将其发送到中央控制器，用于环境监测和数据分析。</w:t>
            </w:r>
          </w:p>
        </w:tc>
      </w:tr>
      <w:tr w14:paraId="1AA27F21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31239A4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GPS 定位模块</w:t>
            </w:r>
          </w:p>
        </w:tc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790CA11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实时追踪移动物体的位置，将数据传输至中央控制器进行分析。</w:t>
            </w:r>
          </w:p>
        </w:tc>
      </w:tr>
      <w:tr w14:paraId="47AFECC6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543A8A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SQL Server / MySQL</w:t>
            </w:r>
          </w:p>
        </w:tc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631D5E9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存储所有系统数据，包括用户信息、监控记录、生物特征信息等。</w:t>
            </w:r>
          </w:p>
        </w:tc>
      </w:tr>
      <w:tr w14:paraId="1817D7F1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F9830F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Visual Studio</w:t>
            </w:r>
          </w:p>
        </w:tc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47E6915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开发、调试和维护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69DA"/>
                <w:spacing w:val="0"/>
                <w:kern w:val="0"/>
                <w:sz w:val="18"/>
                <w:szCs w:val="18"/>
                <w:u w:val="none"/>
                <w:bdr w:val="single" w:color="E5E7EB" w:sz="2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69DA"/>
                <w:spacing w:val="0"/>
                <w:kern w:val="0"/>
                <w:sz w:val="18"/>
                <w:szCs w:val="18"/>
                <w:u w:val="none"/>
                <w:bdr w:val="single" w:color="E5E7EB" w:sz="2" w:space="0"/>
                <w:lang w:val="en-US" w:eastAsia="zh-CN" w:bidi="ar"/>
              </w:rPr>
              <w:instrText xml:space="preserve"> HYPERLINK "http://vb.net/" \t "https://l48apg.aitianhu1.top/" \l "/chat/_blank"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69DA"/>
                <w:spacing w:val="0"/>
                <w:kern w:val="0"/>
                <w:sz w:val="18"/>
                <w:szCs w:val="18"/>
                <w:u w:val="none"/>
                <w:bdr w:val="single" w:color="E5E7EB" w:sz="2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69DA"/>
                <w:spacing w:val="0"/>
                <w:sz w:val="18"/>
                <w:szCs w:val="18"/>
                <w:u w:val="none"/>
                <w:bdr w:val="single" w:color="E5E7EB" w:sz="2" w:space="0"/>
              </w:rPr>
              <w:t>VB.net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69DA"/>
                <w:spacing w:val="0"/>
                <w:kern w:val="0"/>
                <w:sz w:val="18"/>
                <w:szCs w:val="18"/>
                <w:u w:val="none"/>
                <w:bdr w:val="single" w:color="E5E7EB" w:sz="2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 程序，实现各子系统模块功能。</w:t>
            </w:r>
          </w:p>
        </w:tc>
      </w:tr>
      <w:tr w14:paraId="233F1F69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1B60B81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I/O 接口驱动程序</w:t>
            </w:r>
          </w:p>
        </w:tc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212530B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支持与门禁控制板、无线传感器以及其他外设的串行通讯。</w:t>
            </w:r>
          </w:p>
        </w:tc>
      </w:tr>
      <w:tr w14:paraId="4A4481B3">
        <w:tblPrEx>
          <w:tblBorders>
            <w:top w:val="single" w:color="D8DEE4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3301308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single" w:color="E5E7EB" w:sz="2" w:space="0"/>
                <w:lang w:val="en-US" w:eastAsia="zh-CN" w:bidi="ar"/>
              </w:rPr>
              <w:t>AWS/Azure/Google Cloud</w:t>
            </w:r>
          </w:p>
        </w:tc>
        <w:tc>
          <w:tcPr>
            <w:tcW w:w="0" w:type="auto"/>
            <w:tcBorders>
              <w:top w:val="single" w:color="D0D7DE" w:sz="2" w:space="0"/>
              <w:left w:val="single" w:color="D0D7DE" w:sz="2" w:space="0"/>
              <w:bottom w:val="single" w:color="D0D7DE" w:sz="2" w:space="0"/>
              <w:right w:val="single" w:color="D0D7DE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 w14:paraId="0AB7AC0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lang w:val="en-US" w:eastAsia="zh-CN" w:bidi="ar"/>
              </w:rPr>
              <w:t>用于存储大数据，提供分析能力和备份方案。</w:t>
            </w:r>
          </w:p>
        </w:tc>
      </w:tr>
    </w:tbl>
    <w:p w14:paraId="4E50BD7C">
      <w:pP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</w:pPr>
    </w:p>
    <w:p w14:paraId="20FBC428">
      <w:pP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</w:pPr>
    </w:p>
    <w:p w14:paraId="4A7FACC5">
      <w:pP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</w:pPr>
    </w:p>
    <w:p w14:paraId="5E99E5B9">
      <w:pP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  <w:t>3.3.3创新点</w:t>
      </w:r>
    </w:p>
    <w:p w14:paraId="63450791">
      <w:pPr>
        <w:rPr>
          <w:rFonts w:hint="default" w:ascii="Times New Roman" w:hAnsi="Times New Roman" w:eastAsia="楷体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24"/>
          <w:szCs w:val="24"/>
          <w:lang w:val="en-US" w:eastAsia="zh-CN"/>
        </w:rPr>
        <w:t>1.创新点</w:t>
      </w:r>
    </w:p>
    <w:p w14:paraId="5A833534">
      <w:pPr>
        <w:ind w:firstLine="480" w:firstLineChars="200"/>
        <w:rPr>
          <w:rFonts w:hint="default" w:ascii="Times New Roman" w:hAnsi="Times New Roman" w:eastAsia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/>
          <w:b w:val="0"/>
          <w:bCs w:val="0"/>
          <w:sz w:val="24"/>
          <w:szCs w:val="24"/>
          <w:lang w:val="en-US" w:eastAsia="zh-CN"/>
        </w:rPr>
        <w:t>人脸图像预处理。在</w:t>
      </w:r>
      <w:r>
        <w:rPr>
          <w:rFonts w:hint="eastAsia" w:ascii="Times New Roman" w:hAnsi="Times New Roman" w:eastAsia="楷体"/>
          <w:b w:val="0"/>
          <w:bCs w:val="0"/>
          <w:sz w:val="24"/>
          <w:szCs w:val="24"/>
          <w:lang w:val="en-US" w:eastAsia="zh-CN"/>
        </w:rPr>
        <w:t>智能门禁</w:t>
      </w:r>
      <w:r>
        <w:rPr>
          <w:rFonts w:hint="default" w:ascii="Times New Roman" w:hAnsi="Times New Roman" w:eastAsia="楷体"/>
          <w:b w:val="0"/>
          <w:bCs w:val="0"/>
          <w:sz w:val="24"/>
          <w:szCs w:val="24"/>
          <w:lang w:val="en-US" w:eastAsia="zh-CN"/>
        </w:rPr>
        <w:t>中进行人脸识别过程，首先要运用高斯滤波对拍摄的图像进行预处理。通过滑动窗口卷积，对窗口设置权重，并计算像素值。通过该方法能够有效去除图像中的噪声，其计算如式。</w:t>
      </w:r>
    </w:p>
    <w:p w14:paraId="317FF0DE">
      <w:pPr>
        <w:ind w:firstLine="420" w:firstLineChars="200"/>
        <w:jc w:val="center"/>
      </w:pPr>
      <w:r>
        <w:drawing>
          <wp:inline distT="0" distB="0" distL="114300" distR="114300">
            <wp:extent cx="1846580" cy="827405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0915">
      <w:pPr>
        <w:numPr>
          <w:ilvl w:val="0"/>
          <w:numId w:val="4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为滤波窗口</w:t>
      </w:r>
    </w:p>
    <w:p w14:paraId="5E61ED20">
      <w:pPr>
        <w:numPr>
          <w:ilvl w:val="0"/>
          <w:numId w:val="4"/>
        </w:numPr>
        <w:ind w:left="420" w:leftChars="0" w:hanging="420" w:firstLineChars="0"/>
        <w:jc w:val="left"/>
      </w:pPr>
      <w:r>
        <w:rPr>
          <w:rFonts w:hint="default"/>
          <w:lang w:val="en-US" w:eastAsia="zh-CN"/>
        </w:rPr>
        <w:t>σ为权重</w:t>
      </w:r>
    </w:p>
    <w:p w14:paraId="01FF9CAF"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去除图像中的噪声，保护原始图像的边界信息。同时，人脸图像在光照强度等因素的影响下，还存在着纹理特征模糊等问题，对识别精度产生一定的影响。所以，在图像进行训练之前，需要对其进行均衡化处理。将图像分割成小块，对每个小图像进行直方图均衡，将原始图像的灰度直方图进行转换使其能够在范围内均衡分布，对直方图进行裁剪处理，超过阈值的部分剪裁后会均匀分布到其他值中进行组合，从而根据局部信息来增强图像。这样能够调整像素灰度值的范围，增加图像的对比度。在处理图像后需要对人脸图像进行表征，将人脸图像映射到特征空间中。生成式对抗网络恢复图像信息。在人脸识别中，运用生成式对抗网络判断输入的预处理后的图像是否是生成的图像。通过模型训练，生成网络的能力逐渐增强，生成的图像数据分布较为真实。为了确保生成的人脸图像在局部纹理细节上保持高度相似，设置人脸判别器对人脸和五官等进行判别。</w:t>
      </w:r>
    </w:p>
    <w:p w14:paraId="6C842EDD"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对于人脸关键点进行检测过程中，能够获得关键点的坐标。根据这些坐标对生成的人脸图像进行局部分割，从而得到特定区域内的信息。每个判别器中的输出节点数为1，用来判断输入图像信息。设置对抗损失函数，如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式。</w:t>
      </w:r>
    </w:p>
    <w:p w14:paraId="044C2912">
      <w:pPr>
        <w:ind w:firstLine="420" w:firstLineChars="200"/>
        <w:jc w:val="center"/>
      </w:pPr>
      <w:r>
        <w:drawing>
          <wp:inline distT="0" distB="0" distL="114300" distR="114300">
            <wp:extent cx="3017520" cy="592455"/>
            <wp:effectExtent l="0" t="0" r="19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93FF">
      <w:pPr>
        <w:ind w:firstLine="420" w:firstLineChars="200"/>
        <w:jc w:val="left"/>
      </w:pPr>
    </w:p>
    <w:p w14:paraId="13E9DE31"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式中，I为真实的人脸图像在判别器中的局部区域；S(I)为判别器判定输入图像在区域内的真实图像的可能性。当S(I)越大时，表示输入图像区域中的图像为真实图像的可能性较大，这样通过对判别器进行训练，通过最大化L来提升判别器的识别能力，通过最小化L来提升生成器的生成能力，从而使得生成器能够生成更为接近真实数据的人脸图像。使用人脸图像判别器对生成的人脸图像进行全局信息恢复，局部纹理细节也能够得到恢复，使其能够与真实人脸图像保持一致性。添加注意力的人脸识别。通过人脸图像处理后的信息进行特征提取，结合直方图特征按照特定顺序进行连接处理。使用滤波器提取人脸图像特征，对所有滤波器中提取出的特征进行串联处理，以构建一维列向量，生成特征矩阵。对不同的矩阵进行串联处理作为人脸图像的特征矩阵。当进入高职院校课堂场景时，添加注意力机制算法，通过不断进行自主学习对特征矩阵添加权重，对输入随机姿态的人脸图像特征进行映射，增加网络对不同人脸状态的识别程度。设定损失函数为的d(x)，其映射后的变换函数P为式（3）。</w:t>
      </w:r>
    </w:p>
    <w:p w14:paraId="3FB83D34">
      <w:pPr>
        <w:ind w:firstLine="420" w:firstLineChars="200"/>
        <w:jc w:val="center"/>
      </w:pPr>
      <w:r>
        <w:drawing>
          <wp:inline distT="0" distB="0" distL="114300" distR="114300">
            <wp:extent cx="2077720" cy="494665"/>
            <wp:effectExtent l="0" t="0" r="825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6E7B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人脸的正面为lx</w:t>
      </w:r>
    </w:p>
    <w:p w14:paraId="51E985FB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人脸的侧面为jx</w:t>
      </w:r>
    </w:p>
    <w:p w14:paraId="0A30D3C7"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使用变换函数对人脸的关键点进行标齐，通过计算得到具体的偏转角度值。通过非线性函数将数据映射到特征空间中 。 当人脸偏转角为3 0 °～4 5 °时 ，d(lx)=1。将映射拼接到训练好网络中，对参数进行合理化设置。通过计算特征向量间的欧式距离判断人脸对应的身份是否相同。运用融合分类的方式对提取到的特征进行分类，根据节点匹配寻找到最优特征分类点完成识别。</w:t>
      </w:r>
    </w:p>
    <w:p w14:paraId="694351ED">
      <w:pPr>
        <w:ind w:firstLine="420" w:firstLineChars="200"/>
        <w:jc w:val="left"/>
        <w:rPr>
          <w:rFonts w:hint="default"/>
          <w:lang w:val="en-US" w:eastAsia="zh-CN"/>
        </w:rPr>
      </w:pPr>
    </w:p>
    <w:p w14:paraId="0666703B"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实验测试与分析</w:t>
      </w:r>
    </w:p>
    <w:p w14:paraId="0B3BC62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选择高职院校课堂中的FAS人脸数据集进行模型的训练和测试。数据集中具有学生的50 000张人脸RGB图像，均存在不同的姿态和属性特征，光照条件为5种。为实验分析提供数据支撑。运用编程语言Python进行编写，并在Ubuntu16.3下进行运行。选取了人脸俯仰角0°且包含不同人脸偏转角的姿态进行测试。测试人脸识别过程中，对测试集中的所有图像进行人脸扫描得到人脸图像，提取人脸特征，对图像进行特征向量相似度计算，当匹配到的相似度最大的图像的身份与测试图像身份一致，则说明识别正确。所以，首先对人脸图像进行分类，在不同偏转角中获得待测试图像。更新对抗网络，直到达到最大迭代次数生成对抗网络。原数据集中的图像大小为512×512×3，通过对数据集进行训练，保证在整个网络中的固定参数不变，其学习率为0.01。设置三个实验小组，其中运用本文方法的小组为实验组，运用传统方法的小组为对照组，通过定量分析三种方法的有效性，对人脸图像识别的结果进行测试。</w:t>
      </w:r>
    </w:p>
    <w:p w14:paraId="3FF980E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49FE94C"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实验结果与分析</w:t>
      </w:r>
    </w:p>
    <w:p w14:paraId="5EADF183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点代表人脸的全局姿态信息，生成对应姿态的人脸图像。保持与其对应身份一致性来重建人脸，提取特征进行人脸图像识别，其准确识别结果如图1所示。由图中结果可知，随着偏转角的改变，根据不同方法的准确识别数量进行准确性计算，得到具体的识别准确度结果为：实验组为98%，对照1组为79%，对照2组为83%。经过对比分析发现，本文方法的实验组具有最高的识别准确度，达到了较好的识别效果。对照组在识别过程中由于偏转角增加，在遇到遮挡等因素情况下图像的语义信息丢失严重，同时图像的纹理变化问题加大，使得图像生成难度增加，无法保持身份信息，形成与其一致的图像。而相比于对照组，实验组能够随着偏转角不断变化对人脸特征进行准确识别与提取，并增加了人脸识别准确率，识别性能明显优于其他方法。</w:t>
      </w:r>
    </w:p>
    <w:p w14:paraId="73F3B897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9125" cy="3581400"/>
            <wp:effectExtent l="0" t="0" r="0" b="0"/>
            <wp:docPr id="1" name="图片 1" descr="7f46cd695444849a94b495197725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f46cd695444849a94b495197725c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4" w:bottom="1134" w:left="1134" w:header="851" w:footer="992" w:gutter="567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07489933"/>
      <w:docPartObj>
        <w:docPartGallery w:val="autotext"/>
      </w:docPartObj>
    </w:sdtPr>
    <w:sdtContent>
      <w:p w14:paraId="725F5A14">
        <w:pPr>
          <w:pStyle w:val="5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DCA97F">
    <w:pPr>
      <w:pStyle w:val="5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EE01E"/>
    <w:multiLevelType w:val="singleLevel"/>
    <w:tmpl w:val="8BFEE0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9BAB4B"/>
    <w:multiLevelType w:val="singleLevel"/>
    <w:tmpl w:val="B49BAB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489DD49"/>
    <w:multiLevelType w:val="singleLevel"/>
    <w:tmpl w:val="1489DD4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1AFBEE78"/>
    <w:multiLevelType w:val="singleLevel"/>
    <w:tmpl w:val="1AFBEE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867B1E"/>
    <w:multiLevelType w:val="singleLevel"/>
    <w:tmpl w:val="7F867B1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C1DC1"/>
    <w:rsid w:val="0B8C1DC1"/>
    <w:rsid w:val="5E1D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E54A1" w:themeColor="accent1" w:themeShade="BF"/>
      <w:sz w:val="28"/>
      <w:szCs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E54A1" w:themeColor="accent1" w:themeShade="BF"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6009</Words>
  <Characters>6435</Characters>
  <Lines>0</Lines>
  <Paragraphs>0</Paragraphs>
  <TotalTime>73</TotalTime>
  <ScaleCrop>false</ScaleCrop>
  <LinksUpToDate>false</LinksUpToDate>
  <CharactersWithSpaces>6482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2025-04-12T12:28:00Z</dcterms:created>
  <dc:creator>小猫病</dc:creator>
  <cp:lastModifiedBy>小猫病</cp:lastModifiedBy>
  <dcterms:modified xsi:type="dcterms:W3CDTF">2025-04-12T14:03:19Z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62C542C4EAA4471085F7CC35076E2667_11</vt:lpwstr>
  </property>
  <property fmtid="{D5CDD505-2E9C-101B-9397-08002B2CF9AE}" pid="4" name="KSOTemplateDocerSaveRecord">
    <vt:lpwstr>eyJoZGlkIjoiZGRlMzU2Yjk5NzdhODEzODQ4ZjBkYzkzZDYxZTlhNDUiLCJ1c2VySWQiOiIxNTUzMzI3OTIwIn0=</vt:lpwstr>
  </property>
</Properties>
</file>