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108461D8" w:rsidR="00524EE5" w:rsidRDefault="00524EE5" w:rsidP="00F85776">
            <w:pPr>
              <w:pStyle w:val="Abstract"/>
              <w:spacing w:before="60" w:after="60" w:line="240" w:lineRule="auto"/>
              <w:ind w:left="0"/>
              <w:rPr>
                <w:lang w:val="en-GB"/>
              </w:rPr>
            </w:pPr>
            <w:r>
              <w:rPr>
                <w:lang w:val="en-GB"/>
              </w:rPr>
              <w:t xml:space="preserve">Transitioned to Tibco </w:t>
            </w:r>
            <w:r w:rsidR="009E2382">
              <w:rPr>
                <w:lang w:val="en-GB"/>
              </w:rPr>
              <w:t xml:space="preserve">for </w:t>
            </w:r>
            <w:r w:rsidR="00A13329">
              <w:rPr>
                <w:lang w:val="en-GB"/>
              </w:rPr>
              <w:t xml:space="preserve">release </w:t>
            </w:r>
            <w:r>
              <w:rPr>
                <w:lang w:val="en-GB"/>
              </w:rPr>
              <w:t>8.1.9</w:t>
            </w:r>
          </w:p>
        </w:tc>
      </w:tr>
      <w:tr w:rsidR="009E2382" w:rsidRPr="002033C8" w14:paraId="23ABE5B9" w14:textId="77777777" w:rsidTr="009968B5">
        <w:tc>
          <w:tcPr>
            <w:tcW w:w="2340" w:type="dxa"/>
            <w:shd w:val="clear" w:color="auto" w:fill="auto"/>
          </w:tcPr>
          <w:p w14:paraId="4413AB1B" w14:textId="0D793C97" w:rsidR="009E2382" w:rsidRDefault="00312231" w:rsidP="00F85776">
            <w:pPr>
              <w:pStyle w:val="Abstract"/>
              <w:spacing w:before="60" w:after="60" w:line="240" w:lineRule="auto"/>
              <w:ind w:left="0"/>
              <w:rPr>
                <w:lang w:val="en-GB"/>
              </w:rPr>
            </w:pPr>
            <w:r>
              <w:rPr>
                <w:lang w:val="en-GB"/>
              </w:rPr>
              <w:t>2018Q1</w:t>
            </w:r>
          </w:p>
        </w:tc>
        <w:tc>
          <w:tcPr>
            <w:tcW w:w="1620" w:type="dxa"/>
            <w:shd w:val="clear" w:color="auto" w:fill="auto"/>
          </w:tcPr>
          <w:p w14:paraId="4197F9DC" w14:textId="3E16F20C" w:rsidR="009E2382" w:rsidRDefault="009E2382" w:rsidP="00F85776">
            <w:pPr>
              <w:pStyle w:val="Abstract"/>
              <w:spacing w:before="60" w:after="60" w:line="240" w:lineRule="auto"/>
              <w:ind w:left="0"/>
              <w:rPr>
                <w:lang w:val="en-GB"/>
              </w:rPr>
            </w:pPr>
            <w:r>
              <w:rPr>
                <w:lang w:val="en-GB"/>
              </w:rPr>
              <w:t>03/20/2018</w:t>
            </w:r>
          </w:p>
        </w:tc>
        <w:tc>
          <w:tcPr>
            <w:tcW w:w="1800" w:type="dxa"/>
            <w:shd w:val="clear" w:color="auto" w:fill="auto"/>
          </w:tcPr>
          <w:p w14:paraId="7E593899" w14:textId="1150966C" w:rsidR="009E2382" w:rsidRDefault="009E2382" w:rsidP="00F85776">
            <w:pPr>
              <w:pStyle w:val="Abstract"/>
              <w:spacing w:before="60" w:after="60" w:line="240" w:lineRule="auto"/>
              <w:ind w:left="0"/>
              <w:rPr>
                <w:lang w:val="en-GB"/>
              </w:rPr>
            </w:pPr>
            <w:r>
              <w:rPr>
                <w:lang w:val="en-GB"/>
              </w:rPr>
              <w:t>Mike Tinius</w:t>
            </w:r>
          </w:p>
        </w:tc>
        <w:tc>
          <w:tcPr>
            <w:tcW w:w="3888" w:type="dxa"/>
            <w:shd w:val="clear" w:color="auto" w:fill="auto"/>
          </w:tcPr>
          <w:p w14:paraId="3FDD30F4" w14:textId="0D1FE2DC" w:rsidR="009E2382" w:rsidRDefault="009E2382" w:rsidP="00F85776">
            <w:pPr>
              <w:pStyle w:val="Abstract"/>
              <w:spacing w:before="60" w:after="60" w:line="240" w:lineRule="auto"/>
              <w:ind w:left="0"/>
              <w:rPr>
                <w:lang w:val="en-GB"/>
              </w:rPr>
            </w:pPr>
            <w:r>
              <w:rPr>
                <w:lang w:val="en-GB"/>
              </w:rPr>
              <w:t xml:space="preserve">Release </w:t>
            </w:r>
            <w:r w:rsidR="00312231">
              <w:rPr>
                <w:lang w:val="en-GB"/>
              </w:rPr>
              <w:t xml:space="preserve">2018Q1 </w:t>
            </w:r>
            <w:r>
              <w:rPr>
                <w:lang w:val="en-GB"/>
              </w:rPr>
              <w:t>– no changes.</w:t>
            </w:r>
          </w:p>
        </w:tc>
      </w:tr>
      <w:tr w:rsidR="008224E2" w14:paraId="48D2E87C" w14:textId="77777777" w:rsidTr="00D03D88">
        <w:tc>
          <w:tcPr>
            <w:tcW w:w="2340" w:type="dxa"/>
            <w:shd w:val="clear" w:color="auto" w:fill="auto"/>
          </w:tcPr>
          <w:p w14:paraId="31048F51" w14:textId="77777777" w:rsidR="008224E2" w:rsidRDefault="008224E2" w:rsidP="00D03D88">
            <w:pPr>
              <w:pStyle w:val="Abstract"/>
              <w:spacing w:before="60" w:after="60" w:line="240" w:lineRule="auto"/>
              <w:ind w:left="0"/>
              <w:rPr>
                <w:lang w:val="en-GB"/>
              </w:rPr>
            </w:pPr>
            <w:r>
              <w:rPr>
                <w:lang w:val="en-GB"/>
              </w:rPr>
              <w:t>2019Q1</w:t>
            </w:r>
          </w:p>
        </w:tc>
        <w:tc>
          <w:tcPr>
            <w:tcW w:w="1620" w:type="dxa"/>
            <w:shd w:val="clear" w:color="auto" w:fill="auto"/>
          </w:tcPr>
          <w:p w14:paraId="16FAF48A" w14:textId="77777777" w:rsidR="008224E2" w:rsidRDefault="008224E2" w:rsidP="00D03D88">
            <w:pPr>
              <w:pStyle w:val="Abstract"/>
              <w:spacing w:before="60" w:after="60" w:line="240" w:lineRule="auto"/>
              <w:ind w:left="0"/>
              <w:rPr>
                <w:lang w:val="en-GB"/>
              </w:rPr>
            </w:pPr>
            <w:r>
              <w:rPr>
                <w:lang w:val="en-GB"/>
              </w:rPr>
              <w:t>01/25/2019</w:t>
            </w:r>
          </w:p>
        </w:tc>
        <w:tc>
          <w:tcPr>
            <w:tcW w:w="1800" w:type="dxa"/>
            <w:shd w:val="clear" w:color="auto" w:fill="auto"/>
          </w:tcPr>
          <w:p w14:paraId="34840B01" w14:textId="77777777" w:rsidR="008224E2" w:rsidRDefault="008224E2" w:rsidP="00D03D88">
            <w:pPr>
              <w:pStyle w:val="Abstract"/>
              <w:spacing w:before="60" w:after="60" w:line="240" w:lineRule="auto"/>
              <w:ind w:left="0"/>
              <w:rPr>
                <w:lang w:val="en-GB"/>
              </w:rPr>
            </w:pPr>
            <w:r>
              <w:rPr>
                <w:lang w:val="en-GB"/>
              </w:rPr>
              <w:t>Mike Tinius</w:t>
            </w:r>
          </w:p>
        </w:tc>
        <w:tc>
          <w:tcPr>
            <w:tcW w:w="3888" w:type="dxa"/>
            <w:shd w:val="clear" w:color="auto" w:fill="auto"/>
          </w:tcPr>
          <w:p w14:paraId="48A6FA08" w14:textId="77777777" w:rsidR="008224E2" w:rsidRDefault="008224E2" w:rsidP="00D03D88">
            <w:pPr>
              <w:pStyle w:val="Abstract"/>
              <w:spacing w:before="60" w:after="60" w:line="240" w:lineRule="auto"/>
              <w:ind w:left="0"/>
              <w:rPr>
                <w:lang w:val="en-GB"/>
              </w:rPr>
            </w:pPr>
            <w:r>
              <w:rPr>
                <w:lang w:val="en-GB"/>
              </w:rPr>
              <w:t>Release 2019Q1 - no changes</w:t>
            </w:r>
            <w:r w:rsidRPr="003C6B84">
              <w:rPr>
                <w:lang w:val="en-GB"/>
              </w:rPr>
              <w:t>.</w:t>
            </w:r>
          </w:p>
        </w:tc>
      </w:tr>
      <w:tr w:rsidR="00355F06" w14:paraId="56E7550B" w14:textId="77777777" w:rsidTr="00D03D88">
        <w:tc>
          <w:tcPr>
            <w:tcW w:w="2340" w:type="dxa"/>
            <w:shd w:val="clear" w:color="auto" w:fill="auto"/>
          </w:tcPr>
          <w:p w14:paraId="4906D4B7" w14:textId="118BD30D" w:rsidR="00355F06" w:rsidRDefault="00355F06" w:rsidP="00D03D88">
            <w:pPr>
              <w:pStyle w:val="Abstract"/>
              <w:spacing w:before="60" w:after="60" w:line="240" w:lineRule="auto"/>
              <w:ind w:left="0"/>
              <w:rPr>
                <w:lang w:val="en-GB"/>
              </w:rPr>
            </w:pPr>
            <w:r>
              <w:rPr>
                <w:lang w:val="en-GB"/>
              </w:rPr>
              <w:t>2019Q101</w:t>
            </w:r>
          </w:p>
        </w:tc>
        <w:tc>
          <w:tcPr>
            <w:tcW w:w="1620" w:type="dxa"/>
            <w:shd w:val="clear" w:color="auto" w:fill="auto"/>
          </w:tcPr>
          <w:p w14:paraId="261B40A8" w14:textId="3E3CC0A8" w:rsidR="00355F06" w:rsidRDefault="00355F06" w:rsidP="00D03D88">
            <w:pPr>
              <w:pStyle w:val="Abstract"/>
              <w:spacing w:before="60" w:after="60" w:line="240" w:lineRule="auto"/>
              <w:ind w:left="0"/>
              <w:rPr>
                <w:lang w:val="en-GB"/>
              </w:rPr>
            </w:pPr>
            <w:r>
              <w:rPr>
                <w:lang w:val="en-GB"/>
              </w:rPr>
              <w:t>01/31/2019</w:t>
            </w:r>
          </w:p>
        </w:tc>
        <w:tc>
          <w:tcPr>
            <w:tcW w:w="1800" w:type="dxa"/>
            <w:shd w:val="clear" w:color="auto" w:fill="auto"/>
          </w:tcPr>
          <w:p w14:paraId="7E8C2E24" w14:textId="0C97187C" w:rsidR="00355F06" w:rsidRDefault="00355F06" w:rsidP="00D03D88">
            <w:pPr>
              <w:pStyle w:val="Abstract"/>
              <w:spacing w:before="60" w:after="60" w:line="240" w:lineRule="auto"/>
              <w:ind w:left="0"/>
              <w:rPr>
                <w:lang w:val="en-GB"/>
              </w:rPr>
            </w:pPr>
            <w:r>
              <w:rPr>
                <w:lang w:val="en-GB"/>
              </w:rPr>
              <w:t>Mike Tinius</w:t>
            </w:r>
          </w:p>
        </w:tc>
        <w:tc>
          <w:tcPr>
            <w:tcW w:w="3888" w:type="dxa"/>
            <w:shd w:val="clear" w:color="auto" w:fill="auto"/>
          </w:tcPr>
          <w:p w14:paraId="62D3155C" w14:textId="30B20A95" w:rsidR="00355F06" w:rsidRDefault="00355F06" w:rsidP="00D03D88">
            <w:pPr>
              <w:pStyle w:val="Abstract"/>
              <w:spacing w:before="60" w:after="60" w:line="240" w:lineRule="auto"/>
              <w:ind w:left="0"/>
              <w:rPr>
                <w:lang w:val="en-GB"/>
              </w:rPr>
            </w:pPr>
            <w:r>
              <w:rPr>
                <w:lang w:val="en-GB"/>
              </w:rPr>
              <w:t xml:space="preserve">Release 2019Q101 – modified </w:t>
            </w:r>
            <w:proofErr w:type="spellStart"/>
            <w:r>
              <w:rPr>
                <w:lang w:val="en-GB"/>
              </w:rPr>
              <w:t>updateAnnotations</w:t>
            </w:r>
            <w:proofErr w:type="spellEnd"/>
            <w:r>
              <w:rPr>
                <w:lang w:val="en-GB"/>
              </w:rPr>
              <w:t xml:space="preserve"> to push table/procedure annotation to the published resource so that Business Directory can ingest the annotation.</w:t>
            </w:r>
          </w:p>
        </w:tc>
      </w:tr>
      <w:tr w:rsidR="005C085D" w14:paraId="2A4E1972" w14:textId="77777777" w:rsidTr="00D03D88">
        <w:tc>
          <w:tcPr>
            <w:tcW w:w="2340" w:type="dxa"/>
            <w:shd w:val="clear" w:color="auto" w:fill="auto"/>
          </w:tcPr>
          <w:p w14:paraId="5B0CBF81" w14:textId="30555B75" w:rsidR="005C085D" w:rsidRDefault="005C085D" w:rsidP="005C085D">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1BA569" w14:textId="55A26A99" w:rsidR="005C085D" w:rsidRDefault="005C085D" w:rsidP="005C085D">
            <w:pPr>
              <w:pStyle w:val="Abstract"/>
              <w:spacing w:before="60" w:after="60" w:line="240" w:lineRule="auto"/>
              <w:ind w:left="0"/>
              <w:rPr>
                <w:lang w:val="en-GB"/>
              </w:rPr>
            </w:pPr>
            <w:r>
              <w:rPr>
                <w:lang w:val="en-GB"/>
              </w:rPr>
              <w:t>06/13/2019</w:t>
            </w:r>
          </w:p>
        </w:tc>
        <w:tc>
          <w:tcPr>
            <w:tcW w:w="1800" w:type="dxa"/>
            <w:shd w:val="clear" w:color="auto" w:fill="auto"/>
          </w:tcPr>
          <w:p w14:paraId="26A5760D" w14:textId="52E05A47" w:rsidR="005C085D" w:rsidRDefault="005C085D" w:rsidP="005C085D">
            <w:pPr>
              <w:pStyle w:val="Abstract"/>
              <w:spacing w:before="60" w:after="60" w:line="240" w:lineRule="auto"/>
              <w:ind w:left="0"/>
              <w:rPr>
                <w:lang w:val="en-GB"/>
              </w:rPr>
            </w:pPr>
            <w:r>
              <w:rPr>
                <w:lang w:val="en-GB"/>
              </w:rPr>
              <w:t>Mike Tinius</w:t>
            </w:r>
          </w:p>
        </w:tc>
        <w:tc>
          <w:tcPr>
            <w:tcW w:w="3888" w:type="dxa"/>
            <w:shd w:val="clear" w:color="auto" w:fill="auto"/>
          </w:tcPr>
          <w:p w14:paraId="34AEA073" w14:textId="03F448D0" w:rsidR="005C085D" w:rsidRDefault="005C085D" w:rsidP="005C085D">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840CDD" w14:paraId="4030B951" w14:textId="77777777" w:rsidTr="00D03D88">
        <w:tc>
          <w:tcPr>
            <w:tcW w:w="2340" w:type="dxa"/>
            <w:shd w:val="clear" w:color="auto" w:fill="auto"/>
          </w:tcPr>
          <w:p w14:paraId="1C87DFD2" w14:textId="04DE6FE9" w:rsidR="00840CDD" w:rsidRDefault="00840CDD" w:rsidP="00840CDD">
            <w:pPr>
              <w:pStyle w:val="Abstract"/>
              <w:spacing w:before="60" w:after="60" w:line="240" w:lineRule="auto"/>
              <w:ind w:left="0"/>
              <w:rPr>
                <w:szCs w:val="20"/>
                <w:lang w:val="en-CA" w:eastAsia="en-CA" w:bidi="he-IL"/>
              </w:rPr>
            </w:pPr>
            <w:r>
              <w:rPr>
                <w:sz w:val="18"/>
                <w:lang w:val="en-GB"/>
              </w:rPr>
              <w:t>2019.300</w:t>
            </w:r>
          </w:p>
        </w:tc>
        <w:tc>
          <w:tcPr>
            <w:tcW w:w="1620" w:type="dxa"/>
            <w:shd w:val="clear" w:color="auto" w:fill="auto"/>
          </w:tcPr>
          <w:p w14:paraId="23A23C07" w14:textId="6478019A" w:rsidR="00840CDD" w:rsidRDefault="00840CDD" w:rsidP="00840CDD">
            <w:pPr>
              <w:pStyle w:val="Abstract"/>
              <w:spacing w:before="60" w:after="60" w:line="240" w:lineRule="auto"/>
              <w:ind w:left="0"/>
              <w:rPr>
                <w:lang w:val="en-GB"/>
              </w:rPr>
            </w:pPr>
            <w:r>
              <w:rPr>
                <w:sz w:val="18"/>
                <w:lang w:val="en-GB"/>
              </w:rPr>
              <w:t>08/01/2019</w:t>
            </w:r>
          </w:p>
        </w:tc>
        <w:tc>
          <w:tcPr>
            <w:tcW w:w="1800" w:type="dxa"/>
            <w:shd w:val="clear" w:color="auto" w:fill="auto"/>
          </w:tcPr>
          <w:p w14:paraId="21E5AFFD" w14:textId="6AE2677B" w:rsidR="00840CDD" w:rsidRDefault="00840CDD" w:rsidP="00840CDD">
            <w:pPr>
              <w:pStyle w:val="Abstract"/>
              <w:spacing w:before="60" w:after="60" w:line="240" w:lineRule="auto"/>
              <w:ind w:left="0"/>
              <w:rPr>
                <w:lang w:val="en-GB"/>
              </w:rPr>
            </w:pPr>
            <w:r>
              <w:rPr>
                <w:sz w:val="18"/>
                <w:lang w:val="en-GB"/>
              </w:rPr>
              <w:t>Mike Tinius</w:t>
            </w:r>
          </w:p>
        </w:tc>
        <w:tc>
          <w:tcPr>
            <w:tcW w:w="3888" w:type="dxa"/>
            <w:shd w:val="clear" w:color="auto" w:fill="auto"/>
          </w:tcPr>
          <w:p w14:paraId="039D2F6A" w14:textId="0AA8C12A" w:rsidR="00840CDD" w:rsidRDefault="00840CDD" w:rsidP="00840CDD">
            <w:pPr>
              <w:pStyle w:val="Abstract"/>
              <w:spacing w:before="60" w:after="60" w:line="240" w:lineRule="auto"/>
              <w:ind w:left="0"/>
              <w:rPr>
                <w:lang w:val="en-GB"/>
              </w:rPr>
            </w:pPr>
            <w:r>
              <w:rPr>
                <w:lang w:val="en-GB"/>
              </w:rPr>
              <w:t xml:space="preserve">Release </w:t>
            </w:r>
            <w:r>
              <w:rPr>
                <w:szCs w:val="20"/>
                <w:lang w:val="en-CA" w:eastAsia="en-CA" w:bidi="he-IL"/>
              </w:rPr>
              <w:t>2019Q300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40CDD" w:rsidRPr="008D0D62" w14:paraId="24AEB021" w14:textId="77777777" w:rsidTr="00AE1397">
        <w:tc>
          <w:tcPr>
            <w:tcW w:w="7200" w:type="dxa"/>
            <w:shd w:val="clear" w:color="auto" w:fill="auto"/>
          </w:tcPr>
          <w:p w14:paraId="39D1F0EE" w14:textId="33658539"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285D9C42"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2019Q301</w:t>
            </w:r>
          </w:p>
        </w:tc>
      </w:tr>
      <w:tr w:rsidR="00840CDD" w:rsidRPr="008D0D62" w14:paraId="5E5EAB5A" w14:textId="77777777" w:rsidTr="00AE1397">
        <w:tc>
          <w:tcPr>
            <w:tcW w:w="7200" w:type="dxa"/>
            <w:shd w:val="clear" w:color="auto" w:fill="auto"/>
          </w:tcPr>
          <w:p w14:paraId="7AA95A01" w14:textId="037330C0" w:rsidR="00840CDD" w:rsidRPr="00F4729C"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2F95D7E9"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2019Q300</w:t>
            </w:r>
          </w:p>
        </w:tc>
      </w:tr>
      <w:tr w:rsidR="00840CDD" w:rsidRPr="008D0D62" w14:paraId="5BA08B98" w14:textId="77777777" w:rsidTr="00AE1397">
        <w:tc>
          <w:tcPr>
            <w:tcW w:w="7200" w:type="dxa"/>
            <w:shd w:val="clear" w:color="auto" w:fill="auto"/>
          </w:tcPr>
          <w:p w14:paraId="1EDD2DAF" w14:textId="7499D041" w:rsidR="00840CDD" w:rsidRPr="00F4729C"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1DD11CAD"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2019Q300</w:t>
            </w:r>
          </w:p>
        </w:tc>
      </w:tr>
      <w:tr w:rsidR="00840CDD" w:rsidRPr="008D0D62" w14:paraId="3FA750AC" w14:textId="77777777" w:rsidTr="00AE1397">
        <w:tc>
          <w:tcPr>
            <w:tcW w:w="7200" w:type="dxa"/>
            <w:shd w:val="clear" w:color="auto" w:fill="auto"/>
          </w:tcPr>
          <w:p w14:paraId="23D664AD" w14:textId="63B67292" w:rsidR="00840CDD" w:rsidRPr="00C37C13"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2C8632BC"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2019Q300</w:t>
            </w:r>
          </w:p>
        </w:tc>
      </w:tr>
      <w:tr w:rsidR="00840CDD" w:rsidRPr="008D0D62" w14:paraId="43ED7F89" w14:textId="77777777" w:rsidTr="00AE1397">
        <w:tc>
          <w:tcPr>
            <w:tcW w:w="7200" w:type="dxa"/>
            <w:shd w:val="clear" w:color="auto" w:fill="auto"/>
          </w:tcPr>
          <w:p w14:paraId="56FDC0F6" w14:textId="637E1EE8" w:rsidR="00840CDD" w:rsidRPr="00980DE6"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AF1946F"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2019Q300</w:t>
            </w:r>
          </w:p>
        </w:tc>
      </w:tr>
      <w:tr w:rsidR="00840CDD" w:rsidRPr="008D0D62" w14:paraId="1AC2BA27" w14:textId="77777777" w:rsidTr="00AE1397">
        <w:tc>
          <w:tcPr>
            <w:tcW w:w="7200" w:type="dxa"/>
            <w:shd w:val="clear" w:color="auto" w:fill="auto"/>
          </w:tcPr>
          <w:p w14:paraId="554F0736" w14:textId="3B6C1D92"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3D4836C" w14:textId="3DB734BE"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2019Q300</w:t>
            </w:r>
          </w:p>
        </w:tc>
      </w:tr>
      <w:tr w:rsidR="00840CDD" w:rsidRPr="008D0D62" w14:paraId="391C3D35" w14:textId="77777777" w:rsidTr="00AE1397">
        <w:tc>
          <w:tcPr>
            <w:tcW w:w="7200" w:type="dxa"/>
            <w:shd w:val="clear" w:color="auto" w:fill="auto"/>
          </w:tcPr>
          <w:p w14:paraId="1C050E0A" w14:textId="0B64DA05" w:rsidR="00840CDD" w:rsidRDefault="00840CDD" w:rsidP="00840CD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08F84FDB" w14:textId="370CBB66" w:rsidR="00840CDD" w:rsidRDefault="00840CDD" w:rsidP="00840CDD">
            <w:pPr>
              <w:pStyle w:val="Abstract"/>
              <w:spacing w:before="60" w:after="60" w:line="240" w:lineRule="auto"/>
              <w:ind w:left="0"/>
              <w:rPr>
                <w:szCs w:val="20"/>
                <w:lang w:val="en-CA" w:eastAsia="en-CA" w:bidi="he-IL"/>
              </w:rPr>
            </w:pPr>
            <w:r>
              <w:rPr>
                <w:szCs w:val="20"/>
                <w:lang w:val="en-CA" w:eastAsia="en-CA" w:bidi="he-IL"/>
              </w:rPr>
              <w:t>2019Q300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5A66F18E" w:rsidR="00B23119" w:rsidRDefault="00840CDD" w:rsidP="004D0F5F">
            <w:pPr>
              <w:pStyle w:val="Abstract"/>
              <w:spacing w:before="60" w:after="60" w:line="240" w:lineRule="auto"/>
              <w:ind w:left="0"/>
              <w:rPr>
                <w:szCs w:val="20"/>
                <w:lang w:val="en-CA" w:eastAsia="en-CA" w:bidi="he-IL"/>
              </w:rPr>
            </w:pPr>
            <w:r>
              <w:rPr>
                <w:szCs w:val="20"/>
                <w:lang w:val="en-CA" w:eastAsia="en-CA" w:bidi="he-IL"/>
              </w:rPr>
              <w:t>2019Q301</w:t>
            </w:r>
            <w:r w:rsidR="005C085D">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823C0C6" w14:textId="15019E8A" w:rsidR="00840CD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840CDD">
        <w:t>1</w:t>
      </w:r>
      <w:r w:rsidR="00840CDD">
        <w:rPr>
          <w:rFonts w:asciiTheme="minorHAnsi" w:eastAsiaTheme="minorEastAsia" w:hAnsiTheme="minorHAnsi" w:cstheme="minorBidi"/>
          <w:b w:val="0"/>
          <w:bCs w:val="0"/>
          <w:szCs w:val="24"/>
        </w:rPr>
        <w:tab/>
      </w:r>
      <w:r w:rsidR="00840CDD">
        <w:t>Introduction</w:t>
      </w:r>
      <w:r w:rsidR="00840CDD">
        <w:tab/>
      </w:r>
      <w:r w:rsidR="00840CDD">
        <w:fldChar w:fldCharType="begin"/>
      </w:r>
      <w:r w:rsidR="00840CDD">
        <w:instrText xml:space="preserve"> PAGEREF _Toc15655336 \h </w:instrText>
      </w:r>
      <w:r w:rsidR="00840CDD">
        <w:fldChar w:fldCharType="separate"/>
      </w:r>
      <w:r w:rsidR="00840CDD">
        <w:t>4</w:t>
      </w:r>
      <w:r w:rsidR="00840CDD">
        <w:fldChar w:fldCharType="end"/>
      </w:r>
    </w:p>
    <w:p w14:paraId="4EA7429F" w14:textId="3B688753" w:rsidR="00840CDD" w:rsidRDefault="00840CDD">
      <w:pPr>
        <w:pStyle w:val="TOC2"/>
        <w:rPr>
          <w:rFonts w:asciiTheme="minorHAnsi" w:eastAsiaTheme="minorEastAsia" w:hAnsiTheme="minorHAnsi" w:cstheme="minorBidi"/>
          <w:sz w:val="24"/>
        </w:rPr>
      </w:pPr>
      <w:r>
        <w:t>Purpose</w:t>
      </w:r>
      <w:r>
        <w:tab/>
      </w:r>
      <w:r>
        <w:fldChar w:fldCharType="begin"/>
      </w:r>
      <w:r>
        <w:instrText xml:space="preserve"> PAGEREF _Toc15655337 \h </w:instrText>
      </w:r>
      <w:r>
        <w:fldChar w:fldCharType="separate"/>
      </w:r>
      <w:r>
        <w:t>4</w:t>
      </w:r>
      <w:r>
        <w:fldChar w:fldCharType="end"/>
      </w:r>
    </w:p>
    <w:p w14:paraId="01B3ADAD" w14:textId="24074BFE" w:rsidR="00840CDD" w:rsidRDefault="00840CDD">
      <w:pPr>
        <w:pStyle w:val="TOC2"/>
        <w:rPr>
          <w:rFonts w:asciiTheme="minorHAnsi" w:eastAsiaTheme="minorEastAsia" w:hAnsiTheme="minorHAnsi" w:cstheme="minorBidi"/>
          <w:sz w:val="24"/>
        </w:rPr>
      </w:pPr>
      <w:r>
        <w:t>Audience</w:t>
      </w:r>
      <w:r>
        <w:tab/>
      </w:r>
      <w:r>
        <w:fldChar w:fldCharType="begin"/>
      </w:r>
      <w:r>
        <w:instrText xml:space="preserve"> PAGEREF _Toc15655338 \h </w:instrText>
      </w:r>
      <w:r>
        <w:fldChar w:fldCharType="separate"/>
      </w:r>
      <w:r>
        <w:t>4</w:t>
      </w:r>
      <w:r>
        <w:fldChar w:fldCharType="end"/>
      </w:r>
    </w:p>
    <w:p w14:paraId="651A6624" w14:textId="77DF9504" w:rsidR="00840CDD" w:rsidRDefault="00840CDD">
      <w:pPr>
        <w:pStyle w:val="TOC2"/>
        <w:rPr>
          <w:rFonts w:asciiTheme="minorHAnsi" w:eastAsiaTheme="minorEastAsia" w:hAnsiTheme="minorHAnsi" w:cstheme="minorBidi"/>
          <w:sz w:val="24"/>
        </w:rPr>
      </w:pPr>
      <w:r>
        <w:t>References</w:t>
      </w:r>
      <w:r>
        <w:tab/>
      </w:r>
      <w:r>
        <w:fldChar w:fldCharType="begin"/>
      </w:r>
      <w:r>
        <w:instrText xml:space="preserve"> PAGEREF _Toc15655339 \h </w:instrText>
      </w:r>
      <w:r>
        <w:fldChar w:fldCharType="separate"/>
      </w:r>
      <w:r>
        <w:t>5</w:t>
      </w:r>
      <w:r>
        <w:fldChar w:fldCharType="end"/>
      </w:r>
    </w:p>
    <w:p w14:paraId="40CD57EF" w14:textId="7704BA8C" w:rsidR="00840CDD" w:rsidRDefault="00840CDD">
      <w:pPr>
        <w:pStyle w:val="TOC2"/>
        <w:rPr>
          <w:rFonts w:asciiTheme="minorHAnsi" w:eastAsiaTheme="minorEastAsia" w:hAnsiTheme="minorHAnsi" w:cstheme="minorBidi"/>
          <w:sz w:val="24"/>
        </w:rPr>
      </w:pPr>
      <w:r>
        <w:t>Pre-Requisites</w:t>
      </w:r>
      <w:r>
        <w:tab/>
      </w:r>
      <w:r>
        <w:fldChar w:fldCharType="begin"/>
      </w:r>
      <w:r>
        <w:instrText xml:space="preserve"> PAGEREF _Toc15655340 \h </w:instrText>
      </w:r>
      <w:r>
        <w:fldChar w:fldCharType="separate"/>
      </w:r>
      <w:r>
        <w:t>5</w:t>
      </w:r>
      <w:r>
        <w:fldChar w:fldCharType="end"/>
      </w:r>
    </w:p>
    <w:p w14:paraId="20B3490A" w14:textId="52D048CD" w:rsidR="00840CDD" w:rsidRDefault="00840CD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_Toc15655341 \h </w:instrText>
      </w:r>
      <w:r>
        <w:fldChar w:fldCharType="separate"/>
      </w:r>
      <w:r>
        <w:t>6</w:t>
      </w:r>
      <w:r>
        <w:fldChar w:fldCharType="end"/>
      </w:r>
    </w:p>
    <w:p w14:paraId="1905B69D" w14:textId="1DEF0D2C" w:rsidR="00840CDD" w:rsidRDefault="00840CDD">
      <w:pPr>
        <w:pStyle w:val="TOC2"/>
        <w:rPr>
          <w:rFonts w:asciiTheme="minorHAnsi" w:eastAsiaTheme="minorEastAsia" w:hAnsiTheme="minorHAnsi" w:cstheme="minorBidi"/>
          <w:sz w:val="24"/>
        </w:rPr>
      </w:pPr>
      <w:r>
        <w:t>How to Configure</w:t>
      </w:r>
      <w:r>
        <w:tab/>
      </w:r>
      <w:r>
        <w:fldChar w:fldCharType="begin"/>
      </w:r>
      <w:r>
        <w:instrText xml:space="preserve"> PAGEREF _Toc15655342 \h </w:instrText>
      </w:r>
      <w:r>
        <w:fldChar w:fldCharType="separate"/>
      </w:r>
      <w:r>
        <w:t>6</w:t>
      </w:r>
      <w:r>
        <w:fldChar w:fldCharType="end"/>
      </w:r>
    </w:p>
    <w:p w14:paraId="0B3B5E6F" w14:textId="630DE5DB" w:rsidR="00840CDD" w:rsidRDefault="00840CDD">
      <w:pPr>
        <w:pStyle w:val="TOC3"/>
        <w:rPr>
          <w:rFonts w:asciiTheme="minorHAnsi" w:eastAsiaTheme="minorEastAsia" w:hAnsiTheme="minorHAnsi" w:cstheme="minorBidi"/>
          <w:sz w:val="24"/>
          <w:szCs w:val="24"/>
        </w:rPr>
      </w:pPr>
      <w:r w:rsidRPr="00BE54BA">
        <w:rPr>
          <w:color w:val="1F497D"/>
        </w:rPr>
        <w:t>Manage Annotation Script Configuration Summary</w:t>
      </w:r>
      <w:r>
        <w:tab/>
      </w:r>
      <w:r>
        <w:fldChar w:fldCharType="begin"/>
      </w:r>
      <w:r>
        <w:instrText xml:space="preserve"> PAGEREF _Toc15655343 \h </w:instrText>
      </w:r>
      <w:r>
        <w:fldChar w:fldCharType="separate"/>
      </w:r>
      <w:r>
        <w:t>6</w:t>
      </w:r>
      <w:r>
        <w:fldChar w:fldCharType="end"/>
      </w:r>
    </w:p>
    <w:p w14:paraId="7FA2810B" w14:textId="0EA18E6B" w:rsidR="00840CDD" w:rsidRDefault="00840CDD">
      <w:pPr>
        <w:pStyle w:val="TOC3"/>
        <w:rPr>
          <w:rFonts w:asciiTheme="minorHAnsi" w:eastAsiaTheme="minorEastAsia" w:hAnsiTheme="minorHAnsi" w:cstheme="minorBidi"/>
          <w:sz w:val="24"/>
          <w:szCs w:val="24"/>
        </w:rPr>
      </w:pPr>
      <w:r w:rsidRPr="00BE54BA">
        <w:rPr>
          <w:color w:val="1F497D"/>
        </w:rPr>
        <w:t>Best Practices Installation</w:t>
      </w:r>
      <w:r>
        <w:tab/>
      </w:r>
      <w:r>
        <w:fldChar w:fldCharType="begin"/>
      </w:r>
      <w:r>
        <w:instrText xml:space="preserve"> PAGEREF _Toc15655344 \h </w:instrText>
      </w:r>
      <w:r>
        <w:fldChar w:fldCharType="separate"/>
      </w:r>
      <w:r>
        <w:t>6</w:t>
      </w:r>
      <w:r>
        <w:fldChar w:fldCharType="end"/>
      </w:r>
    </w:p>
    <w:p w14:paraId="183D7018" w14:textId="769DF1E4" w:rsidR="00840CDD" w:rsidRDefault="00840CD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_Toc15655345 \h </w:instrText>
      </w:r>
      <w:r>
        <w:fldChar w:fldCharType="separate"/>
      </w:r>
      <w:r>
        <w:t>7</w:t>
      </w:r>
      <w:r>
        <w:fldChar w:fldCharType="end"/>
      </w:r>
    </w:p>
    <w:p w14:paraId="08020E2E" w14:textId="5146B276" w:rsidR="00840CDD" w:rsidRDefault="00840CDD">
      <w:pPr>
        <w:pStyle w:val="TOC2"/>
        <w:rPr>
          <w:rFonts w:asciiTheme="minorHAnsi" w:eastAsiaTheme="minorEastAsia" w:hAnsiTheme="minorHAnsi" w:cstheme="minorBidi"/>
          <w:sz w:val="24"/>
        </w:rPr>
      </w:pPr>
      <w:r>
        <w:t>Introduction</w:t>
      </w:r>
      <w:r>
        <w:tab/>
      </w:r>
      <w:r>
        <w:fldChar w:fldCharType="begin"/>
      </w:r>
      <w:r>
        <w:instrText xml:space="preserve"> PAGEREF _Toc15655346 \h </w:instrText>
      </w:r>
      <w:r>
        <w:fldChar w:fldCharType="separate"/>
      </w:r>
      <w:r>
        <w:t>7</w:t>
      </w:r>
      <w:r>
        <w:fldChar w:fldCharType="end"/>
      </w:r>
    </w:p>
    <w:p w14:paraId="51E6BCCC" w14:textId="5CC44624" w:rsidR="00840CDD" w:rsidRDefault="00840CDD">
      <w:pPr>
        <w:pStyle w:val="TOC3"/>
        <w:rPr>
          <w:rFonts w:asciiTheme="minorHAnsi" w:eastAsiaTheme="minorEastAsia" w:hAnsiTheme="minorHAnsi" w:cstheme="minorBidi"/>
          <w:sz w:val="24"/>
          <w:szCs w:val="24"/>
        </w:rPr>
      </w:pPr>
      <w:r w:rsidRPr="00BE54BA">
        <w:rPr>
          <w:color w:val="1F497D"/>
        </w:rPr>
        <w:t>Instructions</w:t>
      </w:r>
      <w:r>
        <w:tab/>
      </w:r>
      <w:r>
        <w:fldChar w:fldCharType="begin"/>
      </w:r>
      <w:r>
        <w:instrText xml:space="preserve"> PAGEREF _Toc15655347 \h </w:instrText>
      </w:r>
      <w:r>
        <w:fldChar w:fldCharType="separate"/>
      </w:r>
      <w:r>
        <w:t>7</w:t>
      </w:r>
      <w:r>
        <w:fldChar w:fldCharType="end"/>
      </w:r>
    </w:p>
    <w:p w14:paraId="1BE5BFE5" w14:textId="6064E433" w:rsidR="00840CDD" w:rsidRDefault="00840CDD">
      <w:pPr>
        <w:pStyle w:val="TOC3"/>
        <w:rPr>
          <w:rFonts w:asciiTheme="minorHAnsi" w:eastAsiaTheme="minorEastAsia" w:hAnsiTheme="minorHAnsi" w:cstheme="minorBidi"/>
          <w:sz w:val="24"/>
          <w:szCs w:val="24"/>
        </w:rPr>
      </w:pPr>
      <w:r w:rsidRPr="00BE54BA">
        <w:rPr>
          <w:color w:val="1F497D"/>
        </w:rPr>
        <w:t>ResourceAnnotation Spreadsheet Definition</w:t>
      </w:r>
      <w:r>
        <w:tab/>
      </w:r>
      <w:r>
        <w:fldChar w:fldCharType="begin"/>
      </w:r>
      <w:r>
        <w:instrText xml:space="preserve"> PAGEREF _Toc15655348 \h </w:instrText>
      </w:r>
      <w:r>
        <w:fldChar w:fldCharType="separate"/>
      </w:r>
      <w:r>
        <w:t>8</w:t>
      </w:r>
      <w:r>
        <w:fldChar w:fldCharType="end"/>
      </w:r>
    </w:p>
    <w:p w14:paraId="57FF693D" w14:textId="663B9424" w:rsidR="00840CDD" w:rsidRDefault="00840CD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_Toc15655349 \h </w:instrText>
      </w:r>
      <w:r>
        <w:fldChar w:fldCharType="separate"/>
      </w:r>
      <w:r>
        <w:t>9</w:t>
      </w:r>
      <w:r>
        <w:fldChar w:fldCharType="end"/>
      </w:r>
    </w:p>
    <w:p w14:paraId="7C753A13" w14:textId="6562749B" w:rsidR="00840CDD" w:rsidRDefault="00840CDD">
      <w:pPr>
        <w:pStyle w:val="TOC2"/>
        <w:rPr>
          <w:rFonts w:asciiTheme="minorHAnsi" w:eastAsiaTheme="minorEastAsia" w:hAnsiTheme="minorHAnsi" w:cstheme="minorBidi"/>
          <w:sz w:val="24"/>
        </w:rPr>
      </w:pPr>
      <w:r>
        <w:t>Detailed Definitions</w:t>
      </w:r>
      <w:r>
        <w:tab/>
      </w:r>
      <w:r>
        <w:fldChar w:fldCharType="begin"/>
      </w:r>
      <w:r>
        <w:instrText xml:space="preserve"> PAGEREF _Toc15655350 \h </w:instrText>
      </w:r>
      <w:r>
        <w:fldChar w:fldCharType="separate"/>
      </w:r>
      <w:r>
        <w:t>9</w:t>
      </w:r>
      <w:r>
        <w:fldChar w:fldCharType="end"/>
      </w:r>
    </w:p>
    <w:p w14:paraId="3841E0D7" w14:textId="2C952AC7" w:rsidR="00840CDD" w:rsidRDefault="00840CDD">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_Toc15655351 \h </w:instrText>
      </w:r>
      <w:r>
        <w:fldChar w:fldCharType="separate"/>
      </w:r>
      <w:r>
        <w:t>9</w:t>
      </w:r>
      <w:r>
        <w:fldChar w:fldCharType="end"/>
      </w:r>
    </w:p>
    <w:p w14:paraId="525B6E59" w14:textId="52FDFCE5" w:rsidR="00840CDD" w:rsidRDefault="00840CDD">
      <w:pPr>
        <w:pStyle w:val="TOC3"/>
        <w:rPr>
          <w:rFonts w:asciiTheme="minorHAnsi" w:eastAsiaTheme="minorEastAsia" w:hAnsiTheme="minorHAnsi" w:cstheme="minorBidi"/>
          <w:sz w:val="24"/>
          <w:szCs w:val="24"/>
        </w:rPr>
      </w:pPr>
      <w:r w:rsidRPr="00BE54BA">
        <w:t>1.</w:t>
      </w:r>
      <w:r>
        <w:rPr>
          <w:rFonts w:asciiTheme="minorHAnsi" w:eastAsiaTheme="minorEastAsia" w:hAnsiTheme="minorHAnsi" w:cstheme="minorBidi"/>
          <w:sz w:val="24"/>
          <w:szCs w:val="24"/>
        </w:rPr>
        <w:tab/>
      </w:r>
      <w:r>
        <w:t>generateResourceListToCSV</w:t>
      </w:r>
      <w:r>
        <w:tab/>
      </w:r>
      <w:r>
        <w:fldChar w:fldCharType="begin"/>
      </w:r>
      <w:r>
        <w:instrText xml:space="preserve"> PAGEREF _Toc15655352 \h </w:instrText>
      </w:r>
      <w:r>
        <w:fldChar w:fldCharType="separate"/>
      </w:r>
      <w:r>
        <w:t>9</w:t>
      </w:r>
      <w:r>
        <w:fldChar w:fldCharType="end"/>
      </w:r>
    </w:p>
    <w:p w14:paraId="18A528CC" w14:textId="38DB26C6" w:rsidR="00840CDD" w:rsidRDefault="00840CDD">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_Toc15655353 \h </w:instrText>
      </w:r>
      <w:r>
        <w:fldChar w:fldCharType="separate"/>
      </w:r>
      <w:r>
        <w:t>9</w:t>
      </w:r>
      <w:r>
        <w:fldChar w:fldCharType="end"/>
      </w:r>
    </w:p>
    <w:p w14:paraId="131AD322" w14:textId="3CC9D50F" w:rsidR="00840CDD" w:rsidRDefault="00840CDD">
      <w:pPr>
        <w:pStyle w:val="TOC3"/>
        <w:rPr>
          <w:rFonts w:asciiTheme="minorHAnsi" w:eastAsiaTheme="minorEastAsia" w:hAnsiTheme="minorHAnsi" w:cstheme="minorBidi"/>
          <w:sz w:val="24"/>
          <w:szCs w:val="24"/>
        </w:rPr>
      </w:pPr>
      <w:r w:rsidRPr="00BE54BA">
        <w:t>2.</w:t>
      </w:r>
      <w:r>
        <w:rPr>
          <w:rFonts w:asciiTheme="minorHAnsi" w:eastAsiaTheme="minorEastAsia" w:hAnsiTheme="minorHAnsi" w:cstheme="minorBidi"/>
          <w:sz w:val="24"/>
          <w:szCs w:val="24"/>
        </w:rPr>
        <w:tab/>
      </w:r>
      <w:r>
        <w:t>updateAnnotations</w:t>
      </w:r>
      <w:r>
        <w:tab/>
      </w:r>
      <w:r>
        <w:fldChar w:fldCharType="begin"/>
      </w:r>
      <w:r>
        <w:instrText xml:space="preserve"> PAGEREF _Toc15655354 \h </w:instrText>
      </w:r>
      <w:r>
        <w:fldChar w:fldCharType="separate"/>
      </w:r>
      <w:r>
        <w:t>9</w:t>
      </w:r>
      <w:r>
        <w:fldChar w:fldCharType="end"/>
      </w:r>
    </w:p>
    <w:p w14:paraId="6FC3BFD6" w14:textId="45506447"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15655336"/>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15655337"/>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3577578"/>
      <w:bookmarkStart w:id="9" w:name="_Toc15655338"/>
      <w:r w:rsidRPr="00E05344">
        <w:t>Audience</w:t>
      </w:r>
      <w:bookmarkEnd w:id="7"/>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15655339"/>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15655340"/>
      <w:r w:rsidRPr="00A13329">
        <w:t>Pre-Requisites</w:t>
      </w:r>
      <w:bookmarkEnd w:id="8"/>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15655341"/>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15655342"/>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362605202"/>
      <w:bookmarkStart w:id="22" w:name="_Toc15655343"/>
      <w:r>
        <w:rPr>
          <w:color w:val="1F497D"/>
          <w:sz w:val="23"/>
          <w:szCs w:val="23"/>
        </w:rPr>
        <w:t>Manage Annotation Script Configuration Summary</w:t>
      </w:r>
      <w:bookmarkEnd w:id="19"/>
      <w:bookmarkEnd w:id="20"/>
      <w:bookmarkEnd w:id="22"/>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15655344"/>
      <w:r w:rsidRPr="001C0B05">
        <w:rPr>
          <w:color w:val="1F497D"/>
          <w:sz w:val="23"/>
          <w:szCs w:val="23"/>
        </w:rPr>
        <w:t>Best Practices Installation</w:t>
      </w:r>
      <w:bookmarkEnd w:id="21"/>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15655345"/>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15655346"/>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15655347"/>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w:t>
      </w:r>
      <w:proofErr w:type="spellStart"/>
      <w:r w:rsidRPr="00837EC6">
        <w:rPr>
          <w:rFonts w:cs="Arial"/>
        </w:rPr>
        <w:t>xlsx</w:t>
      </w:r>
      <w:proofErr w:type="spellEnd"/>
      <w:r w:rsidRPr="00837EC6">
        <w:rPr>
          <w:rFonts w:cs="Arial"/>
        </w:rPr>
        <w:t xml:space="preserve">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15655348"/>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DataSourceName</w:t>
            </w:r>
            <w:proofErr w:type="spellEnd"/>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DataSourceType</w:t>
            </w:r>
            <w:proofErr w:type="spellEnd"/>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type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DataSourceHostname</w:t>
            </w:r>
            <w:proofErr w:type="spellEnd"/>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hostname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w:t>
            </w:r>
            <w:proofErr w:type="spellStart"/>
            <w:r w:rsidRPr="008D0360">
              <w:rPr>
                <w:rFonts w:ascii="Calibri" w:hAnsi="Calibri" w:cs="Calibri"/>
                <w:color w:val="000000"/>
                <w:sz w:val="22"/>
                <w:szCs w:val="18"/>
              </w:rPr>
              <w:t>mult</w:t>
            </w:r>
            <w:proofErr w:type="spellEnd"/>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ColumnDependencies</w:t>
            </w:r>
            <w:proofErr w:type="spellEnd"/>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15655349"/>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15655350"/>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362605233"/>
      <w:bookmarkStart w:id="43" w:name="_Toc386358898"/>
      <w:bookmarkStart w:id="44" w:name="_Toc15655351"/>
      <w:bookmarkEnd w:id="40"/>
      <w:r>
        <w:t>Annotation</w:t>
      </w:r>
      <w:r w:rsidRPr="001C0B05">
        <w:t xml:space="preserve"> Maintenance: </w:t>
      </w:r>
      <w:r>
        <w:t>Generate Annotations</w:t>
      </w:r>
      <w:bookmarkEnd w:id="41"/>
      <w:bookmarkEnd w:id="44"/>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15655352"/>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path to folder that is one level below the published data service folder.  Note: the </w:t>
            </w:r>
            <w:proofErr w:type="spellStart"/>
            <w:r w:rsidRPr="00395CFB">
              <w:rPr>
                <w:rFonts w:asciiTheme="majorHAnsi" w:hAnsiTheme="majorHAnsi"/>
                <w:sz w:val="20"/>
                <w:szCs w:val="22"/>
              </w:rPr>
              <w:t>startingPath</w:t>
            </w:r>
            <w:proofErr w:type="spellEnd"/>
            <w:r w:rsidRPr="00395CFB">
              <w:rPr>
                <w:rFonts w:asciiTheme="majorHAnsi" w:hAnsiTheme="majorHAnsi"/>
                <w:sz w:val="20"/>
                <w:szCs w:val="22"/>
              </w:rPr>
              <w:t xml:space="preserve">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15655353"/>
      <w:r>
        <w:t>Annotation</w:t>
      </w:r>
      <w:r w:rsidRPr="001C0B05">
        <w:t xml:space="preserve"> Maintenance: </w:t>
      </w:r>
      <w:bookmarkEnd w:id="42"/>
      <w:bookmarkEnd w:id="43"/>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15655354"/>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AE840" w14:textId="77777777" w:rsidR="00715870" w:rsidRDefault="00715870">
      <w:r>
        <w:separator/>
      </w:r>
    </w:p>
  </w:endnote>
  <w:endnote w:type="continuationSeparator" w:id="0">
    <w:p w14:paraId="7E928273" w14:textId="77777777" w:rsidR="00715870" w:rsidRDefault="0071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36FBF" w14:textId="77777777" w:rsidR="00715870" w:rsidRDefault="00715870">
      <w:r>
        <w:separator/>
      </w:r>
    </w:p>
  </w:footnote>
  <w:footnote w:type="continuationSeparator" w:id="0">
    <w:p w14:paraId="650F87DE" w14:textId="77777777" w:rsidR="00715870" w:rsidRDefault="00715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97DB4"/>
    <w:rsid w:val="005B0F82"/>
    <w:rsid w:val="005C01B8"/>
    <w:rsid w:val="005C085D"/>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870"/>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0CDD"/>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1E207-3819-D74D-A79E-14CB60E3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12678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2019-02-01T04:45:00Z</cp:lastPrinted>
  <dcterms:created xsi:type="dcterms:W3CDTF">2019-02-01T04:45:00Z</dcterms:created>
  <dcterms:modified xsi:type="dcterms:W3CDTF">2019-08-02T20:23:00Z</dcterms:modified>
  <cp:category>TIBCO PSG Document Template</cp:category>
</cp:coreProperties>
</file>