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To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5532DE">
        <w:trPr>
          <w:trHeight w:val="350"/>
        </w:trPr>
        <w:tc>
          <w:tcPr>
            <w:tcW w:w="234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620"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800"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3888"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5532DE">
        <w:trPr>
          <w:trHeight w:val="332"/>
        </w:trPr>
        <w:tc>
          <w:tcPr>
            <w:tcW w:w="234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620"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800"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2A6853">
        <w:tc>
          <w:tcPr>
            <w:tcW w:w="234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620"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800"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2A6853">
        <w:tc>
          <w:tcPr>
            <w:tcW w:w="234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620"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800"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2A6853">
        <w:tc>
          <w:tcPr>
            <w:tcW w:w="234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620"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800"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2A6853">
        <w:tc>
          <w:tcPr>
            <w:tcW w:w="234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620"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800"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2A6853">
        <w:tc>
          <w:tcPr>
            <w:tcW w:w="234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620"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800"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2A6853">
        <w:tc>
          <w:tcPr>
            <w:tcW w:w="234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620"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800"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2A6853">
        <w:tc>
          <w:tcPr>
            <w:tcW w:w="234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620"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800"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2A6853">
        <w:tc>
          <w:tcPr>
            <w:tcW w:w="234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620"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800"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2A6853">
        <w:tc>
          <w:tcPr>
            <w:tcW w:w="234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620"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800"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2A6853">
        <w:tc>
          <w:tcPr>
            <w:tcW w:w="234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620"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800"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2A6853">
        <w:tc>
          <w:tcPr>
            <w:tcW w:w="234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620"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800"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2A6853">
        <w:tc>
          <w:tcPr>
            <w:tcW w:w="234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620"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800"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2A6853">
        <w:tc>
          <w:tcPr>
            <w:tcW w:w="234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620"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800"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Common_Model_v2_file[1-3].csv spread sheet format and modified Best Practices from 4 major layers to 3.</w:t>
            </w:r>
          </w:p>
        </w:tc>
      </w:tr>
      <w:tr w:rsidR="005532DE" w:rsidRPr="00CF6247" w14:paraId="20E2B6F6" w14:textId="77777777" w:rsidTr="002A6853">
        <w:tc>
          <w:tcPr>
            <w:tcW w:w="234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620"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800"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2A6853">
        <w:tc>
          <w:tcPr>
            <w:tcW w:w="234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620"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800"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2A6853">
        <w:tc>
          <w:tcPr>
            <w:tcW w:w="234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620"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800"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2A6853">
        <w:tc>
          <w:tcPr>
            <w:tcW w:w="234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620"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800"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2A6853">
        <w:tc>
          <w:tcPr>
            <w:tcW w:w="234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620"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800"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2A6853">
        <w:tc>
          <w:tcPr>
            <w:tcW w:w="234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620"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800"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8.1.1  Fixed issues with generateDatasourceList.  Resolved upgrade from </w:t>
            </w:r>
            <w:r w:rsidRPr="00CF6247">
              <w:rPr>
                <w:sz w:val="18"/>
                <w:szCs w:val="18"/>
                <w:lang w:val="en-GB"/>
              </w:rPr>
              <w:lastRenderedPageBreak/>
              <w:t>8.0 to 8.1 and 8.1.1.</w:t>
            </w:r>
          </w:p>
        </w:tc>
      </w:tr>
      <w:tr w:rsidR="005532DE" w:rsidRPr="00CF6247" w14:paraId="123B4923" w14:textId="77777777" w:rsidTr="002A6853">
        <w:tc>
          <w:tcPr>
            <w:tcW w:w="234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620"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800"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2A6853">
        <w:tc>
          <w:tcPr>
            <w:tcW w:w="234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620"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800"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2A6853">
        <w:tc>
          <w:tcPr>
            <w:tcW w:w="234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620"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800"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2A6853">
        <w:tc>
          <w:tcPr>
            <w:tcW w:w="234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620"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800"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2A6853">
        <w:tc>
          <w:tcPr>
            <w:tcW w:w="234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620"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800"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2A6853">
        <w:tc>
          <w:tcPr>
            <w:tcW w:w="234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620"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800"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2A6853">
        <w:tc>
          <w:tcPr>
            <w:tcW w:w="234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620"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800"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2A6853">
        <w:tc>
          <w:tcPr>
            <w:tcW w:w="234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620"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800"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2A6853">
        <w:tc>
          <w:tcPr>
            <w:tcW w:w="234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620"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800"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3888"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573A55">
        <w:tc>
          <w:tcPr>
            <w:tcW w:w="234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620"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800"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3888"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573A55">
        <w:tc>
          <w:tcPr>
            <w:tcW w:w="234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620"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800"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3888"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573A55">
        <w:tc>
          <w:tcPr>
            <w:tcW w:w="234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620"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800"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573A55">
        <w:tc>
          <w:tcPr>
            <w:tcW w:w="234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620"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800"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573A55">
        <w:tc>
          <w:tcPr>
            <w:tcW w:w="234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620"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800"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r w:rsidRPr="00314AD0">
              <w:rPr>
                <w:sz w:val="18"/>
                <w:lang w:val="en-GB"/>
              </w:rPr>
              <w:t>generateDatasourceListXML</w:t>
            </w:r>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573A55">
        <w:tc>
          <w:tcPr>
            <w:tcW w:w="234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620"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800"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573A55">
        <w:tc>
          <w:tcPr>
            <w:tcW w:w="234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620"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800"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3888"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7718825"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Pr>
                <w:szCs w:val="20"/>
                <w:lang w:val="en-CA" w:eastAsia="en-CA" w:bidi="he-IL"/>
              </w:rPr>
              <w:t>200</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F53B4A0"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2020Q201</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76EFA709" w14:textId="17102E2D"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w:t>
            </w:r>
            <w:r w:rsidR="009736B7">
              <w:rPr>
                <w:szCs w:val="20"/>
                <w:lang w:val="en-CA" w:eastAsia="en-CA" w:bidi="he-IL"/>
              </w:rPr>
              <w:t>1</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4DEED498" w14:textId="25B077A4"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2E4622CE"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5635EE53"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2A6853">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48DEAA9" w:rsidR="00B23119" w:rsidRDefault="00551139" w:rsidP="002A6853">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A92211A" w14:textId="0EE08F34" w:rsidR="009736B7"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9736B7">
        <w:t>1</w:t>
      </w:r>
      <w:r w:rsidR="009736B7">
        <w:rPr>
          <w:rFonts w:asciiTheme="minorHAnsi" w:eastAsiaTheme="minorEastAsia" w:hAnsiTheme="minorHAnsi" w:cstheme="minorBidi"/>
          <w:b w:val="0"/>
          <w:bCs w:val="0"/>
          <w:sz w:val="22"/>
          <w:szCs w:val="22"/>
        </w:rPr>
        <w:tab/>
      </w:r>
      <w:r w:rsidR="009736B7">
        <w:t>Introduction</w:t>
      </w:r>
      <w:r w:rsidR="009736B7">
        <w:tab/>
      </w:r>
      <w:r w:rsidR="009736B7">
        <w:fldChar w:fldCharType="begin"/>
      </w:r>
      <w:r w:rsidR="009736B7">
        <w:instrText xml:space="preserve"> PAGEREF _Toc40257386 \h </w:instrText>
      </w:r>
      <w:r w:rsidR="009736B7">
        <w:fldChar w:fldCharType="separate"/>
      </w:r>
      <w:r w:rsidR="00342D77">
        <w:t>8</w:t>
      </w:r>
      <w:r w:rsidR="009736B7">
        <w:fldChar w:fldCharType="end"/>
      </w:r>
    </w:p>
    <w:p w14:paraId="130CC175" w14:textId="25CD8D31" w:rsidR="009736B7" w:rsidRDefault="009736B7">
      <w:pPr>
        <w:pStyle w:val="TOC2"/>
        <w:rPr>
          <w:rFonts w:asciiTheme="minorHAnsi" w:eastAsiaTheme="minorEastAsia" w:hAnsiTheme="minorHAnsi" w:cstheme="minorBidi"/>
          <w:sz w:val="22"/>
          <w:szCs w:val="22"/>
        </w:rPr>
      </w:pPr>
      <w:r>
        <w:t>Purpose</w:t>
      </w:r>
      <w:r>
        <w:tab/>
      </w:r>
      <w:r>
        <w:fldChar w:fldCharType="begin"/>
      </w:r>
      <w:r>
        <w:instrText xml:space="preserve"> PAGEREF _Toc40257387 \h </w:instrText>
      </w:r>
      <w:r>
        <w:fldChar w:fldCharType="separate"/>
      </w:r>
      <w:r w:rsidR="00342D77">
        <w:t>8</w:t>
      </w:r>
      <w:r>
        <w:fldChar w:fldCharType="end"/>
      </w:r>
    </w:p>
    <w:p w14:paraId="6B666544" w14:textId="113B5E67" w:rsidR="009736B7" w:rsidRDefault="009736B7">
      <w:pPr>
        <w:pStyle w:val="TOC2"/>
        <w:rPr>
          <w:rFonts w:asciiTheme="minorHAnsi" w:eastAsiaTheme="minorEastAsia" w:hAnsiTheme="minorHAnsi" w:cstheme="minorBidi"/>
          <w:sz w:val="22"/>
          <w:szCs w:val="22"/>
        </w:rPr>
      </w:pPr>
      <w:r>
        <w:t>Audience</w:t>
      </w:r>
      <w:r>
        <w:tab/>
      </w:r>
      <w:r>
        <w:fldChar w:fldCharType="begin"/>
      </w:r>
      <w:r>
        <w:instrText xml:space="preserve"> PAGEREF _Toc40257388 \h </w:instrText>
      </w:r>
      <w:r>
        <w:fldChar w:fldCharType="separate"/>
      </w:r>
      <w:r w:rsidR="00342D77">
        <w:t>10</w:t>
      </w:r>
      <w:r>
        <w:fldChar w:fldCharType="end"/>
      </w:r>
    </w:p>
    <w:p w14:paraId="5247D1A5" w14:textId="20B55C83" w:rsidR="009736B7" w:rsidRDefault="009736B7">
      <w:pPr>
        <w:pStyle w:val="TOC2"/>
        <w:rPr>
          <w:rFonts w:asciiTheme="minorHAnsi" w:eastAsiaTheme="minorEastAsia" w:hAnsiTheme="minorHAnsi" w:cstheme="minorBidi"/>
          <w:sz w:val="22"/>
          <w:szCs w:val="22"/>
        </w:rPr>
      </w:pPr>
      <w:r>
        <w:t>References</w:t>
      </w:r>
      <w:r>
        <w:tab/>
      </w:r>
      <w:r>
        <w:fldChar w:fldCharType="begin"/>
      </w:r>
      <w:r>
        <w:instrText xml:space="preserve"> PAGEREF _Toc40257389 \h </w:instrText>
      </w:r>
      <w:r>
        <w:fldChar w:fldCharType="separate"/>
      </w:r>
      <w:r w:rsidR="00342D77">
        <w:t>10</w:t>
      </w:r>
      <w:r>
        <w:fldChar w:fldCharType="end"/>
      </w:r>
    </w:p>
    <w:p w14:paraId="28428F2B" w14:textId="7A1C5694" w:rsidR="009736B7" w:rsidRDefault="009736B7">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Helpful Tips</w:t>
      </w:r>
      <w:r>
        <w:tab/>
      </w:r>
      <w:r>
        <w:fldChar w:fldCharType="begin"/>
      </w:r>
      <w:r>
        <w:instrText xml:space="preserve"> PAGEREF _Toc40257390 \h </w:instrText>
      </w:r>
      <w:r>
        <w:fldChar w:fldCharType="separate"/>
      </w:r>
      <w:r w:rsidR="00342D77">
        <w:t>11</w:t>
      </w:r>
      <w:r>
        <w:fldChar w:fldCharType="end"/>
      </w:r>
    </w:p>
    <w:p w14:paraId="1C7B3180" w14:textId="22319FC7" w:rsidR="009736B7" w:rsidRDefault="009736B7">
      <w:pPr>
        <w:pStyle w:val="TOC2"/>
        <w:rPr>
          <w:rFonts w:asciiTheme="minorHAnsi" w:eastAsiaTheme="minorEastAsia" w:hAnsiTheme="minorHAnsi" w:cstheme="minorBidi"/>
          <w:sz w:val="22"/>
          <w:szCs w:val="22"/>
        </w:rPr>
      </w:pPr>
      <w:r>
        <w:t>Tips for using the Best Practices scripts</w:t>
      </w:r>
      <w:r>
        <w:tab/>
      </w:r>
      <w:r>
        <w:fldChar w:fldCharType="begin"/>
      </w:r>
      <w:r>
        <w:instrText xml:space="preserve"> PAGEREF _Toc40257391 \h </w:instrText>
      </w:r>
      <w:r>
        <w:fldChar w:fldCharType="separate"/>
      </w:r>
      <w:r w:rsidR="00342D77">
        <w:t>11</w:t>
      </w:r>
      <w:r>
        <w:fldChar w:fldCharType="end"/>
      </w:r>
    </w:p>
    <w:p w14:paraId="3D26BCEA" w14:textId="6582A16F" w:rsidR="009736B7" w:rsidRDefault="009736B7">
      <w:pPr>
        <w:pStyle w:val="TOC3"/>
        <w:rPr>
          <w:rFonts w:asciiTheme="minorHAnsi" w:eastAsiaTheme="minorEastAsia" w:hAnsiTheme="minorHAnsi" w:cstheme="minorBidi"/>
          <w:sz w:val="22"/>
          <w:szCs w:val="22"/>
        </w:rPr>
      </w:pPr>
      <w:r w:rsidRPr="00D335AD">
        <w:rPr>
          <w:color w:val="1F497D"/>
        </w:rPr>
        <w:t>Setup Caching for Common Model Spreadsheets to a Database</w:t>
      </w:r>
      <w:r>
        <w:tab/>
      </w:r>
      <w:r>
        <w:fldChar w:fldCharType="begin"/>
      </w:r>
      <w:r>
        <w:instrText xml:space="preserve"> PAGEREF _Toc40257392 \h </w:instrText>
      </w:r>
      <w:r>
        <w:fldChar w:fldCharType="separate"/>
      </w:r>
      <w:r w:rsidR="00342D77">
        <w:t>11</w:t>
      </w:r>
      <w:r>
        <w:fldChar w:fldCharType="end"/>
      </w:r>
    </w:p>
    <w:p w14:paraId="122A2671" w14:textId="1D4D3C01" w:rsidR="009736B7" w:rsidRDefault="009736B7">
      <w:pPr>
        <w:pStyle w:val="TOC3"/>
        <w:rPr>
          <w:rFonts w:asciiTheme="minorHAnsi" w:eastAsiaTheme="minorEastAsia" w:hAnsiTheme="minorHAnsi" w:cstheme="minorBidi"/>
          <w:sz w:val="22"/>
          <w:szCs w:val="22"/>
        </w:rPr>
      </w:pPr>
      <w:r w:rsidRPr="00D335AD">
        <w:rPr>
          <w:color w:val="1F497D"/>
        </w:rPr>
        <w:t>Typical parameter settings</w:t>
      </w:r>
      <w:r>
        <w:tab/>
      </w:r>
      <w:r>
        <w:fldChar w:fldCharType="begin"/>
      </w:r>
      <w:r>
        <w:instrText xml:space="preserve"> PAGEREF _Toc40257393 \h </w:instrText>
      </w:r>
      <w:r>
        <w:fldChar w:fldCharType="separate"/>
      </w:r>
      <w:r w:rsidR="00342D77">
        <w:t>13</w:t>
      </w:r>
      <w:r>
        <w:fldChar w:fldCharType="end"/>
      </w:r>
    </w:p>
    <w:p w14:paraId="761170D3" w14:textId="231A8DFA" w:rsidR="009736B7" w:rsidRDefault="009736B7">
      <w:pPr>
        <w:pStyle w:val="TOC3"/>
        <w:rPr>
          <w:rFonts w:asciiTheme="minorHAnsi" w:eastAsiaTheme="minorEastAsia" w:hAnsiTheme="minorHAnsi" w:cstheme="minorBidi"/>
          <w:sz w:val="22"/>
          <w:szCs w:val="22"/>
        </w:rPr>
      </w:pPr>
      <w:r w:rsidRPr="00D335AD">
        <w:rPr>
          <w:color w:val="1F497D"/>
        </w:rPr>
        <w:t>Configure Starting Folders Concepts</w:t>
      </w:r>
      <w:r>
        <w:tab/>
      </w:r>
      <w:r>
        <w:fldChar w:fldCharType="begin"/>
      </w:r>
      <w:r>
        <w:instrText xml:space="preserve"> PAGEREF _Toc40257394 \h </w:instrText>
      </w:r>
      <w:r>
        <w:fldChar w:fldCharType="separate"/>
      </w:r>
      <w:r w:rsidR="00342D77">
        <w:t>14</w:t>
      </w:r>
      <w:r>
        <w:fldChar w:fldCharType="end"/>
      </w:r>
    </w:p>
    <w:p w14:paraId="16223C33" w14:textId="4D8774DF" w:rsidR="009736B7" w:rsidRDefault="009736B7">
      <w:pPr>
        <w:pStyle w:val="TOC3"/>
        <w:rPr>
          <w:rFonts w:asciiTheme="minorHAnsi" w:eastAsiaTheme="minorEastAsia" w:hAnsiTheme="minorHAnsi" w:cstheme="minorBidi"/>
          <w:sz w:val="22"/>
          <w:szCs w:val="22"/>
        </w:rPr>
      </w:pPr>
      <w:r w:rsidRPr="00D335AD">
        <w:rPr>
          <w:color w:val="1F497D"/>
        </w:rPr>
        <w:t>Explicit path or ConfigureStartingFolders</w:t>
      </w:r>
      <w:r>
        <w:tab/>
      </w:r>
      <w:r>
        <w:fldChar w:fldCharType="begin"/>
      </w:r>
      <w:r>
        <w:instrText xml:space="preserve"> PAGEREF _Toc40257395 \h </w:instrText>
      </w:r>
      <w:r>
        <w:fldChar w:fldCharType="separate"/>
      </w:r>
      <w:r w:rsidR="00342D77">
        <w:t>18</w:t>
      </w:r>
      <w:r>
        <w:fldChar w:fldCharType="end"/>
      </w:r>
    </w:p>
    <w:p w14:paraId="3A6C3995" w14:textId="483440C9" w:rsidR="009736B7" w:rsidRDefault="009736B7">
      <w:pPr>
        <w:pStyle w:val="TOC3"/>
        <w:rPr>
          <w:rFonts w:asciiTheme="minorHAnsi" w:eastAsiaTheme="minorEastAsia" w:hAnsiTheme="minorHAnsi" w:cstheme="minorBidi"/>
          <w:sz w:val="22"/>
          <w:szCs w:val="22"/>
        </w:rPr>
      </w:pPr>
      <w:r w:rsidRPr="00D335AD">
        <w:rPr>
          <w:color w:val="1F497D"/>
        </w:rPr>
        <w:t>Resource Annotations and Logical Definitions in the spreadsheet</w:t>
      </w:r>
      <w:r>
        <w:tab/>
      </w:r>
      <w:r>
        <w:fldChar w:fldCharType="begin"/>
      </w:r>
      <w:r>
        <w:instrText xml:space="preserve"> PAGEREF _Toc40257396 \h </w:instrText>
      </w:r>
      <w:r>
        <w:fldChar w:fldCharType="separate"/>
      </w:r>
      <w:r w:rsidR="00342D77">
        <w:t>20</w:t>
      </w:r>
      <w:r>
        <w:fldChar w:fldCharType="end"/>
      </w:r>
    </w:p>
    <w:p w14:paraId="64E9E6CA" w14:textId="5EFA006E" w:rsidR="009736B7" w:rsidRDefault="009736B7">
      <w:pPr>
        <w:pStyle w:val="TOC3"/>
        <w:rPr>
          <w:rFonts w:asciiTheme="minorHAnsi" w:eastAsiaTheme="minorEastAsia" w:hAnsiTheme="minorHAnsi" w:cstheme="minorBidi"/>
          <w:sz w:val="22"/>
          <w:szCs w:val="22"/>
        </w:rPr>
      </w:pPr>
      <w:r w:rsidRPr="00D335AD">
        <w:rPr>
          <w:color w:val="1F497D"/>
        </w:rPr>
        <w:t>Upgrading a Project</w:t>
      </w:r>
      <w:r>
        <w:tab/>
      </w:r>
      <w:r>
        <w:fldChar w:fldCharType="begin"/>
      </w:r>
      <w:r>
        <w:instrText xml:space="preserve"> PAGEREF _Toc40257397 \h </w:instrText>
      </w:r>
      <w:r>
        <w:fldChar w:fldCharType="separate"/>
      </w:r>
      <w:r w:rsidR="00342D77">
        <w:t>20</w:t>
      </w:r>
      <w:r>
        <w:fldChar w:fldCharType="end"/>
      </w:r>
    </w:p>
    <w:p w14:paraId="7C47AF2B" w14:textId="73DB09B8" w:rsidR="009736B7" w:rsidRDefault="009736B7">
      <w:pPr>
        <w:pStyle w:val="TOC3"/>
        <w:rPr>
          <w:rFonts w:asciiTheme="minorHAnsi" w:eastAsiaTheme="minorEastAsia" w:hAnsiTheme="minorHAnsi" w:cstheme="minorBidi"/>
          <w:sz w:val="22"/>
          <w:szCs w:val="22"/>
        </w:rPr>
      </w:pPr>
      <w:r w:rsidRPr="00D335AD">
        <w:rPr>
          <w:color w:val="1F497D"/>
        </w:rPr>
        <w:t>Max Request Depth</w:t>
      </w:r>
      <w:r>
        <w:tab/>
      </w:r>
      <w:r>
        <w:fldChar w:fldCharType="begin"/>
      </w:r>
      <w:r>
        <w:instrText xml:space="preserve"> PAGEREF _Toc40257398 \h </w:instrText>
      </w:r>
      <w:r>
        <w:fldChar w:fldCharType="separate"/>
      </w:r>
      <w:r w:rsidR="00342D77">
        <w:t>21</w:t>
      </w:r>
      <w:r>
        <w:fldChar w:fldCharType="end"/>
      </w:r>
    </w:p>
    <w:p w14:paraId="6517F204" w14:textId="612082D5" w:rsidR="009736B7" w:rsidRDefault="009736B7">
      <w:pPr>
        <w:pStyle w:val="TOC3"/>
        <w:rPr>
          <w:rFonts w:asciiTheme="minorHAnsi" w:eastAsiaTheme="minorEastAsia" w:hAnsiTheme="minorHAnsi" w:cstheme="minorBidi"/>
          <w:sz w:val="22"/>
          <w:szCs w:val="22"/>
        </w:rPr>
      </w:pPr>
      <w:r w:rsidRPr="00D335AD">
        <w:rPr>
          <w:color w:val="1F497D"/>
        </w:rPr>
        <w:t>Debug Settings</w:t>
      </w:r>
      <w:r>
        <w:tab/>
      </w:r>
      <w:r>
        <w:fldChar w:fldCharType="begin"/>
      </w:r>
      <w:r>
        <w:instrText xml:space="preserve"> PAGEREF _Toc40257399 \h </w:instrText>
      </w:r>
      <w:r>
        <w:fldChar w:fldCharType="separate"/>
      </w:r>
      <w:r w:rsidR="00342D77">
        <w:t>22</w:t>
      </w:r>
      <w:r>
        <w:fldChar w:fldCharType="end"/>
      </w:r>
    </w:p>
    <w:p w14:paraId="62AC64C8" w14:textId="63ABCFC2" w:rsidR="009736B7" w:rsidRDefault="009736B7">
      <w:pPr>
        <w:pStyle w:val="TOC3"/>
        <w:rPr>
          <w:rFonts w:asciiTheme="minorHAnsi" w:eastAsiaTheme="minorEastAsia" w:hAnsiTheme="minorHAnsi" w:cstheme="minorBidi"/>
          <w:sz w:val="22"/>
          <w:szCs w:val="22"/>
        </w:rPr>
      </w:pPr>
      <w:r w:rsidRPr="00D335AD">
        <w:rPr>
          <w:color w:val="1F497D"/>
        </w:rPr>
        <w:t>How to Change a Windows Service Name and Description</w:t>
      </w:r>
      <w:r>
        <w:tab/>
      </w:r>
      <w:r>
        <w:fldChar w:fldCharType="begin"/>
      </w:r>
      <w:r>
        <w:instrText xml:space="preserve"> PAGEREF _Toc40257400 \h </w:instrText>
      </w:r>
      <w:r>
        <w:fldChar w:fldCharType="separate"/>
      </w:r>
      <w:r w:rsidR="00342D77">
        <w:t>23</w:t>
      </w:r>
      <w:r>
        <w:fldChar w:fldCharType="end"/>
      </w:r>
    </w:p>
    <w:p w14:paraId="0AA34AFD" w14:textId="4138E860" w:rsidR="009736B7" w:rsidRDefault="009736B7">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Creating a Project</w:t>
      </w:r>
      <w:r>
        <w:tab/>
      </w:r>
      <w:r>
        <w:fldChar w:fldCharType="begin"/>
      </w:r>
      <w:r>
        <w:instrText xml:space="preserve"> PAGEREF _Toc40257401 \h </w:instrText>
      </w:r>
      <w:r>
        <w:fldChar w:fldCharType="separate"/>
      </w:r>
      <w:r w:rsidR="00342D77">
        <w:t>24</w:t>
      </w:r>
      <w:r>
        <w:fldChar w:fldCharType="end"/>
      </w:r>
    </w:p>
    <w:p w14:paraId="358088D4" w14:textId="51EDBB01" w:rsidR="009736B7" w:rsidRDefault="009736B7">
      <w:pPr>
        <w:pStyle w:val="TOC2"/>
        <w:rPr>
          <w:rFonts w:asciiTheme="minorHAnsi" w:eastAsiaTheme="minorEastAsia" w:hAnsiTheme="minorHAnsi" w:cstheme="minorBidi"/>
          <w:sz w:val="22"/>
          <w:szCs w:val="22"/>
        </w:rPr>
      </w:pPr>
      <w:r>
        <w:t>How to create a project from the template</w:t>
      </w:r>
      <w:r>
        <w:tab/>
      </w:r>
      <w:r>
        <w:fldChar w:fldCharType="begin"/>
      </w:r>
      <w:r>
        <w:instrText xml:space="preserve"> PAGEREF _Toc40257402 \h </w:instrText>
      </w:r>
      <w:r>
        <w:fldChar w:fldCharType="separate"/>
      </w:r>
      <w:r w:rsidR="00342D77">
        <w:t>24</w:t>
      </w:r>
      <w:r>
        <w:fldChar w:fldCharType="end"/>
      </w:r>
    </w:p>
    <w:p w14:paraId="1F0DFA58" w14:textId="3722DF78" w:rsidR="009736B7" w:rsidRDefault="009736B7">
      <w:pPr>
        <w:pStyle w:val="TOC3"/>
        <w:rPr>
          <w:rFonts w:asciiTheme="minorHAnsi" w:eastAsiaTheme="minorEastAsia" w:hAnsiTheme="minorHAnsi" w:cstheme="minorBidi"/>
          <w:sz w:val="22"/>
          <w:szCs w:val="22"/>
        </w:rPr>
      </w:pPr>
      <w:r w:rsidRPr="00D335AD">
        <w:rPr>
          <w:color w:val="1F497D"/>
        </w:rPr>
        <w:t>Create Project [</w:t>
      </w:r>
      <w:r>
        <w:t>AUTOMATED</w:t>
      </w:r>
      <w:r w:rsidRPr="00D335AD">
        <w:rPr>
          <w:color w:val="1F497D"/>
        </w:rPr>
        <w:t>]</w:t>
      </w:r>
      <w:r>
        <w:tab/>
      </w:r>
      <w:r>
        <w:fldChar w:fldCharType="begin"/>
      </w:r>
      <w:r>
        <w:instrText xml:space="preserve"> PAGEREF _Toc40257403 \h </w:instrText>
      </w:r>
      <w:r>
        <w:fldChar w:fldCharType="separate"/>
      </w:r>
      <w:r w:rsidR="00342D77">
        <w:t>24</w:t>
      </w:r>
      <w:r>
        <w:fldChar w:fldCharType="end"/>
      </w:r>
    </w:p>
    <w:p w14:paraId="7649C6D3" w14:textId="741AFEAC" w:rsidR="009736B7" w:rsidRDefault="009736B7">
      <w:pPr>
        <w:pStyle w:val="TOC3"/>
        <w:rPr>
          <w:rFonts w:asciiTheme="minorHAnsi" w:eastAsiaTheme="minorEastAsia" w:hAnsiTheme="minorHAnsi" w:cstheme="minorBidi"/>
          <w:sz w:val="22"/>
          <w:szCs w:val="22"/>
        </w:rPr>
      </w:pPr>
      <w:r w:rsidRPr="00D335AD">
        <w:rPr>
          <w:color w:val="1F497D"/>
        </w:rPr>
        <w:t>Add Data Sources [</w:t>
      </w:r>
      <w:r>
        <w:t>MANUAL</w:t>
      </w:r>
      <w:r w:rsidRPr="00D335AD">
        <w:rPr>
          <w:color w:val="1F497D"/>
        </w:rPr>
        <w:t>]</w:t>
      </w:r>
      <w:r>
        <w:tab/>
      </w:r>
      <w:r>
        <w:fldChar w:fldCharType="begin"/>
      </w:r>
      <w:r>
        <w:instrText xml:space="preserve"> PAGEREF _Toc40257404 \h </w:instrText>
      </w:r>
      <w:r>
        <w:fldChar w:fldCharType="separate"/>
      </w:r>
      <w:r w:rsidR="00342D77">
        <w:t>25</w:t>
      </w:r>
      <w:r>
        <w:fldChar w:fldCharType="end"/>
      </w:r>
    </w:p>
    <w:p w14:paraId="075D8A16" w14:textId="51E872A7" w:rsidR="009736B7" w:rsidRDefault="009736B7">
      <w:pPr>
        <w:pStyle w:val="TOC3"/>
        <w:rPr>
          <w:rFonts w:asciiTheme="minorHAnsi" w:eastAsiaTheme="minorEastAsia" w:hAnsiTheme="minorHAnsi" w:cstheme="minorBidi"/>
          <w:sz w:val="22"/>
          <w:szCs w:val="22"/>
        </w:rPr>
      </w:pPr>
      <w:r w:rsidRPr="00D335AD">
        <w:rPr>
          <w:color w:val="1F497D"/>
        </w:rPr>
        <w:t>Configure Starting Folders [</w:t>
      </w:r>
      <w:r>
        <w:t>AUTOMATED or MANUAL</w:t>
      </w:r>
      <w:r w:rsidRPr="00D335AD">
        <w:rPr>
          <w:color w:val="1F497D"/>
        </w:rPr>
        <w:t>]</w:t>
      </w:r>
      <w:r>
        <w:tab/>
      </w:r>
      <w:r>
        <w:fldChar w:fldCharType="begin"/>
      </w:r>
      <w:r>
        <w:instrText xml:space="preserve"> PAGEREF _Toc40257405 \h </w:instrText>
      </w:r>
      <w:r>
        <w:fldChar w:fldCharType="separate"/>
      </w:r>
      <w:r w:rsidR="00342D77">
        <w:t>25</w:t>
      </w:r>
      <w:r>
        <w:fldChar w:fldCharType="end"/>
      </w:r>
    </w:p>
    <w:p w14:paraId="2A87242B" w14:textId="11D3C322" w:rsidR="009736B7" w:rsidRDefault="009736B7">
      <w:pPr>
        <w:pStyle w:val="TOC3"/>
        <w:rPr>
          <w:rFonts w:asciiTheme="minorHAnsi" w:eastAsiaTheme="minorEastAsia" w:hAnsiTheme="minorHAnsi" w:cstheme="minorBidi"/>
          <w:sz w:val="22"/>
          <w:szCs w:val="22"/>
        </w:rPr>
      </w:pPr>
      <w:r w:rsidRPr="00D335AD">
        <w:rPr>
          <w:color w:val="1F497D"/>
        </w:rPr>
        <w:t>Edit Common Model Spreadsheet [</w:t>
      </w:r>
      <w:r>
        <w:t>MANUAL or AUTOMATED</w:t>
      </w:r>
      <w:r w:rsidRPr="00D335AD">
        <w:rPr>
          <w:color w:val="1F497D"/>
        </w:rPr>
        <w:t>]</w:t>
      </w:r>
      <w:r>
        <w:tab/>
      </w:r>
      <w:r>
        <w:fldChar w:fldCharType="begin"/>
      </w:r>
      <w:r>
        <w:instrText xml:space="preserve"> PAGEREF _Toc40257406 \h </w:instrText>
      </w:r>
      <w:r>
        <w:fldChar w:fldCharType="separate"/>
      </w:r>
      <w:r w:rsidR="00342D77">
        <w:t>26</w:t>
      </w:r>
      <w:r>
        <w:fldChar w:fldCharType="end"/>
      </w:r>
    </w:p>
    <w:p w14:paraId="1D83459D" w14:textId="6939C297" w:rsidR="009736B7" w:rsidRDefault="009736B7">
      <w:pPr>
        <w:pStyle w:val="TOC3"/>
        <w:rPr>
          <w:rFonts w:asciiTheme="minorHAnsi" w:eastAsiaTheme="minorEastAsia" w:hAnsiTheme="minorHAnsi" w:cstheme="minorBidi"/>
          <w:sz w:val="22"/>
          <w:szCs w:val="22"/>
        </w:rPr>
      </w:pPr>
      <w:r w:rsidRPr="00D335AD">
        <w:rPr>
          <w:color w:val="1F497D"/>
        </w:rPr>
        <w:t>Generate Views [</w:t>
      </w:r>
      <w:r>
        <w:t>AUTOMATED</w:t>
      </w:r>
      <w:r w:rsidRPr="00D335AD">
        <w:rPr>
          <w:color w:val="1F497D"/>
        </w:rPr>
        <w:t>]</w:t>
      </w:r>
      <w:r>
        <w:tab/>
      </w:r>
      <w:r>
        <w:fldChar w:fldCharType="begin"/>
      </w:r>
      <w:r>
        <w:instrText xml:space="preserve"> PAGEREF _Toc40257407 \h </w:instrText>
      </w:r>
      <w:r>
        <w:fldChar w:fldCharType="separate"/>
      </w:r>
      <w:r w:rsidR="00342D77">
        <w:t>27</w:t>
      </w:r>
      <w:r>
        <w:fldChar w:fldCharType="end"/>
      </w:r>
    </w:p>
    <w:p w14:paraId="50125028" w14:textId="3D552FD8" w:rsidR="009736B7" w:rsidRDefault="009736B7">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Data Dictionary Spreadsheet</w:t>
      </w:r>
      <w:r>
        <w:tab/>
      </w:r>
      <w:r>
        <w:fldChar w:fldCharType="begin"/>
      </w:r>
      <w:r>
        <w:instrText xml:space="preserve"> PAGEREF _Toc40257408 \h </w:instrText>
      </w:r>
      <w:r>
        <w:fldChar w:fldCharType="separate"/>
      </w:r>
      <w:r w:rsidR="00342D77">
        <w:t>30</w:t>
      </w:r>
      <w:r>
        <w:fldChar w:fldCharType="end"/>
      </w:r>
    </w:p>
    <w:p w14:paraId="6999EA3E" w14:textId="4B45E012" w:rsidR="009736B7" w:rsidRDefault="009736B7">
      <w:pPr>
        <w:pStyle w:val="TOC2"/>
        <w:rPr>
          <w:rFonts w:asciiTheme="minorHAnsi" w:eastAsiaTheme="minorEastAsia" w:hAnsiTheme="minorHAnsi" w:cstheme="minorBidi"/>
          <w:sz w:val="22"/>
          <w:szCs w:val="22"/>
        </w:rPr>
      </w:pPr>
      <w:r>
        <w:t>Physical to Logical Mappings</w:t>
      </w:r>
      <w:r>
        <w:tab/>
      </w:r>
      <w:r>
        <w:fldChar w:fldCharType="begin"/>
      </w:r>
      <w:r>
        <w:instrText xml:space="preserve"> PAGEREF _Toc40257409 \h </w:instrText>
      </w:r>
      <w:r>
        <w:fldChar w:fldCharType="separate"/>
      </w:r>
      <w:r w:rsidR="00342D77">
        <w:t>30</w:t>
      </w:r>
      <w:r>
        <w:fldChar w:fldCharType="end"/>
      </w:r>
    </w:p>
    <w:p w14:paraId="50BC32F3" w14:textId="11AE956B" w:rsidR="009736B7" w:rsidRDefault="009736B7">
      <w:pPr>
        <w:pStyle w:val="TOC3"/>
        <w:rPr>
          <w:rFonts w:asciiTheme="minorHAnsi" w:eastAsiaTheme="minorEastAsia" w:hAnsiTheme="minorHAnsi" w:cstheme="minorBidi"/>
          <w:sz w:val="22"/>
          <w:szCs w:val="22"/>
        </w:rPr>
      </w:pPr>
      <w:r w:rsidRPr="00D335AD">
        <w:rPr>
          <w:color w:val="1F497D"/>
        </w:rPr>
        <w:t>Edit Mappings – Columns [A-L]</w:t>
      </w:r>
      <w:r>
        <w:tab/>
      </w:r>
      <w:r>
        <w:fldChar w:fldCharType="begin"/>
      </w:r>
      <w:r>
        <w:instrText xml:space="preserve"> PAGEREF _Toc40257410 \h </w:instrText>
      </w:r>
      <w:r>
        <w:fldChar w:fldCharType="separate"/>
      </w:r>
      <w:r w:rsidR="00342D77">
        <w:t>30</w:t>
      </w:r>
      <w:r>
        <w:fldChar w:fldCharType="end"/>
      </w:r>
    </w:p>
    <w:p w14:paraId="5EFB79BB" w14:textId="2A7AC603" w:rsidR="009736B7" w:rsidRDefault="009736B7">
      <w:pPr>
        <w:pStyle w:val="TOC3"/>
        <w:rPr>
          <w:rFonts w:asciiTheme="minorHAnsi" w:eastAsiaTheme="minorEastAsia" w:hAnsiTheme="minorHAnsi" w:cstheme="minorBidi"/>
          <w:sz w:val="22"/>
          <w:szCs w:val="22"/>
        </w:rPr>
      </w:pPr>
      <w:r>
        <w:t>Composite Logical Transformations – Column [K]</w:t>
      </w:r>
      <w:r>
        <w:tab/>
      </w:r>
      <w:r>
        <w:fldChar w:fldCharType="begin"/>
      </w:r>
      <w:r>
        <w:instrText xml:space="preserve"> PAGEREF _Toc40257411 \h </w:instrText>
      </w:r>
      <w:r>
        <w:fldChar w:fldCharType="separate"/>
      </w:r>
      <w:r w:rsidR="00342D77">
        <w:t>32</w:t>
      </w:r>
      <w:r>
        <w:fldChar w:fldCharType="end"/>
      </w:r>
    </w:p>
    <w:p w14:paraId="7079D286" w14:textId="20119772" w:rsidR="009736B7" w:rsidRDefault="009736B7">
      <w:pPr>
        <w:pStyle w:val="TOC3"/>
        <w:rPr>
          <w:rFonts w:asciiTheme="minorHAnsi" w:eastAsiaTheme="minorEastAsia" w:hAnsiTheme="minorHAnsi" w:cstheme="minorBidi"/>
          <w:sz w:val="22"/>
          <w:szCs w:val="22"/>
        </w:rPr>
      </w:pPr>
      <w:r>
        <w:t>Composite Generation Script Lookup columns – Columns [N-Y]</w:t>
      </w:r>
      <w:r>
        <w:tab/>
      </w:r>
      <w:r>
        <w:fldChar w:fldCharType="begin"/>
      </w:r>
      <w:r>
        <w:instrText xml:space="preserve"> PAGEREF _Toc40257412 \h </w:instrText>
      </w:r>
      <w:r>
        <w:fldChar w:fldCharType="separate"/>
      </w:r>
      <w:r w:rsidR="00342D77">
        <w:t>33</w:t>
      </w:r>
      <w:r>
        <w:fldChar w:fldCharType="end"/>
      </w:r>
    </w:p>
    <w:p w14:paraId="0C8E457C" w14:textId="3822C3A6" w:rsidR="009736B7" w:rsidRDefault="009736B7">
      <w:pPr>
        <w:pStyle w:val="TOC3"/>
        <w:rPr>
          <w:rFonts w:asciiTheme="minorHAnsi" w:eastAsiaTheme="minorEastAsia" w:hAnsiTheme="minorHAnsi" w:cstheme="minorBidi"/>
          <w:sz w:val="22"/>
          <w:szCs w:val="22"/>
        </w:rPr>
      </w:pPr>
      <w:r>
        <w:t>Saving the Common Model Spreadsheet</w:t>
      </w:r>
      <w:r>
        <w:tab/>
      </w:r>
      <w:r>
        <w:fldChar w:fldCharType="begin"/>
      </w:r>
      <w:r>
        <w:instrText xml:space="preserve"> PAGEREF _Toc40257413 \h </w:instrText>
      </w:r>
      <w:r>
        <w:fldChar w:fldCharType="separate"/>
      </w:r>
      <w:r w:rsidR="00342D77">
        <w:t>34</w:t>
      </w:r>
      <w:r>
        <w:fldChar w:fldCharType="end"/>
      </w:r>
    </w:p>
    <w:p w14:paraId="490C619D" w14:textId="4D097A14" w:rsidR="009736B7" w:rsidRDefault="009736B7">
      <w:pPr>
        <w:pStyle w:val="TOC2"/>
        <w:rPr>
          <w:rFonts w:asciiTheme="minorHAnsi" w:eastAsiaTheme="minorEastAsia" w:hAnsiTheme="minorHAnsi" w:cstheme="minorBidi"/>
          <w:sz w:val="22"/>
          <w:szCs w:val="22"/>
        </w:rPr>
      </w:pPr>
      <w:r>
        <w:t>Check Physical to Logical Mapping Differences</w:t>
      </w:r>
      <w:r>
        <w:tab/>
      </w:r>
      <w:r>
        <w:fldChar w:fldCharType="begin"/>
      </w:r>
      <w:r>
        <w:instrText xml:space="preserve"> PAGEREF _Toc40257414 \h </w:instrText>
      </w:r>
      <w:r>
        <w:fldChar w:fldCharType="separate"/>
      </w:r>
      <w:r w:rsidR="00342D77">
        <w:t>35</w:t>
      </w:r>
      <w:r>
        <w:fldChar w:fldCharType="end"/>
      </w:r>
    </w:p>
    <w:p w14:paraId="7B09AD62" w14:textId="49A2D277" w:rsidR="009736B7" w:rsidRDefault="009736B7">
      <w:pPr>
        <w:pStyle w:val="TOC3"/>
        <w:rPr>
          <w:rFonts w:asciiTheme="minorHAnsi" w:eastAsiaTheme="minorEastAsia" w:hAnsiTheme="minorHAnsi" w:cstheme="minorBidi"/>
          <w:sz w:val="22"/>
          <w:szCs w:val="22"/>
        </w:rPr>
      </w:pPr>
      <w:r>
        <w:t>Common_Model_v3_Difference_Phys_to_Log.xlsx</w:t>
      </w:r>
      <w:r>
        <w:tab/>
      </w:r>
      <w:r>
        <w:fldChar w:fldCharType="begin"/>
      </w:r>
      <w:r>
        <w:instrText xml:space="preserve"> PAGEREF _Toc40257415 \h </w:instrText>
      </w:r>
      <w:r>
        <w:fldChar w:fldCharType="separate"/>
      </w:r>
      <w:r w:rsidR="00342D77">
        <w:t>35</w:t>
      </w:r>
      <w:r>
        <w:fldChar w:fldCharType="end"/>
      </w:r>
    </w:p>
    <w:p w14:paraId="3D4D7147" w14:textId="387FE8A8" w:rsidR="009736B7" w:rsidRDefault="009736B7">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Best Practices Folder Contents</w:t>
      </w:r>
      <w:r>
        <w:tab/>
      </w:r>
      <w:r>
        <w:fldChar w:fldCharType="begin"/>
      </w:r>
      <w:r>
        <w:instrText xml:space="preserve"> PAGEREF _Toc40257416 \h </w:instrText>
      </w:r>
      <w:r>
        <w:fldChar w:fldCharType="separate"/>
      </w:r>
      <w:r w:rsidR="00342D77">
        <w:t>36</w:t>
      </w:r>
      <w:r>
        <w:fldChar w:fldCharType="end"/>
      </w:r>
    </w:p>
    <w:p w14:paraId="5EFF8131" w14:textId="00F642E9" w:rsidR="009736B7" w:rsidRDefault="009736B7">
      <w:pPr>
        <w:pStyle w:val="TOC2"/>
        <w:rPr>
          <w:rFonts w:asciiTheme="minorHAnsi" w:eastAsiaTheme="minorEastAsia" w:hAnsiTheme="minorHAnsi" w:cstheme="minorBidi"/>
          <w:sz w:val="22"/>
          <w:szCs w:val="22"/>
        </w:rPr>
      </w:pPr>
      <w:r>
        <w:t>Folder Contents: /shared/ASAssets/BestPractices_vXX</w:t>
      </w:r>
      <w:r>
        <w:tab/>
      </w:r>
      <w:r>
        <w:fldChar w:fldCharType="begin"/>
      </w:r>
      <w:r>
        <w:instrText xml:space="preserve"> PAGEREF _Toc40257417 \h </w:instrText>
      </w:r>
      <w:r>
        <w:fldChar w:fldCharType="separate"/>
      </w:r>
      <w:r w:rsidR="00342D77">
        <w:t>36</w:t>
      </w:r>
      <w:r>
        <w:fldChar w:fldCharType="end"/>
      </w:r>
    </w:p>
    <w:p w14:paraId="0B0C0AD2" w14:textId="5A3936B1" w:rsidR="009736B7" w:rsidRDefault="009736B7">
      <w:pPr>
        <w:pStyle w:val="TOC3"/>
        <w:rPr>
          <w:rFonts w:asciiTheme="minorHAnsi" w:eastAsiaTheme="minorEastAsia" w:hAnsiTheme="minorHAnsi" w:cstheme="minorBidi"/>
          <w:sz w:val="22"/>
          <w:szCs w:val="22"/>
        </w:rPr>
      </w:pPr>
      <w:r w:rsidRPr="00D335AD">
        <w:rPr>
          <w:color w:val="1F497D"/>
        </w:rPr>
        <w:t>Contents: /DataAbstraction_GENERIC_Template</w:t>
      </w:r>
      <w:r>
        <w:tab/>
      </w:r>
      <w:r>
        <w:fldChar w:fldCharType="begin"/>
      </w:r>
      <w:r>
        <w:instrText xml:space="preserve"> PAGEREF _Toc40257418 \h </w:instrText>
      </w:r>
      <w:r>
        <w:fldChar w:fldCharType="separate"/>
      </w:r>
      <w:r w:rsidR="00342D77">
        <w:t>36</w:t>
      </w:r>
      <w:r>
        <w:fldChar w:fldCharType="end"/>
      </w:r>
    </w:p>
    <w:p w14:paraId="6807E1D8" w14:textId="32A0C539" w:rsidR="009736B7" w:rsidRDefault="009736B7">
      <w:pPr>
        <w:pStyle w:val="TOC3"/>
        <w:rPr>
          <w:rFonts w:asciiTheme="minorHAnsi" w:eastAsiaTheme="minorEastAsia" w:hAnsiTheme="minorHAnsi" w:cstheme="minorBidi"/>
          <w:sz w:val="22"/>
          <w:szCs w:val="22"/>
        </w:rPr>
      </w:pPr>
      <w:r w:rsidRPr="00D335AD">
        <w:rPr>
          <w:color w:val="1F497D"/>
        </w:rPr>
        <w:t>Contents: /DataAbstractionSample</w:t>
      </w:r>
      <w:r>
        <w:tab/>
      </w:r>
      <w:r>
        <w:fldChar w:fldCharType="begin"/>
      </w:r>
      <w:r>
        <w:instrText xml:space="preserve"> PAGEREF _Toc40257419 \h </w:instrText>
      </w:r>
      <w:r>
        <w:fldChar w:fldCharType="separate"/>
      </w:r>
      <w:r w:rsidR="00342D77">
        <w:t>40</w:t>
      </w:r>
      <w:r>
        <w:fldChar w:fldCharType="end"/>
      </w:r>
    </w:p>
    <w:p w14:paraId="11700738" w14:textId="0B4B2EF5" w:rsidR="009736B7" w:rsidRDefault="009736B7">
      <w:pPr>
        <w:pStyle w:val="TOC3"/>
        <w:rPr>
          <w:rFonts w:asciiTheme="minorHAnsi" w:eastAsiaTheme="minorEastAsia" w:hAnsiTheme="minorHAnsi" w:cstheme="minorBidi"/>
          <w:sz w:val="22"/>
          <w:szCs w:val="22"/>
        </w:rPr>
      </w:pPr>
      <w:r w:rsidRPr="00D335AD">
        <w:rPr>
          <w:color w:val="1F497D"/>
        </w:rPr>
        <w:t>Contents: /DataSource</w:t>
      </w:r>
      <w:r>
        <w:tab/>
      </w:r>
      <w:r>
        <w:fldChar w:fldCharType="begin"/>
      </w:r>
      <w:r>
        <w:instrText xml:space="preserve"> PAGEREF _Toc40257420 \h </w:instrText>
      </w:r>
      <w:r>
        <w:fldChar w:fldCharType="separate"/>
      </w:r>
      <w:r w:rsidR="00342D77">
        <w:t>41</w:t>
      </w:r>
      <w:r>
        <w:fldChar w:fldCharType="end"/>
      </w:r>
    </w:p>
    <w:p w14:paraId="11D1AA77" w14:textId="03C5F51C" w:rsidR="009736B7" w:rsidRDefault="009736B7">
      <w:pPr>
        <w:pStyle w:val="TOC3"/>
        <w:rPr>
          <w:rFonts w:asciiTheme="minorHAnsi" w:eastAsiaTheme="minorEastAsia" w:hAnsiTheme="minorHAnsi" w:cstheme="minorBidi"/>
          <w:sz w:val="22"/>
          <w:szCs w:val="22"/>
        </w:rPr>
      </w:pPr>
      <w:r w:rsidRPr="00D335AD">
        <w:rPr>
          <w:color w:val="1F497D"/>
        </w:rPr>
        <w:t>Contents: /Procedures</w:t>
      </w:r>
      <w:r>
        <w:tab/>
      </w:r>
      <w:r>
        <w:fldChar w:fldCharType="begin"/>
      </w:r>
      <w:r>
        <w:instrText xml:space="preserve"> PAGEREF _Toc40257421 \h </w:instrText>
      </w:r>
      <w:r>
        <w:fldChar w:fldCharType="separate"/>
      </w:r>
      <w:r w:rsidR="00342D77">
        <w:t>41</w:t>
      </w:r>
      <w:r>
        <w:fldChar w:fldCharType="end"/>
      </w:r>
    </w:p>
    <w:p w14:paraId="338556C5" w14:textId="578737A4" w:rsidR="009736B7" w:rsidRDefault="009736B7">
      <w:pPr>
        <w:pStyle w:val="TOC2"/>
        <w:rPr>
          <w:rFonts w:asciiTheme="minorHAnsi" w:eastAsiaTheme="minorEastAsia" w:hAnsiTheme="minorHAnsi" w:cstheme="minorBidi"/>
          <w:sz w:val="22"/>
          <w:szCs w:val="22"/>
        </w:rPr>
      </w:pPr>
      <w:r>
        <w:t>Folder Contents: /shared/ASAssets/Utilities</w:t>
      </w:r>
      <w:r>
        <w:tab/>
      </w:r>
      <w:r>
        <w:fldChar w:fldCharType="begin"/>
      </w:r>
      <w:r>
        <w:instrText xml:space="preserve"> PAGEREF _Toc40257422 \h </w:instrText>
      </w:r>
      <w:r>
        <w:fldChar w:fldCharType="separate"/>
      </w:r>
      <w:r w:rsidR="00342D77">
        <w:t>41</w:t>
      </w:r>
      <w:r>
        <w:fldChar w:fldCharType="end"/>
      </w:r>
    </w:p>
    <w:p w14:paraId="1D5E9E9B" w14:textId="1F6017BD" w:rsidR="009736B7" w:rsidRDefault="009736B7">
      <w:pPr>
        <w:pStyle w:val="TOC1"/>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Generation Scripts Method Definitions</w:t>
      </w:r>
      <w:r>
        <w:tab/>
      </w:r>
      <w:r>
        <w:fldChar w:fldCharType="begin"/>
      </w:r>
      <w:r>
        <w:instrText xml:space="preserve"> PAGEREF _Toc40257423 \h </w:instrText>
      </w:r>
      <w:r>
        <w:fldChar w:fldCharType="separate"/>
      </w:r>
      <w:r w:rsidR="00342D77">
        <w:t>42</w:t>
      </w:r>
      <w:r>
        <w:fldChar w:fldCharType="end"/>
      </w:r>
    </w:p>
    <w:p w14:paraId="51F76E62" w14:textId="4EC870AD" w:rsidR="009736B7" w:rsidRDefault="009736B7">
      <w:pPr>
        <w:pStyle w:val="TOC2"/>
        <w:rPr>
          <w:rFonts w:asciiTheme="minorHAnsi" w:eastAsiaTheme="minorEastAsia" w:hAnsiTheme="minorHAnsi" w:cstheme="minorBidi"/>
          <w:sz w:val="22"/>
          <w:szCs w:val="22"/>
        </w:rPr>
      </w:pPr>
      <w:r>
        <w:t>Detailed Definitions</w:t>
      </w:r>
      <w:r>
        <w:tab/>
      </w:r>
      <w:r>
        <w:fldChar w:fldCharType="begin"/>
      </w:r>
      <w:r>
        <w:instrText xml:space="preserve"> PAGEREF _Toc40257424 \h </w:instrText>
      </w:r>
      <w:r>
        <w:fldChar w:fldCharType="separate"/>
      </w:r>
      <w:r w:rsidR="00342D77">
        <w:t>42</w:t>
      </w:r>
      <w:r>
        <w:fldChar w:fldCharType="end"/>
      </w:r>
    </w:p>
    <w:p w14:paraId="1C5289C8" w14:textId="2080064D" w:rsidR="009736B7" w:rsidRDefault="009736B7">
      <w:pPr>
        <w:pStyle w:val="TOC2"/>
        <w:rPr>
          <w:rFonts w:asciiTheme="minorHAnsi" w:eastAsiaTheme="minorEastAsia" w:hAnsiTheme="minorHAnsi" w:cstheme="minorBidi"/>
          <w:sz w:val="22"/>
          <w:szCs w:val="22"/>
        </w:rPr>
      </w:pPr>
      <w:r>
        <w:t>Project Maintenance: Display Best Practices Version Script</w:t>
      </w:r>
      <w:r>
        <w:tab/>
      </w:r>
      <w:r>
        <w:fldChar w:fldCharType="begin"/>
      </w:r>
      <w:r>
        <w:instrText xml:space="preserve"> PAGEREF _Toc40257425 \h </w:instrText>
      </w:r>
      <w:r>
        <w:fldChar w:fldCharType="separate"/>
      </w:r>
      <w:r w:rsidR="00342D77">
        <w:t>42</w:t>
      </w:r>
      <w:r>
        <w:fldChar w:fldCharType="end"/>
      </w:r>
    </w:p>
    <w:p w14:paraId="257C91E1" w14:textId="10685B62" w:rsidR="009736B7" w:rsidRDefault="009736B7">
      <w:pPr>
        <w:pStyle w:val="TOC3"/>
        <w:rPr>
          <w:rFonts w:asciiTheme="minorHAnsi" w:eastAsiaTheme="minorEastAsia" w:hAnsiTheme="minorHAnsi" w:cstheme="minorBidi"/>
          <w:sz w:val="22"/>
          <w:szCs w:val="22"/>
        </w:rPr>
      </w:pPr>
      <w:r w:rsidRPr="00D335AD">
        <w:t>1.</w:t>
      </w:r>
      <w:r>
        <w:rPr>
          <w:rFonts w:asciiTheme="minorHAnsi" w:eastAsiaTheme="minorEastAsia" w:hAnsiTheme="minorHAnsi" w:cstheme="minorBidi"/>
          <w:sz w:val="22"/>
          <w:szCs w:val="22"/>
        </w:rPr>
        <w:tab/>
      </w:r>
      <w:r>
        <w:t>getBestPracticesVersion</w:t>
      </w:r>
      <w:r>
        <w:tab/>
      </w:r>
      <w:r>
        <w:fldChar w:fldCharType="begin"/>
      </w:r>
      <w:r>
        <w:instrText xml:space="preserve"> PAGEREF _Toc40257426 \h </w:instrText>
      </w:r>
      <w:r>
        <w:fldChar w:fldCharType="separate"/>
      </w:r>
      <w:r w:rsidR="00342D77">
        <w:t>42</w:t>
      </w:r>
      <w:r>
        <w:fldChar w:fldCharType="end"/>
      </w:r>
    </w:p>
    <w:p w14:paraId="36F51E82" w14:textId="55B9879C" w:rsidR="009736B7" w:rsidRDefault="009736B7">
      <w:pPr>
        <w:pStyle w:val="TOC2"/>
        <w:rPr>
          <w:rFonts w:asciiTheme="minorHAnsi" w:eastAsiaTheme="minorEastAsia" w:hAnsiTheme="minorHAnsi" w:cstheme="minorBidi"/>
          <w:sz w:val="22"/>
          <w:szCs w:val="22"/>
        </w:rPr>
      </w:pPr>
      <w:r>
        <w:t>Project Maintenance: Generate Project</w:t>
      </w:r>
      <w:r>
        <w:tab/>
      </w:r>
      <w:r>
        <w:fldChar w:fldCharType="begin"/>
      </w:r>
      <w:r>
        <w:instrText xml:space="preserve"> PAGEREF _Toc40257427 \h </w:instrText>
      </w:r>
      <w:r>
        <w:fldChar w:fldCharType="separate"/>
      </w:r>
      <w:r w:rsidR="00342D77">
        <w:t>42</w:t>
      </w:r>
      <w:r>
        <w:fldChar w:fldCharType="end"/>
      </w:r>
    </w:p>
    <w:p w14:paraId="74A03CC9" w14:textId="5B32621E" w:rsidR="009736B7" w:rsidRDefault="009736B7">
      <w:pPr>
        <w:pStyle w:val="TOC3"/>
        <w:rPr>
          <w:rFonts w:asciiTheme="minorHAnsi" w:eastAsiaTheme="minorEastAsia" w:hAnsiTheme="minorHAnsi" w:cstheme="minorBidi"/>
          <w:sz w:val="22"/>
          <w:szCs w:val="22"/>
        </w:rPr>
      </w:pPr>
      <w:r w:rsidRPr="00D335AD">
        <w:t>2.</w:t>
      </w:r>
      <w:r>
        <w:rPr>
          <w:rFonts w:asciiTheme="minorHAnsi" w:eastAsiaTheme="minorEastAsia" w:hAnsiTheme="minorHAnsi" w:cstheme="minorBidi"/>
          <w:sz w:val="22"/>
          <w:szCs w:val="22"/>
        </w:rPr>
        <w:tab/>
      </w:r>
      <w:r>
        <w:t>generateProject</w:t>
      </w:r>
      <w:r>
        <w:tab/>
      </w:r>
      <w:r>
        <w:fldChar w:fldCharType="begin"/>
      </w:r>
      <w:r>
        <w:instrText xml:space="preserve"> PAGEREF _Toc40257428 \h </w:instrText>
      </w:r>
      <w:r>
        <w:fldChar w:fldCharType="separate"/>
      </w:r>
      <w:r w:rsidR="00342D77">
        <w:t>42</w:t>
      </w:r>
      <w:r>
        <w:fldChar w:fldCharType="end"/>
      </w:r>
    </w:p>
    <w:p w14:paraId="4248E9E0" w14:textId="720CA4B0" w:rsidR="009736B7" w:rsidRDefault="009736B7">
      <w:pPr>
        <w:pStyle w:val="TOC2"/>
        <w:rPr>
          <w:rFonts w:asciiTheme="minorHAnsi" w:eastAsiaTheme="minorEastAsia" w:hAnsiTheme="minorHAnsi" w:cstheme="minorBidi"/>
          <w:sz w:val="22"/>
          <w:szCs w:val="22"/>
        </w:rPr>
      </w:pPr>
      <w:r>
        <w:t>Project Maintenance: Generate Configure Starting Folders</w:t>
      </w:r>
      <w:r>
        <w:tab/>
      </w:r>
      <w:r>
        <w:fldChar w:fldCharType="begin"/>
      </w:r>
      <w:r>
        <w:instrText xml:space="preserve"> PAGEREF _Toc40257429 \h </w:instrText>
      </w:r>
      <w:r>
        <w:fldChar w:fldCharType="separate"/>
      </w:r>
      <w:r w:rsidR="00342D77">
        <w:t>43</w:t>
      </w:r>
      <w:r>
        <w:fldChar w:fldCharType="end"/>
      </w:r>
    </w:p>
    <w:p w14:paraId="0240FDC9" w14:textId="0A2B82A9" w:rsidR="009736B7" w:rsidRDefault="009736B7">
      <w:pPr>
        <w:pStyle w:val="TOC3"/>
        <w:rPr>
          <w:rFonts w:asciiTheme="minorHAnsi" w:eastAsiaTheme="minorEastAsia" w:hAnsiTheme="minorHAnsi" w:cstheme="minorBidi"/>
          <w:sz w:val="22"/>
          <w:szCs w:val="22"/>
        </w:rPr>
      </w:pPr>
      <w:r w:rsidRPr="00D335AD">
        <w:lastRenderedPageBreak/>
        <w:t>3.</w:t>
      </w:r>
      <w:r>
        <w:rPr>
          <w:rFonts w:asciiTheme="minorHAnsi" w:eastAsiaTheme="minorEastAsia" w:hAnsiTheme="minorHAnsi" w:cstheme="minorBidi"/>
          <w:sz w:val="22"/>
          <w:szCs w:val="22"/>
        </w:rPr>
        <w:tab/>
      </w:r>
      <w:r>
        <w:t>generateConfigureStartingFolders</w:t>
      </w:r>
      <w:r>
        <w:tab/>
      </w:r>
      <w:r>
        <w:fldChar w:fldCharType="begin"/>
      </w:r>
      <w:r>
        <w:instrText xml:space="preserve"> PAGEREF _Toc40257430 \h </w:instrText>
      </w:r>
      <w:r>
        <w:fldChar w:fldCharType="separate"/>
      </w:r>
      <w:r w:rsidR="00342D77">
        <w:t>43</w:t>
      </w:r>
      <w:r>
        <w:fldChar w:fldCharType="end"/>
      </w:r>
    </w:p>
    <w:p w14:paraId="1254BF78" w14:textId="377E0BBE" w:rsidR="009736B7" w:rsidRDefault="009736B7">
      <w:pPr>
        <w:pStyle w:val="TOC2"/>
        <w:rPr>
          <w:rFonts w:asciiTheme="minorHAnsi" w:eastAsiaTheme="minorEastAsia" w:hAnsiTheme="minorHAnsi" w:cstheme="minorBidi"/>
          <w:sz w:val="22"/>
          <w:szCs w:val="22"/>
        </w:rPr>
      </w:pPr>
      <w:r>
        <w:t>Project Maintenance: Move Project</w:t>
      </w:r>
      <w:r>
        <w:tab/>
      </w:r>
      <w:r>
        <w:fldChar w:fldCharType="begin"/>
      </w:r>
      <w:r>
        <w:instrText xml:space="preserve"> PAGEREF _Toc40257431 \h </w:instrText>
      </w:r>
      <w:r>
        <w:fldChar w:fldCharType="separate"/>
      </w:r>
      <w:r w:rsidR="00342D77">
        <w:t>43</w:t>
      </w:r>
      <w:r>
        <w:fldChar w:fldCharType="end"/>
      </w:r>
    </w:p>
    <w:p w14:paraId="584221F5" w14:textId="6FF6C284" w:rsidR="009736B7" w:rsidRDefault="009736B7">
      <w:pPr>
        <w:pStyle w:val="TOC3"/>
        <w:rPr>
          <w:rFonts w:asciiTheme="minorHAnsi" w:eastAsiaTheme="minorEastAsia" w:hAnsiTheme="minorHAnsi" w:cstheme="minorBidi"/>
          <w:sz w:val="22"/>
          <w:szCs w:val="22"/>
        </w:rPr>
      </w:pPr>
      <w:r w:rsidRPr="00D335AD">
        <w:t>4.</w:t>
      </w:r>
      <w:r>
        <w:rPr>
          <w:rFonts w:asciiTheme="minorHAnsi" w:eastAsiaTheme="minorEastAsia" w:hAnsiTheme="minorHAnsi" w:cstheme="minorBidi"/>
          <w:sz w:val="22"/>
          <w:szCs w:val="22"/>
        </w:rPr>
        <w:tab/>
      </w:r>
      <w:r>
        <w:t>moveProject</w:t>
      </w:r>
      <w:r>
        <w:tab/>
      </w:r>
      <w:r>
        <w:fldChar w:fldCharType="begin"/>
      </w:r>
      <w:r>
        <w:instrText xml:space="preserve"> PAGEREF _Toc40257432 \h </w:instrText>
      </w:r>
      <w:r>
        <w:fldChar w:fldCharType="separate"/>
      </w:r>
      <w:r w:rsidR="00342D77">
        <w:t>43</w:t>
      </w:r>
      <w:r>
        <w:fldChar w:fldCharType="end"/>
      </w:r>
    </w:p>
    <w:p w14:paraId="7C1D89CB" w14:textId="2564E425" w:rsidR="009736B7" w:rsidRDefault="009736B7">
      <w:pPr>
        <w:pStyle w:val="TOC2"/>
        <w:rPr>
          <w:rFonts w:asciiTheme="minorHAnsi" w:eastAsiaTheme="minorEastAsia" w:hAnsiTheme="minorHAnsi" w:cstheme="minorBidi"/>
          <w:sz w:val="22"/>
          <w:szCs w:val="22"/>
        </w:rPr>
      </w:pPr>
      <w:r>
        <w:t>Project Maintenance: Rename Project</w:t>
      </w:r>
      <w:r>
        <w:tab/>
      </w:r>
      <w:r>
        <w:fldChar w:fldCharType="begin"/>
      </w:r>
      <w:r>
        <w:instrText xml:space="preserve"> PAGEREF _Toc40257433 \h </w:instrText>
      </w:r>
      <w:r>
        <w:fldChar w:fldCharType="separate"/>
      </w:r>
      <w:r w:rsidR="00342D77">
        <w:t>44</w:t>
      </w:r>
      <w:r>
        <w:fldChar w:fldCharType="end"/>
      </w:r>
    </w:p>
    <w:p w14:paraId="143C3021" w14:textId="1E5287B9" w:rsidR="009736B7" w:rsidRDefault="009736B7">
      <w:pPr>
        <w:pStyle w:val="TOC3"/>
        <w:rPr>
          <w:rFonts w:asciiTheme="minorHAnsi" w:eastAsiaTheme="minorEastAsia" w:hAnsiTheme="minorHAnsi" w:cstheme="minorBidi"/>
          <w:sz w:val="22"/>
          <w:szCs w:val="22"/>
        </w:rPr>
      </w:pPr>
      <w:r w:rsidRPr="00D335AD">
        <w:t>5.</w:t>
      </w:r>
      <w:r>
        <w:rPr>
          <w:rFonts w:asciiTheme="minorHAnsi" w:eastAsiaTheme="minorEastAsia" w:hAnsiTheme="minorHAnsi" w:cstheme="minorBidi"/>
          <w:sz w:val="22"/>
          <w:szCs w:val="22"/>
        </w:rPr>
        <w:tab/>
      </w:r>
      <w:r>
        <w:t>renameProject</w:t>
      </w:r>
      <w:r>
        <w:tab/>
      </w:r>
      <w:r>
        <w:fldChar w:fldCharType="begin"/>
      </w:r>
      <w:r>
        <w:instrText xml:space="preserve"> PAGEREF _Toc40257434 \h </w:instrText>
      </w:r>
      <w:r>
        <w:fldChar w:fldCharType="separate"/>
      </w:r>
      <w:r w:rsidR="00342D77">
        <w:t>44</w:t>
      </w:r>
      <w:r>
        <w:fldChar w:fldCharType="end"/>
      </w:r>
    </w:p>
    <w:p w14:paraId="640F0D5F" w14:textId="6E58261D" w:rsidR="009736B7" w:rsidRDefault="009736B7">
      <w:pPr>
        <w:pStyle w:val="TOC2"/>
        <w:rPr>
          <w:rFonts w:asciiTheme="minorHAnsi" w:eastAsiaTheme="minorEastAsia" w:hAnsiTheme="minorHAnsi" w:cstheme="minorBidi"/>
          <w:sz w:val="22"/>
          <w:szCs w:val="22"/>
        </w:rPr>
      </w:pPr>
      <w:r>
        <w:t>Project Maintenance: Upgrade Project</w:t>
      </w:r>
      <w:r>
        <w:tab/>
      </w:r>
      <w:r>
        <w:fldChar w:fldCharType="begin"/>
      </w:r>
      <w:r>
        <w:instrText xml:space="preserve"> PAGEREF _Toc40257435 \h </w:instrText>
      </w:r>
      <w:r>
        <w:fldChar w:fldCharType="separate"/>
      </w:r>
      <w:r w:rsidR="00342D77">
        <w:t>45</w:t>
      </w:r>
      <w:r>
        <w:fldChar w:fldCharType="end"/>
      </w:r>
    </w:p>
    <w:p w14:paraId="3080D5DF" w14:textId="141A9A60" w:rsidR="009736B7" w:rsidRDefault="009736B7">
      <w:pPr>
        <w:pStyle w:val="TOC3"/>
        <w:rPr>
          <w:rFonts w:asciiTheme="minorHAnsi" w:eastAsiaTheme="minorEastAsia" w:hAnsiTheme="minorHAnsi" w:cstheme="minorBidi"/>
          <w:sz w:val="22"/>
          <w:szCs w:val="22"/>
        </w:rPr>
      </w:pPr>
      <w:r w:rsidRPr="00D335AD">
        <w:t>6.</w:t>
      </w:r>
      <w:r>
        <w:rPr>
          <w:rFonts w:asciiTheme="minorHAnsi" w:eastAsiaTheme="minorEastAsia" w:hAnsiTheme="minorHAnsi" w:cstheme="minorBidi"/>
          <w:sz w:val="22"/>
          <w:szCs w:val="22"/>
        </w:rPr>
        <w:tab/>
      </w:r>
      <w:r>
        <w:t>upgradeProject</w:t>
      </w:r>
      <w:r>
        <w:tab/>
      </w:r>
      <w:r>
        <w:fldChar w:fldCharType="begin"/>
      </w:r>
      <w:r>
        <w:instrText xml:space="preserve"> PAGEREF _Toc40257436 \h </w:instrText>
      </w:r>
      <w:r>
        <w:fldChar w:fldCharType="separate"/>
      </w:r>
      <w:r w:rsidR="00342D77">
        <w:t>45</w:t>
      </w:r>
      <w:r>
        <w:fldChar w:fldCharType="end"/>
      </w:r>
    </w:p>
    <w:p w14:paraId="5999961D" w14:textId="4B3D5CB4" w:rsidR="009736B7" w:rsidRDefault="009736B7">
      <w:pPr>
        <w:pStyle w:val="TOC3"/>
        <w:rPr>
          <w:rFonts w:asciiTheme="minorHAnsi" w:eastAsiaTheme="minorEastAsia" w:hAnsiTheme="minorHAnsi" w:cstheme="minorBidi"/>
          <w:sz w:val="22"/>
          <w:szCs w:val="22"/>
        </w:rPr>
      </w:pPr>
      <w:r w:rsidRPr="00D335AD">
        <w:t>Upgrades are not incremental.   The upgradeProject() script determines the current version and upgrades to the specified version which is typically the latest version.  All necessary upgrades tasks are executed within this context.</w:t>
      </w:r>
      <w:r>
        <w:tab/>
      </w:r>
      <w:r>
        <w:fldChar w:fldCharType="begin"/>
      </w:r>
      <w:r>
        <w:instrText xml:space="preserve"> PAGEREF _Toc40257437 \h </w:instrText>
      </w:r>
      <w:r>
        <w:fldChar w:fldCharType="separate"/>
      </w:r>
      <w:r w:rsidR="00342D77">
        <w:t>46</w:t>
      </w:r>
      <w:r>
        <w:fldChar w:fldCharType="end"/>
      </w:r>
    </w:p>
    <w:p w14:paraId="7420C906" w14:textId="676B5B6C" w:rsidR="009736B7" w:rsidRDefault="009736B7">
      <w:pPr>
        <w:pStyle w:val="TOC3"/>
        <w:rPr>
          <w:rFonts w:asciiTheme="minorHAnsi" w:eastAsiaTheme="minorEastAsia" w:hAnsiTheme="minorHAnsi" w:cstheme="minorBidi"/>
          <w:sz w:val="22"/>
          <w:szCs w:val="22"/>
        </w:rPr>
      </w:pPr>
      <w:r w:rsidRPr="00D335AD">
        <w:t>One of the tasks that is executed during upgrade is to located the copy of the _scripts folder and get the default Values and apply those original values to the current defaultValues.</w:t>
      </w:r>
      <w:r>
        <w:tab/>
      </w:r>
      <w:r>
        <w:fldChar w:fldCharType="begin"/>
      </w:r>
      <w:r>
        <w:instrText xml:space="preserve"> PAGEREF _Toc40257438 \h </w:instrText>
      </w:r>
      <w:r>
        <w:fldChar w:fldCharType="separate"/>
      </w:r>
      <w:r w:rsidR="00342D77">
        <w:t>46</w:t>
      </w:r>
      <w:r>
        <w:fldChar w:fldCharType="end"/>
      </w:r>
    </w:p>
    <w:p w14:paraId="28CCDA00" w14:textId="1F2BF9E9" w:rsidR="009736B7" w:rsidRDefault="009736B7">
      <w:pPr>
        <w:pStyle w:val="TOC2"/>
        <w:rPr>
          <w:rFonts w:asciiTheme="minorHAnsi" w:eastAsiaTheme="minorEastAsia" w:hAnsiTheme="minorHAnsi" w:cstheme="minorBidi"/>
          <w:sz w:val="22"/>
          <w:szCs w:val="22"/>
        </w:rPr>
      </w:pPr>
      <w:r>
        <w:t>Project Maintenance: Rebind Generation Scripts</w:t>
      </w:r>
      <w:r>
        <w:tab/>
      </w:r>
      <w:r>
        <w:fldChar w:fldCharType="begin"/>
      </w:r>
      <w:r>
        <w:instrText xml:space="preserve"> PAGEREF _Toc40257439 \h </w:instrText>
      </w:r>
      <w:r>
        <w:fldChar w:fldCharType="separate"/>
      </w:r>
      <w:r w:rsidR="00342D77">
        <w:t>48</w:t>
      </w:r>
      <w:r>
        <w:fldChar w:fldCharType="end"/>
      </w:r>
    </w:p>
    <w:p w14:paraId="55D3FE5A" w14:textId="48B9898E" w:rsidR="009736B7" w:rsidRDefault="009736B7">
      <w:pPr>
        <w:pStyle w:val="TOC3"/>
        <w:rPr>
          <w:rFonts w:asciiTheme="minorHAnsi" w:eastAsiaTheme="minorEastAsia" w:hAnsiTheme="minorHAnsi" w:cstheme="minorBidi"/>
          <w:sz w:val="22"/>
          <w:szCs w:val="22"/>
        </w:rPr>
      </w:pPr>
      <w:r w:rsidRPr="00D335AD">
        <w:t>7.</w:t>
      </w:r>
      <w:r>
        <w:rPr>
          <w:rFonts w:asciiTheme="minorHAnsi" w:eastAsiaTheme="minorEastAsia" w:hAnsiTheme="minorHAnsi" w:cstheme="minorBidi"/>
          <w:sz w:val="22"/>
          <w:szCs w:val="22"/>
        </w:rPr>
        <w:tab/>
      </w:r>
      <w:r>
        <w:t>rebindGenerationScripts</w:t>
      </w:r>
      <w:r>
        <w:tab/>
      </w:r>
      <w:r>
        <w:fldChar w:fldCharType="begin"/>
      </w:r>
      <w:r>
        <w:instrText xml:space="preserve"> PAGEREF _Toc40257440 \h </w:instrText>
      </w:r>
      <w:r>
        <w:fldChar w:fldCharType="separate"/>
      </w:r>
      <w:r w:rsidR="00342D77">
        <w:t>48</w:t>
      </w:r>
      <w:r>
        <w:fldChar w:fldCharType="end"/>
      </w:r>
    </w:p>
    <w:p w14:paraId="40D1A00E" w14:textId="55039532" w:rsidR="009736B7" w:rsidRDefault="009736B7">
      <w:pPr>
        <w:pStyle w:val="TOC2"/>
        <w:rPr>
          <w:rFonts w:asciiTheme="minorHAnsi" w:eastAsiaTheme="minorEastAsia" w:hAnsiTheme="minorHAnsi" w:cstheme="minorBidi"/>
          <w:sz w:val="22"/>
          <w:szCs w:val="22"/>
        </w:rPr>
      </w:pPr>
      <w:r>
        <w:t>Project Maintenance: Generate Views Validation</w:t>
      </w:r>
      <w:r>
        <w:tab/>
      </w:r>
      <w:r>
        <w:fldChar w:fldCharType="begin"/>
      </w:r>
      <w:r>
        <w:instrText xml:space="preserve"> PAGEREF _Toc40257441 \h </w:instrText>
      </w:r>
      <w:r>
        <w:fldChar w:fldCharType="separate"/>
      </w:r>
      <w:r w:rsidR="00342D77">
        <w:t>49</w:t>
      </w:r>
      <w:r>
        <w:fldChar w:fldCharType="end"/>
      </w:r>
    </w:p>
    <w:p w14:paraId="44F61F5D" w14:textId="08519605" w:rsidR="009736B7" w:rsidRDefault="009736B7">
      <w:pPr>
        <w:pStyle w:val="TOC3"/>
        <w:rPr>
          <w:rFonts w:asciiTheme="minorHAnsi" w:eastAsiaTheme="minorEastAsia" w:hAnsiTheme="minorHAnsi" w:cstheme="minorBidi"/>
          <w:sz w:val="22"/>
          <w:szCs w:val="22"/>
        </w:rPr>
      </w:pPr>
      <w:r w:rsidRPr="00D335AD">
        <w:t>8.</w:t>
      </w:r>
      <w:r>
        <w:rPr>
          <w:rFonts w:asciiTheme="minorHAnsi" w:eastAsiaTheme="minorEastAsia" w:hAnsiTheme="minorHAnsi" w:cstheme="minorBidi"/>
          <w:sz w:val="22"/>
          <w:szCs w:val="22"/>
        </w:rPr>
        <w:tab/>
      </w:r>
      <w:r>
        <w:t>validategenerateViews</w:t>
      </w:r>
      <w:r>
        <w:tab/>
      </w:r>
      <w:r>
        <w:fldChar w:fldCharType="begin"/>
      </w:r>
      <w:r>
        <w:instrText xml:space="preserve"> PAGEREF _Toc40257442 \h </w:instrText>
      </w:r>
      <w:r>
        <w:fldChar w:fldCharType="separate"/>
      </w:r>
      <w:r w:rsidR="00342D77">
        <w:t>49</w:t>
      </w:r>
      <w:r>
        <w:fldChar w:fldCharType="end"/>
      </w:r>
    </w:p>
    <w:p w14:paraId="311E0A4D" w14:textId="1B1624B7" w:rsidR="009736B7" w:rsidRDefault="009736B7">
      <w:pPr>
        <w:pStyle w:val="TOC2"/>
        <w:rPr>
          <w:rFonts w:asciiTheme="minorHAnsi" w:eastAsiaTheme="minorEastAsia" w:hAnsiTheme="minorHAnsi" w:cstheme="minorBidi"/>
          <w:sz w:val="22"/>
          <w:szCs w:val="22"/>
        </w:rPr>
      </w:pPr>
      <w:r>
        <w:t>Project Maintenance: Update Impacted Resources</w:t>
      </w:r>
      <w:r>
        <w:tab/>
      </w:r>
      <w:r>
        <w:fldChar w:fldCharType="begin"/>
      </w:r>
      <w:r>
        <w:instrText xml:space="preserve"> PAGEREF _Toc40257443 \h </w:instrText>
      </w:r>
      <w:r>
        <w:fldChar w:fldCharType="separate"/>
      </w:r>
      <w:r w:rsidR="00342D77">
        <w:t>51</w:t>
      </w:r>
      <w:r>
        <w:fldChar w:fldCharType="end"/>
      </w:r>
    </w:p>
    <w:p w14:paraId="687E0BCE" w14:textId="68043C46" w:rsidR="009736B7" w:rsidRDefault="009736B7">
      <w:pPr>
        <w:pStyle w:val="TOC3"/>
        <w:rPr>
          <w:rFonts w:asciiTheme="minorHAnsi" w:eastAsiaTheme="minorEastAsia" w:hAnsiTheme="minorHAnsi" w:cstheme="minorBidi"/>
          <w:sz w:val="22"/>
          <w:szCs w:val="22"/>
        </w:rPr>
      </w:pPr>
      <w:r w:rsidRPr="00D335AD">
        <w:t>9.</w:t>
      </w:r>
      <w:r>
        <w:rPr>
          <w:rFonts w:asciiTheme="minorHAnsi" w:eastAsiaTheme="minorEastAsia" w:hAnsiTheme="minorHAnsi" w:cstheme="minorBidi"/>
          <w:sz w:val="22"/>
          <w:szCs w:val="22"/>
        </w:rPr>
        <w:tab/>
      </w:r>
      <w:r>
        <w:t>updateImpactedResources</w:t>
      </w:r>
      <w:r>
        <w:tab/>
      </w:r>
      <w:r>
        <w:fldChar w:fldCharType="begin"/>
      </w:r>
      <w:r>
        <w:instrText xml:space="preserve"> PAGEREF _Toc40257444 \h </w:instrText>
      </w:r>
      <w:r>
        <w:fldChar w:fldCharType="separate"/>
      </w:r>
      <w:r w:rsidR="00342D77">
        <w:t>51</w:t>
      </w:r>
      <w:r>
        <w:fldChar w:fldCharType="end"/>
      </w:r>
    </w:p>
    <w:p w14:paraId="4697C3E3" w14:textId="7E22A5CC" w:rsidR="009736B7" w:rsidRDefault="009736B7">
      <w:pPr>
        <w:pStyle w:val="TOC2"/>
        <w:rPr>
          <w:rFonts w:asciiTheme="minorHAnsi" w:eastAsiaTheme="minorEastAsia" w:hAnsiTheme="minorHAnsi" w:cstheme="minorBidi"/>
          <w:sz w:val="22"/>
          <w:szCs w:val="22"/>
        </w:rPr>
      </w:pPr>
      <w:r>
        <w:t>Project Maintenance: Validate Project Resources</w:t>
      </w:r>
      <w:r>
        <w:tab/>
      </w:r>
      <w:r>
        <w:fldChar w:fldCharType="begin"/>
      </w:r>
      <w:r>
        <w:instrText xml:space="preserve"> PAGEREF _Toc40257445 \h </w:instrText>
      </w:r>
      <w:r>
        <w:fldChar w:fldCharType="separate"/>
      </w:r>
      <w:r w:rsidR="00342D77">
        <w:t>52</w:t>
      </w:r>
      <w:r>
        <w:fldChar w:fldCharType="end"/>
      </w:r>
    </w:p>
    <w:p w14:paraId="4742C470" w14:textId="28D42EDD" w:rsidR="009736B7" w:rsidRDefault="009736B7">
      <w:pPr>
        <w:pStyle w:val="TOC3"/>
        <w:rPr>
          <w:rFonts w:asciiTheme="minorHAnsi" w:eastAsiaTheme="minorEastAsia" w:hAnsiTheme="minorHAnsi" w:cstheme="minorBidi"/>
          <w:sz w:val="22"/>
          <w:szCs w:val="22"/>
        </w:rPr>
      </w:pPr>
      <w:r w:rsidRPr="00D335AD">
        <w:t>10.</w:t>
      </w:r>
      <w:r>
        <w:rPr>
          <w:rFonts w:asciiTheme="minorHAnsi" w:eastAsiaTheme="minorEastAsia" w:hAnsiTheme="minorHAnsi" w:cstheme="minorBidi"/>
          <w:sz w:val="22"/>
          <w:szCs w:val="22"/>
        </w:rPr>
        <w:tab/>
      </w:r>
      <w:r>
        <w:t>validateProjectResources</w:t>
      </w:r>
      <w:r>
        <w:tab/>
      </w:r>
      <w:r>
        <w:fldChar w:fldCharType="begin"/>
      </w:r>
      <w:r>
        <w:instrText xml:space="preserve"> PAGEREF _Toc40257446 \h </w:instrText>
      </w:r>
      <w:r>
        <w:fldChar w:fldCharType="separate"/>
      </w:r>
      <w:r w:rsidR="00342D77">
        <w:t>52</w:t>
      </w:r>
      <w:r>
        <w:fldChar w:fldCharType="end"/>
      </w:r>
    </w:p>
    <w:p w14:paraId="6776E8E2" w14:textId="5259C7DC" w:rsidR="009736B7" w:rsidRDefault="009736B7">
      <w:pPr>
        <w:pStyle w:val="TOC2"/>
        <w:rPr>
          <w:rFonts w:asciiTheme="minorHAnsi" w:eastAsiaTheme="minorEastAsia" w:hAnsiTheme="minorHAnsi" w:cstheme="minorBidi"/>
          <w:sz w:val="22"/>
          <w:szCs w:val="22"/>
        </w:rPr>
      </w:pPr>
      <w:r>
        <w:t>Project Maintenance: Prune Resources</w:t>
      </w:r>
      <w:r>
        <w:tab/>
      </w:r>
      <w:r>
        <w:fldChar w:fldCharType="begin"/>
      </w:r>
      <w:r>
        <w:instrText xml:space="preserve"> PAGEREF _Toc40257447 \h </w:instrText>
      </w:r>
      <w:r>
        <w:fldChar w:fldCharType="separate"/>
      </w:r>
      <w:r w:rsidR="00342D77">
        <w:t>52</w:t>
      </w:r>
      <w:r>
        <w:fldChar w:fldCharType="end"/>
      </w:r>
    </w:p>
    <w:p w14:paraId="57D10B07" w14:textId="31A4B1DB" w:rsidR="009736B7" w:rsidRDefault="009736B7">
      <w:pPr>
        <w:pStyle w:val="TOC3"/>
        <w:rPr>
          <w:rFonts w:asciiTheme="minorHAnsi" w:eastAsiaTheme="minorEastAsia" w:hAnsiTheme="minorHAnsi" w:cstheme="minorBidi"/>
          <w:sz w:val="22"/>
          <w:szCs w:val="22"/>
        </w:rPr>
      </w:pPr>
      <w:r w:rsidRPr="00D335AD">
        <w:t>11.</w:t>
      </w:r>
      <w:r>
        <w:rPr>
          <w:rFonts w:asciiTheme="minorHAnsi" w:eastAsiaTheme="minorEastAsia" w:hAnsiTheme="minorHAnsi" w:cstheme="minorBidi"/>
          <w:sz w:val="22"/>
          <w:szCs w:val="22"/>
        </w:rPr>
        <w:tab/>
      </w:r>
      <w:r>
        <w:t>pruneResources</w:t>
      </w:r>
      <w:r>
        <w:tab/>
      </w:r>
      <w:r>
        <w:fldChar w:fldCharType="begin"/>
      </w:r>
      <w:r>
        <w:instrText xml:space="preserve"> PAGEREF _Toc40257448 \h </w:instrText>
      </w:r>
      <w:r>
        <w:fldChar w:fldCharType="separate"/>
      </w:r>
      <w:r w:rsidR="00342D77">
        <w:t>52</w:t>
      </w:r>
      <w:r>
        <w:fldChar w:fldCharType="end"/>
      </w:r>
    </w:p>
    <w:p w14:paraId="09A0FF16" w14:textId="62C36AB5" w:rsidR="009736B7" w:rsidRDefault="009736B7">
      <w:pPr>
        <w:pStyle w:val="TOC2"/>
        <w:rPr>
          <w:rFonts w:asciiTheme="minorHAnsi" w:eastAsiaTheme="minorEastAsia" w:hAnsiTheme="minorHAnsi" w:cstheme="minorBidi"/>
          <w:sz w:val="22"/>
          <w:szCs w:val="22"/>
        </w:rPr>
      </w:pPr>
      <w:r>
        <w:t>Display Scripts: Display Lineage Tree</w:t>
      </w:r>
      <w:r>
        <w:tab/>
      </w:r>
      <w:r>
        <w:fldChar w:fldCharType="begin"/>
      </w:r>
      <w:r>
        <w:instrText xml:space="preserve"> PAGEREF _Toc40257449 \h </w:instrText>
      </w:r>
      <w:r>
        <w:fldChar w:fldCharType="separate"/>
      </w:r>
      <w:r w:rsidR="00342D77">
        <w:t>53</w:t>
      </w:r>
      <w:r>
        <w:fldChar w:fldCharType="end"/>
      </w:r>
    </w:p>
    <w:p w14:paraId="0066A5EB" w14:textId="5032322A" w:rsidR="009736B7" w:rsidRDefault="009736B7">
      <w:pPr>
        <w:pStyle w:val="TOC3"/>
        <w:rPr>
          <w:rFonts w:asciiTheme="minorHAnsi" w:eastAsiaTheme="minorEastAsia" w:hAnsiTheme="minorHAnsi" w:cstheme="minorBidi"/>
          <w:sz w:val="22"/>
          <w:szCs w:val="22"/>
        </w:rPr>
      </w:pPr>
      <w:r w:rsidRPr="00D335AD">
        <w:t>12.</w:t>
      </w:r>
      <w:r>
        <w:rPr>
          <w:rFonts w:asciiTheme="minorHAnsi" w:eastAsiaTheme="minorEastAsia" w:hAnsiTheme="minorHAnsi" w:cstheme="minorBidi"/>
          <w:sz w:val="22"/>
          <w:szCs w:val="22"/>
        </w:rPr>
        <w:tab/>
      </w:r>
      <w:r>
        <w:t>displayLineageTree</w:t>
      </w:r>
      <w:r>
        <w:tab/>
      </w:r>
      <w:r>
        <w:fldChar w:fldCharType="begin"/>
      </w:r>
      <w:r>
        <w:instrText xml:space="preserve"> PAGEREF _Toc40257450 \h </w:instrText>
      </w:r>
      <w:r>
        <w:fldChar w:fldCharType="separate"/>
      </w:r>
      <w:r w:rsidR="00342D77">
        <w:t>53</w:t>
      </w:r>
      <w:r>
        <w:fldChar w:fldCharType="end"/>
      </w:r>
    </w:p>
    <w:p w14:paraId="7CF7E150" w14:textId="1C85C761" w:rsidR="009736B7" w:rsidRDefault="009736B7">
      <w:pPr>
        <w:pStyle w:val="TOC2"/>
        <w:rPr>
          <w:rFonts w:asciiTheme="minorHAnsi" w:eastAsiaTheme="minorEastAsia" w:hAnsiTheme="minorHAnsi" w:cstheme="minorBidi"/>
          <w:sz w:val="22"/>
          <w:szCs w:val="22"/>
        </w:rPr>
      </w:pPr>
      <w:r>
        <w:t>Display Scripts: Display Resource Tree</w:t>
      </w:r>
      <w:r>
        <w:tab/>
      </w:r>
      <w:r>
        <w:fldChar w:fldCharType="begin"/>
      </w:r>
      <w:r>
        <w:instrText xml:space="preserve"> PAGEREF _Toc40257451 \h </w:instrText>
      </w:r>
      <w:r>
        <w:fldChar w:fldCharType="separate"/>
      </w:r>
      <w:r w:rsidR="00342D77">
        <w:t>54</w:t>
      </w:r>
      <w:r>
        <w:fldChar w:fldCharType="end"/>
      </w:r>
    </w:p>
    <w:p w14:paraId="4C8BBC10" w14:textId="20E3896A" w:rsidR="009736B7" w:rsidRDefault="009736B7">
      <w:pPr>
        <w:pStyle w:val="TOC3"/>
        <w:rPr>
          <w:rFonts w:asciiTheme="minorHAnsi" w:eastAsiaTheme="minorEastAsia" w:hAnsiTheme="minorHAnsi" w:cstheme="minorBidi"/>
          <w:sz w:val="22"/>
          <w:szCs w:val="22"/>
        </w:rPr>
      </w:pPr>
      <w:r w:rsidRPr="00D335AD">
        <w:t>13.</w:t>
      </w:r>
      <w:r>
        <w:rPr>
          <w:rFonts w:asciiTheme="minorHAnsi" w:eastAsiaTheme="minorEastAsia" w:hAnsiTheme="minorHAnsi" w:cstheme="minorBidi"/>
          <w:sz w:val="22"/>
          <w:szCs w:val="22"/>
        </w:rPr>
        <w:tab/>
      </w:r>
      <w:r>
        <w:t>displayResourceTree</w:t>
      </w:r>
      <w:r>
        <w:tab/>
      </w:r>
      <w:r>
        <w:fldChar w:fldCharType="begin"/>
      </w:r>
      <w:r>
        <w:instrText xml:space="preserve"> PAGEREF _Toc40257452 \h </w:instrText>
      </w:r>
      <w:r>
        <w:fldChar w:fldCharType="separate"/>
      </w:r>
      <w:r w:rsidR="00342D77">
        <w:t>54</w:t>
      </w:r>
      <w:r>
        <w:fldChar w:fldCharType="end"/>
      </w:r>
    </w:p>
    <w:p w14:paraId="27BA9FBC" w14:textId="39A939C5" w:rsidR="009736B7" w:rsidRDefault="009736B7">
      <w:pPr>
        <w:pStyle w:val="TOC2"/>
        <w:rPr>
          <w:rFonts w:asciiTheme="minorHAnsi" w:eastAsiaTheme="minorEastAsia" w:hAnsiTheme="minorHAnsi" w:cstheme="minorBidi"/>
          <w:sz w:val="22"/>
          <w:szCs w:val="22"/>
        </w:rPr>
      </w:pPr>
      <w:r>
        <w:t>Display Scripts: Search Resource Tree</w:t>
      </w:r>
      <w:r>
        <w:tab/>
      </w:r>
      <w:r>
        <w:fldChar w:fldCharType="begin"/>
      </w:r>
      <w:r>
        <w:instrText xml:space="preserve"> PAGEREF _Toc40257453 \h </w:instrText>
      </w:r>
      <w:r>
        <w:fldChar w:fldCharType="separate"/>
      </w:r>
      <w:r w:rsidR="00342D77">
        <w:t>55</w:t>
      </w:r>
      <w:r>
        <w:fldChar w:fldCharType="end"/>
      </w:r>
    </w:p>
    <w:p w14:paraId="3D8EB4AE" w14:textId="7E7F779B" w:rsidR="009736B7" w:rsidRDefault="009736B7">
      <w:pPr>
        <w:pStyle w:val="TOC3"/>
        <w:rPr>
          <w:rFonts w:asciiTheme="minorHAnsi" w:eastAsiaTheme="minorEastAsia" w:hAnsiTheme="minorHAnsi" w:cstheme="minorBidi"/>
          <w:sz w:val="22"/>
          <w:szCs w:val="22"/>
        </w:rPr>
      </w:pPr>
      <w:r w:rsidRPr="00D335AD">
        <w:t>14.</w:t>
      </w:r>
      <w:r>
        <w:rPr>
          <w:rFonts w:asciiTheme="minorHAnsi" w:eastAsiaTheme="minorEastAsia" w:hAnsiTheme="minorHAnsi" w:cstheme="minorBidi"/>
          <w:sz w:val="22"/>
          <w:szCs w:val="22"/>
        </w:rPr>
        <w:tab/>
      </w:r>
      <w:r>
        <w:t>searchResourceTree</w:t>
      </w:r>
      <w:r>
        <w:tab/>
      </w:r>
      <w:r>
        <w:fldChar w:fldCharType="begin"/>
      </w:r>
      <w:r>
        <w:instrText xml:space="preserve"> PAGEREF _Toc40257454 \h </w:instrText>
      </w:r>
      <w:r>
        <w:fldChar w:fldCharType="separate"/>
      </w:r>
      <w:r w:rsidR="00342D77">
        <w:t>55</w:t>
      </w:r>
      <w:r>
        <w:fldChar w:fldCharType="end"/>
      </w:r>
    </w:p>
    <w:p w14:paraId="26B658B2" w14:textId="0E536EA6" w:rsidR="009736B7" w:rsidRDefault="009736B7">
      <w:pPr>
        <w:pStyle w:val="TOC2"/>
        <w:rPr>
          <w:rFonts w:asciiTheme="minorHAnsi" w:eastAsiaTheme="minorEastAsia" w:hAnsiTheme="minorHAnsi" w:cstheme="minorBidi"/>
          <w:sz w:val="22"/>
          <w:szCs w:val="22"/>
        </w:rPr>
      </w:pPr>
      <w:r>
        <w:t>View Generation: Generate Composite Database Published Resources</w:t>
      </w:r>
      <w:r>
        <w:tab/>
      </w:r>
      <w:r>
        <w:fldChar w:fldCharType="begin"/>
      </w:r>
      <w:r>
        <w:instrText xml:space="preserve"> PAGEREF _Toc40257455 \h </w:instrText>
      </w:r>
      <w:r>
        <w:fldChar w:fldCharType="separate"/>
      </w:r>
      <w:r w:rsidR="00342D77">
        <w:t>55</w:t>
      </w:r>
      <w:r>
        <w:fldChar w:fldCharType="end"/>
      </w:r>
    </w:p>
    <w:p w14:paraId="3C756434" w14:textId="77E9F1D7" w:rsidR="009736B7" w:rsidRDefault="009736B7">
      <w:pPr>
        <w:pStyle w:val="TOC3"/>
        <w:rPr>
          <w:rFonts w:asciiTheme="minorHAnsi" w:eastAsiaTheme="minorEastAsia" w:hAnsiTheme="minorHAnsi" w:cstheme="minorBidi"/>
          <w:sz w:val="22"/>
          <w:szCs w:val="22"/>
        </w:rPr>
      </w:pPr>
      <w:r w:rsidRPr="00D335AD">
        <w:t>15.</w:t>
      </w:r>
      <w:r>
        <w:rPr>
          <w:rFonts w:asciiTheme="minorHAnsi" w:eastAsiaTheme="minorEastAsia" w:hAnsiTheme="minorHAnsi" w:cstheme="minorBidi"/>
          <w:sz w:val="22"/>
          <w:szCs w:val="22"/>
        </w:rPr>
        <w:tab/>
      </w:r>
      <w:r>
        <w:t>generatePublishedResource</w:t>
      </w:r>
      <w:r>
        <w:tab/>
      </w:r>
      <w:r>
        <w:fldChar w:fldCharType="begin"/>
      </w:r>
      <w:r>
        <w:instrText xml:space="preserve"> PAGEREF _Toc40257456 \h </w:instrText>
      </w:r>
      <w:r>
        <w:fldChar w:fldCharType="separate"/>
      </w:r>
      <w:r w:rsidR="00342D77">
        <w:t>55</w:t>
      </w:r>
      <w:r>
        <w:fldChar w:fldCharType="end"/>
      </w:r>
    </w:p>
    <w:p w14:paraId="7E91F9ED" w14:textId="5A8B9AD0" w:rsidR="009736B7" w:rsidRDefault="009736B7">
      <w:pPr>
        <w:pStyle w:val="TOC2"/>
        <w:rPr>
          <w:rFonts w:asciiTheme="minorHAnsi" w:eastAsiaTheme="minorEastAsia" w:hAnsiTheme="minorHAnsi" w:cstheme="minorBidi"/>
          <w:sz w:val="22"/>
          <w:szCs w:val="22"/>
        </w:rPr>
      </w:pPr>
      <w:r>
        <w:t>View Generation: Generate Cast Views</w:t>
      </w:r>
      <w:r>
        <w:tab/>
      </w:r>
      <w:r>
        <w:fldChar w:fldCharType="begin"/>
      </w:r>
      <w:r>
        <w:instrText xml:space="preserve"> PAGEREF _Toc40257457 \h </w:instrText>
      </w:r>
      <w:r>
        <w:fldChar w:fldCharType="separate"/>
      </w:r>
      <w:r w:rsidR="00342D77">
        <w:t>61</w:t>
      </w:r>
      <w:r>
        <w:fldChar w:fldCharType="end"/>
      </w:r>
    </w:p>
    <w:p w14:paraId="412DED89" w14:textId="107C63B9" w:rsidR="009736B7" w:rsidRDefault="009736B7">
      <w:pPr>
        <w:pStyle w:val="TOC3"/>
        <w:rPr>
          <w:rFonts w:asciiTheme="minorHAnsi" w:eastAsiaTheme="minorEastAsia" w:hAnsiTheme="minorHAnsi" w:cstheme="minorBidi"/>
          <w:sz w:val="22"/>
          <w:szCs w:val="22"/>
        </w:rPr>
      </w:pPr>
      <w:r w:rsidRPr="00D335AD">
        <w:t>16.</w:t>
      </w:r>
      <w:r>
        <w:rPr>
          <w:rFonts w:asciiTheme="minorHAnsi" w:eastAsiaTheme="minorEastAsia" w:hAnsiTheme="minorHAnsi" w:cstheme="minorBidi"/>
          <w:sz w:val="22"/>
          <w:szCs w:val="22"/>
        </w:rPr>
        <w:tab/>
      </w:r>
      <w:r>
        <w:t>generateCastViews</w:t>
      </w:r>
      <w:r>
        <w:tab/>
      </w:r>
      <w:r>
        <w:fldChar w:fldCharType="begin"/>
      </w:r>
      <w:r>
        <w:instrText xml:space="preserve"> PAGEREF _Toc40257458 \h </w:instrText>
      </w:r>
      <w:r>
        <w:fldChar w:fldCharType="separate"/>
      </w:r>
      <w:r w:rsidR="00342D77">
        <w:t>61</w:t>
      </w:r>
      <w:r>
        <w:fldChar w:fldCharType="end"/>
      </w:r>
    </w:p>
    <w:p w14:paraId="19FE851A" w14:textId="1E7F0CA7" w:rsidR="009736B7" w:rsidRDefault="009736B7">
      <w:pPr>
        <w:pStyle w:val="TOC2"/>
        <w:rPr>
          <w:rFonts w:asciiTheme="minorHAnsi" w:eastAsiaTheme="minorEastAsia" w:hAnsiTheme="minorHAnsi" w:cstheme="minorBidi"/>
          <w:sz w:val="22"/>
          <w:szCs w:val="22"/>
        </w:rPr>
      </w:pPr>
      <w:r>
        <w:t>View Generation: Generate Client Published Views</w:t>
      </w:r>
      <w:r>
        <w:tab/>
      </w:r>
      <w:r>
        <w:fldChar w:fldCharType="begin"/>
      </w:r>
      <w:r>
        <w:instrText xml:space="preserve"> PAGEREF _Toc40257459 \h </w:instrText>
      </w:r>
      <w:r>
        <w:fldChar w:fldCharType="separate"/>
      </w:r>
      <w:r w:rsidR="00342D77">
        <w:t>64</w:t>
      </w:r>
      <w:r>
        <w:fldChar w:fldCharType="end"/>
      </w:r>
    </w:p>
    <w:p w14:paraId="5444F23D" w14:textId="434737E1" w:rsidR="009736B7" w:rsidRDefault="009736B7">
      <w:pPr>
        <w:pStyle w:val="TOC3"/>
        <w:rPr>
          <w:rFonts w:asciiTheme="minorHAnsi" w:eastAsiaTheme="minorEastAsia" w:hAnsiTheme="minorHAnsi" w:cstheme="minorBidi"/>
          <w:sz w:val="22"/>
          <w:szCs w:val="22"/>
        </w:rPr>
      </w:pPr>
      <w:r w:rsidRPr="00D335AD">
        <w:t>17.</w:t>
      </w:r>
      <w:r>
        <w:rPr>
          <w:rFonts w:asciiTheme="minorHAnsi" w:eastAsiaTheme="minorEastAsia" w:hAnsiTheme="minorHAnsi" w:cstheme="minorBidi"/>
          <w:sz w:val="22"/>
          <w:szCs w:val="22"/>
        </w:rPr>
        <w:tab/>
      </w:r>
      <w:r>
        <w:t>generateClientPublished</w:t>
      </w:r>
      <w:r>
        <w:tab/>
      </w:r>
      <w:r>
        <w:fldChar w:fldCharType="begin"/>
      </w:r>
      <w:r>
        <w:instrText xml:space="preserve"> PAGEREF _Toc40257460 \h </w:instrText>
      </w:r>
      <w:r>
        <w:fldChar w:fldCharType="separate"/>
      </w:r>
      <w:r w:rsidR="00342D77">
        <w:t>64</w:t>
      </w:r>
      <w:r>
        <w:fldChar w:fldCharType="end"/>
      </w:r>
    </w:p>
    <w:p w14:paraId="740DE60C" w14:textId="55D66764" w:rsidR="009736B7" w:rsidRDefault="009736B7">
      <w:pPr>
        <w:pStyle w:val="TOC2"/>
        <w:rPr>
          <w:rFonts w:asciiTheme="minorHAnsi" w:eastAsiaTheme="minorEastAsia" w:hAnsiTheme="minorHAnsi" w:cstheme="minorBidi"/>
          <w:sz w:val="22"/>
          <w:szCs w:val="22"/>
        </w:rPr>
      </w:pPr>
      <w:r>
        <w:t>View Generation: Generate Application (Client) Views</w:t>
      </w:r>
      <w:r>
        <w:tab/>
      </w:r>
      <w:r>
        <w:fldChar w:fldCharType="begin"/>
      </w:r>
      <w:r>
        <w:instrText xml:space="preserve"> PAGEREF _Toc40257461 \h </w:instrText>
      </w:r>
      <w:r>
        <w:fldChar w:fldCharType="separate"/>
      </w:r>
      <w:r w:rsidR="00342D77">
        <w:t>69</w:t>
      </w:r>
      <w:r>
        <w:fldChar w:fldCharType="end"/>
      </w:r>
    </w:p>
    <w:p w14:paraId="543F5D09" w14:textId="204729EC" w:rsidR="009736B7" w:rsidRDefault="009736B7">
      <w:pPr>
        <w:pStyle w:val="TOC3"/>
        <w:rPr>
          <w:rFonts w:asciiTheme="minorHAnsi" w:eastAsiaTheme="minorEastAsia" w:hAnsiTheme="minorHAnsi" w:cstheme="minorBidi"/>
          <w:sz w:val="22"/>
          <w:szCs w:val="22"/>
        </w:rPr>
      </w:pPr>
      <w:r w:rsidRPr="00D335AD">
        <w:t>18.</w:t>
      </w:r>
      <w:r>
        <w:rPr>
          <w:rFonts w:asciiTheme="minorHAnsi" w:eastAsiaTheme="minorEastAsia" w:hAnsiTheme="minorHAnsi" w:cstheme="minorBidi"/>
          <w:sz w:val="22"/>
          <w:szCs w:val="22"/>
        </w:rPr>
        <w:tab/>
      </w:r>
      <w:r>
        <w:t>generateClientViews</w:t>
      </w:r>
      <w:r>
        <w:tab/>
      </w:r>
      <w:r>
        <w:fldChar w:fldCharType="begin"/>
      </w:r>
      <w:r>
        <w:instrText xml:space="preserve"> PAGEREF _Toc40257462 \h </w:instrText>
      </w:r>
      <w:r>
        <w:fldChar w:fldCharType="separate"/>
      </w:r>
      <w:r w:rsidR="00342D77">
        <w:t>69</w:t>
      </w:r>
      <w:r>
        <w:fldChar w:fldCharType="end"/>
      </w:r>
    </w:p>
    <w:p w14:paraId="1DE0F3B8" w14:textId="18884C85" w:rsidR="009736B7" w:rsidRDefault="009736B7">
      <w:pPr>
        <w:pStyle w:val="TOC2"/>
        <w:rPr>
          <w:rFonts w:asciiTheme="minorHAnsi" w:eastAsiaTheme="minorEastAsia" w:hAnsiTheme="minorHAnsi" w:cstheme="minorBidi"/>
          <w:sz w:val="22"/>
          <w:szCs w:val="22"/>
        </w:rPr>
      </w:pPr>
      <w:r>
        <w:t>View Generation: Generate Business (Business) Views</w:t>
      </w:r>
      <w:r>
        <w:tab/>
      </w:r>
      <w:r>
        <w:fldChar w:fldCharType="begin"/>
      </w:r>
      <w:r>
        <w:instrText xml:space="preserve"> PAGEREF _Toc40257463 \h </w:instrText>
      </w:r>
      <w:r>
        <w:fldChar w:fldCharType="separate"/>
      </w:r>
      <w:r w:rsidR="00342D77">
        <w:t>75</w:t>
      </w:r>
      <w:r>
        <w:fldChar w:fldCharType="end"/>
      </w:r>
    </w:p>
    <w:p w14:paraId="59F29E54" w14:textId="695E14A0" w:rsidR="009736B7" w:rsidRDefault="009736B7">
      <w:pPr>
        <w:pStyle w:val="TOC3"/>
        <w:rPr>
          <w:rFonts w:asciiTheme="minorHAnsi" w:eastAsiaTheme="minorEastAsia" w:hAnsiTheme="minorHAnsi" w:cstheme="minorBidi"/>
          <w:sz w:val="22"/>
          <w:szCs w:val="22"/>
        </w:rPr>
      </w:pPr>
      <w:r w:rsidRPr="00D335AD">
        <w:t>19.</w:t>
      </w:r>
      <w:r>
        <w:rPr>
          <w:rFonts w:asciiTheme="minorHAnsi" w:eastAsiaTheme="minorEastAsia" w:hAnsiTheme="minorHAnsi" w:cstheme="minorBidi"/>
          <w:sz w:val="22"/>
          <w:szCs w:val="22"/>
        </w:rPr>
        <w:tab/>
      </w:r>
      <w:r>
        <w:t>generateBusinessViews</w:t>
      </w:r>
      <w:r>
        <w:tab/>
      </w:r>
      <w:r>
        <w:fldChar w:fldCharType="begin"/>
      </w:r>
      <w:r>
        <w:instrText xml:space="preserve"> PAGEREF _Toc40257464 \h </w:instrText>
      </w:r>
      <w:r>
        <w:fldChar w:fldCharType="separate"/>
      </w:r>
      <w:r w:rsidR="00342D77">
        <w:t>75</w:t>
      </w:r>
      <w:r>
        <w:fldChar w:fldCharType="end"/>
      </w:r>
    </w:p>
    <w:p w14:paraId="4BB0D71B" w14:textId="0E26A6A2" w:rsidR="009736B7" w:rsidRDefault="009736B7">
      <w:pPr>
        <w:pStyle w:val="TOC2"/>
        <w:rPr>
          <w:rFonts w:asciiTheme="minorHAnsi" w:eastAsiaTheme="minorEastAsia" w:hAnsiTheme="minorHAnsi" w:cstheme="minorBidi"/>
          <w:sz w:val="22"/>
          <w:szCs w:val="22"/>
        </w:rPr>
      </w:pPr>
      <w:r>
        <w:t>View Generation: Generate Business (Logical) Views</w:t>
      </w:r>
      <w:r>
        <w:tab/>
      </w:r>
      <w:r>
        <w:fldChar w:fldCharType="begin"/>
      </w:r>
      <w:r>
        <w:instrText xml:space="preserve"> PAGEREF _Toc40257465 \h </w:instrText>
      </w:r>
      <w:r>
        <w:fldChar w:fldCharType="separate"/>
      </w:r>
      <w:r w:rsidR="00342D77">
        <w:t>80</w:t>
      </w:r>
      <w:r>
        <w:fldChar w:fldCharType="end"/>
      </w:r>
    </w:p>
    <w:p w14:paraId="5A38F170" w14:textId="7536DCEA" w:rsidR="009736B7" w:rsidRDefault="009736B7">
      <w:pPr>
        <w:pStyle w:val="TOC3"/>
        <w:rPr>
          <w:rFonts w:asciiTheme="minorHAnsi" w:eastAsiaTheme="minorEastAsia" w:hAnsiTheme="minorHAnsi" w:cstheme="minorBidi"/>
          <w:sz w:val="22"/>
          <w:szCs w:val="22"/>
        </w:rPr>
      </w:pPr>
      <w:r w:rsidRPr="00D335AD">
        <w:t>20.</w:t>
      </w:r>
      <w:r>
        <w:rPr>
          <w:rFonts w:asciiTheme="minorHAnsi" w:eastAsiaTheme="minorEastAsia" w:hAnsiTheme="minorHAnsi" w:cstheme="minorBidi"/>
          <w:sz w:val="22"/>
          <w:szCs w:val="22"/>
        </w:rPr>
        <w:tab/>
      </w:r>
      <w:r>
        <w:t>generateLogicalViews</w:t>
      </w:r>
      <w:r>
        <w:tab/>
      </w:r>
      <w:r>
        <w:fldChar w:fldCharType="begin"/>
      </w:r>
      <w:r>
        <w:instrText xml:space="preserve"> PAGEREF _Toc40257466 \h </w:instrText>
      </w:r>
      <w:r>
        <w:fldChar w:fldCharType="separate"/>
      </w:r>
      <w:r w:rsidR="00342D77">
        <w:t>80</w:t>
      </w:r>
      <w:r>
        <w:fldChar w:fldCharType="end"/>
      </w:r>
    </w:p>
    <w:p w14:paraId="55932C3B" w14:textId="4A78D366" w:rsidR="009736B7" w:rsidRDefault="009736B7">
      <w:pPr>
        <w:pStyle w:val="TOC2"/>
        <w:rPr>
          <w:rFonts w:asciiTheme="minorHAnsi" w:eastAsiaTheme="minorEastAsia" w:hAnsiTheme="minorHAnsi" w:cstheme="minorBidi"/>
          <w:sz w:val="22"/>
          <w:szCs w:val="22"/>
        </w:rPr>
      </w:pPr>
      <w:r>
        <w:t>View Generation: Generate Physical (Formatting) Views</w:t>
      </w:r>
      <w:r>
        <w:tab/>
      </w:r>
      <w:r>
        <w:fldChar w:fldCharType="begin"/>
      </w:r>
      <w:r>
        <w:instrText xml:space="preserve"> PAGEREF _Toc40257467 \h </w:instrText>
      </w:r>
      <w:r>
        <w:fldChar w:fldCharType="separate"/>
      </w:r>
      <w:r w:rsidR="00342D77">
        <w:t>86</w:t>
      </w:r>
      <w:r>
        <w:fldChar w:fldCharType="end"/>
      </w:r>
    </w:p>
    <w:p w14:paraId="0A14A569" w14:textId="3B4345ED" w:rsidR="009736B7" w:rsidRDefault="009736B7">
      <w:pPr>
        <w:pStyle w:val="TOC3"/>
        <w:rPr>
          <w:rFonts w:asciiTheme="minorHAnsi" w:eastAsiaTheme="minorEastAsia" w:hAnsiTheme="minorHAnsi" w:cstheme="minorBidi"/>
          <w:sz w:val="22"/>
          <w:szCs w:val="22"/>
        </w:rPr>
      </w:pPr>
      <w:r w:rsidRPr="00D335AD">
        <w:t>21.</w:t>
      </w:r>
      <w:r>
        <w:rPr>
          <w:rFonts w:asciiTheme="minorHAnsi" w:eastAsiaTheme="minorEastAsia" w:hAnsiTheme="minorHAnsi" w:cstheme="minorBidi"/>
          <w:sz w:val="22"/>
          <w:szCs w:val="22"/>
        </w:rPr>
        <w:tab/>
      </w:r>
      <w:r>
        <w:t>generateFormattingViews</w:t>
      </w:r>
      <w:r>
        <w:tab/>
      </w:r>
      <w:r>
        <w:fldChar w:fldCharType="begin"/>
      </w:r>
      <w:r>
        <w:instrText xml:space="preserve"> PAGEREF _Toc40257468 \h </w:instrText>
      </w:r>
      <w:r>
        <w:fldChar w:fldCharType="separate"/>
      </w:r>
      <w:r w:rsidR="00342D77">
        <w:t>86</w:t>
      </w:r>
      <w:r>
        <w:fldChar w:fldCharType="end"/>
      </w:r>
    </w:p>
    <w:p w14:paraId="551A55AE" w14:textId="52BDC81D" w:rsidR="009736B7" w:rsidRDefault="009736B7">
      <w:pPr>
        <w:pStyle w:val="TOC2"/>
        <w:rPr>
          <w:rFonts w:asciiTheme="minorHAnsi" w:eastAsiaTheme="minorEastAsia" w:hAnsiTheme="minorHAnsi" w:cstheme="minorBidi"/>
          <w:sz w:val="22"/>
          <w:szCs w:val="22"/>
        </w:rPr>
      </w:pPr>
      <w:r>
        <w:t>View Generation: Generate Physical (Physical) Views</w:t>
      </w:r>
      <w:r>
        <w:tab/>
      </w:r>
      <w:r>
        <w:fldChar w:fldCharType="begin"/>
      </w:r>
      <w:r>
        <w:instrText xml:space="preserve"> PAGEREF _Toc40257469 \h </w:instrText>
      </w:r>
      <w:r>
        <w:fldChar w:fldCharType="separate"/>
      </w:r>
      <w:r w:rsidR="00342D77">
        <w:t>92</w:t>
      </w:r>
      <w:r>
        <w:fldChar w:fldCharType="end"/>
      </w:r>
    </w:p>
    <w:p w14:paraId="6E55D850" w14:textId="4AE8F59B" w:rsidR="009736B7" w:rsidRDefault="009736B7">
      <w:pPr>
        <w:pStyle w:val="TOC3"/>
        <w:rPr>
          <w:rFonts w:asciiTheme="minorHAnsi" w:eastAsiaTheme="minorEastAsia" w:hAnsiTheme="minorHAnsi" w:cstheme="minorBidi"/>
          <w:sz w:val="22"/>
          <w:szCs w:val="22"/>
        </w:rPr>
      </w:pPr>
      <w:r w:rsidRPr="00D335AD">
        <w:t>22.</w:t>
      </w:r>
      <w:r>
        <w:rPr>
          <w:rFonts w:asciiTheme="minorHAnsi" w:eastAsiaTheme="minorEastAsia" w:hAnsiTheme="minorHAnsi" w:cstheme="minorBidi"/>
          <w:sz w:val="22"/>
          <w:szCs w:val="22"/>
        </w:rPr>
        <w:tab/>
      </w:r>
      <w:r>
        <w:t>generatePhysicalViews</w:t>
      </w:r>
      <w:r>
        <w:tab/>
      </w:r>
      <w:r>
        <w:fldChar w:fldCharType="begin"/>
      </w:r>
      <w:r>
        <w:instrText xml:space="preserve"> PAGEREF _Toc40257470 \h </w:instrText>
      </w:r>
      <w:r>
        <w:fldChar w:fldCharType="separate"/>
      </w:r>
      <w:r w:rsidR="00342D77">
        <w:t>92</w:t>
      </w:r>
      <w:r>
        <w:fldChar w:fldCharType="end"/>
      </w:r>
    </w:p>
    <w:p w14:paraId="6E5868AD" w14:textId="6A738A09" w:rsidR="009736B7" w:rsidRDefault="009736B7">
      <w:pPr>
        <w:pStyle w:val="TOC2"/>
        <w:rPr>
          <w:rFonts w:asciiTheme="minorHAnsi" w:eastAsiaTheme="minorEastAsia" w:hAnsiTheme="minorHAnsi" w:cstheme="minorBidi"/>
          <w:sz w:val="22"/>
          <w:szCs w:val="22"/>
        </w:rPr>
      </w:pPr>
      <w:r>
        <w:t>View Generation: Generate Views – generic API</w:t>
      </w:r>
      <w:r>
        <w:tab/>
      </w:r>
      <w:r>
        <w:fldChar w:fldCharType="begin"/>
      </w:r>
      <w:r>
        <w:instrText xml:space="preserve"> PAGEREF _Toc40257471 \h </w:instrText>
      </w:r>
      <w:r>
        <w:fldChar w:fldCharType="separate"/>
      </w:r>
      <w:r w:rsidR="00342D77">
        <w:t>97</w:t>
      </w:r>
      <w:r>
        <w:fldChar w:fldCharType="end"/>
      </w:r>
    </w:p>
    <w:p w14:paraId="50B4992D" w14:textId="65E2DC9F" w:rsidR="009736B7" w:rsidRDefault="009736B7">
      <w:pPr>
        <w:pStyle w:val="TOC3"/>
        <w:rPr>
          <w:rFonts w:asciiTheme="minorHAnsi" w:eastAsiaTheme="minorEastAsia" w:hAnsiTheme="minorHAnsi" w:cstheme="minorBidi"/>
          <w:sz w:val="22"/>
          <w:szCs w:val="22"/>
        </w:rPr>
      </w:pPr>
      <w:r w:rsidRPr="00D335AD">
        <w:t>23.</w:t>
      </w:r>
      <w:r>
        <w:rPr>
          <w:rFonts w:asciiTheme="minorHAnsi" w:eastAsiaTheme="minorEastAsia" w:hAnsiTheme="minorHAnsi" w:cstheme="minorBidi"/>
          <w:sz w:val="22"/>
          <w:szCs w:val="22"/>
        </w:rPr>
        <w:tab/>
      </w:r>
      <w:r>
        <w:t>generateViews</w:t>
      </w:r>
      <w:r>
        <w:tab/>
      </w:r>
      <w:r>
        <w:fldChar w:fldCharType="begin"/>
      </w:r>
      <w:r>
        <w:instrText xml:space="preserve"> PAGEREF _Toc40257472 \h </w:instrText>
      </w:r>
      <w:r>
        <w:fldChar w:fldCharType="separate"/>
      </w:r>
      <w:r w:rsidR="00342D77">
        <w:t>97</w:t>
      </w:r>
      <w:r>
        <w:fldChar w:fldCharType="end"/>
      </w:r>
    </w:p>
    <w:p w14:paraId="3B653594" w14:textId="0C081415" w:rsidR="009736B7" w:rsidRDefault="009736B7">
      <w:pPr>
        <w:pStyle w:val="TOC2"/>
        <w:rPr>
          <w:rFonts w:asciiTheme="minorHAnsi" w:eastAsiaTheme="minorEastAsia" w:hAnsiTheme="minorHAnsi" w:cstheme="minorBidi"/>
          <w:sz w:val="22"/>
          <w:szCs w:val="22"/>
        </w:rPr>
      </w:pPr>
      <w:r>
        <w:t>Column Generation: Generate Datasource List</w:t>
      </w:r>
      <w:r>
        <w:tab/>
      </w:r>
      <w:r>
        <w:fldChar w:fldCharType="begin"/>
      </w:r>
      <w:r>
        <w:instrText xml:space="preserve"> PAGEREF _Toc40257473 \h </w:instrText>
      </w:r>
      <w:r>
        <w:fldChar w:fldCharType="separate"/>
      </w:r>
      <w:r w:rsidR="00342D77">
        <w:t>106</w:t>
      </w:r>
      <w:r>
        <w:fldChar w:fldCharType="end"/>
      </w:r>
    </w:p>
    <w:p w14:paraId="34C54DA0" w14:textId="1F01E809" w:rsidR="009736B7" w:rsidRDefault="009736B7">
      <w:pPr>
        <w:pStyle w:val="TOC3"/>
        <w:rPr>
          <w:rFonts w:asciiTheme="minorHAnsi" w:eastAsiaTheme="minorEastAsia" w:hAnsiTheme="minorHAnsi" w:cstheme="minorBidi"/>
          <w:sz w:val="22"/>
          <w:szCs w:val="22"/>
        </w:rPr>
      </w:pPr>
      <w:r w:rsidRPr="00D335AD">
        <w:t>24.</w:t>
      </w:r>
      <w:r>
        <w:rPr>
          <w:rFonts w:asciiTheme="minorHAnsi" w:eastAsiaTheme="minorEastAsia" w:hAnsiTheme="minorHAnsi" w:cstheme="minorBidi"/>
          <w:sz w:val="22"/>
          <w:szCs w:val="22"/>
        </w:rPr>
        <w:tab/>
      </w:r>
      <w:r>
        <w:t>generateDatasourceList</w:t>
      </w:r>
      <w:r>
        <w:tab/>
      </w:r>
      <w:r>
        <w:fldChar w:fldCharType="begin"/>
      </w:r>
      <w:r>
        <w:instrText xml:space="preserve"> PAGEREF _Toc40257474 \h </w:instrText>
      </w:r>
      <w:r>
        <w:fldChar w:fldCharType="separate"/>
      </w:r>
      <w:r w:rsidR="00342D77">
        <w:t>106</w:t>
      </w:r>
      <w:r>
        <w:fldChar w:fldCharType="end"/>
      </w:r>
    </w:p>
    <w:p w14:paraId="103FCB52" w14:textId="5F6B22B1" w:rsidR="009736B7" w:rsidRDefault="009736B7">
      <w:pPr>
        <w:pStyle w:val="TOC2"/>
        <w:rPr>
          <w:rFonts w:asciiTheme="minorHAnsi" w:eastAsiaTheme="minorEastAsia" w:hAnsiTheme="minorHAnsi" w:cstheme="minorBidi"/>
          <w:sz w:val="22"/>
          <w:szCs w:val="22"/>
        </w:rPr>
      </w:pPr>
      <w:r>
        <w:t>Column Generation: Generate Datasource List to CSV file</w:t>
      </w:r>
      <w:r>
        <w:tab/>
      </w:r>
      <w:r>
        <w:fldChar w:fldCharType="begin"/>
      </w:r>
      <w:r>
        <w:instrText xml:space="preserve"> PAGEREF _Toc40257475 \h </w:instrText>
      </w:r>
      <w:r>
        <w:fldChar w:fldCharType="separate"/>
      </w:r>
      <w:r w:rsidR="00342D77">
        <w:t>113</w:t>
      </w:r>
      <w:r>
        <w:fldChar w:fldCharType="end"/>
      </w:r>
    </w:p>
    <w:p w14:paraId="7A67B43F" w14:textId="36109820" w:rsidR="009736B7" w:rsidRDefault="009736B7">
      <w:pPr>
        <w:pStyle w:val="TOC3"/>
        <w:rPr>
          <w:rFonts w:asciiTheme="minorHAnsi" w:eastAsiaTheme="minorEastAsia" w:hAnsiTheme="minorHAnsi" w:cstheme="minorBidi"/>
          <w:sz w:val="22"/>
          <w:szCs w:val="22"/>
        </w:rPr>
      </w:pPr>
      <w:r w:rsidRPr="00D335AD">
        <w:lastRenderedPageBreak/>
        <w:t>25.</w:t>
      </w:r>
      <w:r>
        <w:rPr>
          <w:rFonts w:asciiTheme="minorHAnsi" w:eastAsiaTheme="minorEastAsia" w:hAnsiTheme="minorHAnsi" w:cstheme="minorBidi"/>
          <w:sz w:val="22"/>
          <w:szCs w:val="22"/>
        </w:rPr>
        <w:tab/>
      </w:r>
      <w:r>
        <w:t>generateDatasourceListCSV</w:t>
      </w:r>
      <w:r>
        <w:tab/>
      </w:r>
      <w:r>
        <w:fldChar w:fldCharType="begin"/>
      </w:r>
      <w:r>
        <w:instrText xml:space="preserve"> PAGEREF _Toc40257476 \h </w:instrText>
      </w:r>
      <w:r>
        <w:fldChar w:fldCharType="separate"/>
      </w:r>
      <w:r w:rsidR="00342D77">
        <w:t>113</w:t>
      </w:r>
      <w:r>
        <w:fldChar w:fldCharType="end"/>
      </w:r>
    </w:p>
    <w:p w14:paraId="777ABC36" w14:textId="27F4CA8C" w:rsidR="009736B7" w:rsidRDefault="009736B7">
      <w:pPr>
        <w:pStyle w:val="TOC2"/>
        <w:rPr>
          <w:rFonts w:asciiTheme="minorHAnsi" w:eastAsiaTheme="minorEastAsia" w:hAnsiTheme="minorHAnsi" w:cstheme="minorBidi"/>
          <w:sz w:val="22"/>
          <w:szCs w:val="22"/>
        </w:rPr>
      </w:pPr>
      <w:r>
        <w:t>Column Generation: Generate Datasource List Insert Database</w:t>
      </w:r>
      <w:r>
        <w:tab/>
      </w:r>
      <w:r>
        <w:fldChar w:fldCharType="begin"/>
      </w:r>
      <w:r>
        <w:instrText xml:space="preserve"> PAGEREF _Toc40257477 \h </w:instrText>
      </w:r>
      <w:r>
        <w:fldChar w:fldCharType="separate"/>
      </w:r>
      <w:r w:rsidR="00342D77">
        <w:t>122</w:t>
      </w:r>
      <w:r>
        <w:fldChar w:fldCharType="end"/>
      </w:r>
    </w:p>
    <w:p w14:paraId="3A93500A" w14:textId="452AFD28" w:rsidR="009736B7" w:rsidRDefault="009736B7">
      <w:pPr>
        <w:pStyle w:val="TOC3"/>
        <w:rPr>
          <w:rFonts w:asciiTheme="minorHAnsi" w:eastAsiaTheme="minorEastAsia" w:hAnsiTheme="minorHAnsi" w:cstheme="minorBidi"/>
          <w:sz w:val="22"/>
          <w:szCs w:val="22"/>
        </w:rPr>
      </w:pPr>
      <w:r w:rsidRPr="00D335AD">
        <w:t>26.</w:t>
      </w:r>
      <w:r>
        <w:rPr>
          <w:rFonts w:asciiTheme="minorHAnsi" w:eastAsiaTheme="minorEastAsia" w:hAnsiTheme="minorHAnsi" w:cstheme="minorBidi"/>
          <w:sz w:val="22"/>
          <w:szCs w:val="22"/>
        </w:rPr>
        <w:tab/>
      </w:r>
      <w:r>
        <w:t>generateDatasourceListInsertDB</w:t>
      </w:r>
      <w:r>
        <w:tab/>
      </w:r>
      <w:r>
        <w:fldChar w:fldCharType="begin"/>
      </w:r>
      <w:r>
        <w:instrText xml:space="preserve"> PAGEREF _Toc40257478 \h </w:instrText>
      </w:r>
      <w:r>
        <w:fldChar w:fldCharType="separate"/>
      </w:r>
      <w:r w:rsidR="00342D77">
        <w:t>122</w:t>
      </w:r>
      <w:r>
        <w:fldChar w:fldCharType="end"/>
      </w:r>
    </w:p>
    <w:p w14:paraId="4072632E" w14:textId="08F24931" w:rsidR="009736B7" w:rsidRDefault="009736B7">
      <w:pPr>
        <w:pStyle w:val="TOC2"/>
        <w:rPr>
          <w:rFonts w:asciiTheme="minorHAnsi" w:eastAsiaTheme="minorEastAsia" w:hAnsiTheme="minorHAnsi" w:cstheme="minorBidi"/>
          <w:sz w:val="22"/>
          <w:szCs w:val="22"/>
        </w:rPr>
      </w:pPr>
      <w:r>
        <w:t>CRUD Generation: Generate CRUD Operations</w:t>
      </w:r>
      <w:r>
        <w:tab/>
      </w:r>
      <w:r>
        <w:fldChar w:fldCharType="begin"/>
      </w:r>
      <w:r>
        <w:instrText xml:space="preserve"> PAGEREF _Toc40257479 \h </w:instrText>
      </w:r>
      <w:r>
        <w:fldChar w:fldCharType="separate"/>
      </w:r>
      <w:r w:rsidR="00342D77">
        <w:t>129</w:t>
      </w:r>
      <w:r>
        <w:fldChar w:fldCharType="end"/>
      </w:r>
    </w:p>
    <w:p w14:paraId="7F53A37D" w14:textId="479D8B6A" w:rsidR="009736B7" w:rsidRDefault="009736B7">
      <w:pPr>
        <w:pStyle w:val="TOC3"/>
        <w:rPr>
          <w:rFonts w:asciiTheme="minorHAnsi" w:eastAsiaTheme="minorEastAsia" w:hAnsiTheme="minorHAnsi" w:cstheme="minorBidi"/>
          <w:sz w:val="22"/>
          <w:szCs w:val="22"/>
        </w:rPr>
      </w:pPr>
      <w:r w:rsidRPr="00D335AD">
        <w:t>27.</w:t>
      </w:r>
      <w:r>
        <w:rPr>
          <w:rFonts w:asciiTheme="minorHAnsi" w:eastAsiaTheme="minorEastAsia" w:hAnsiTheme="minorHAnsi" w:cstheme="minorBidi"/>
          <w:sz w:val="22"/>
          <w:szCs w:val="22"/>
        </w:rPr>
        <w:tab/>
      </w:r>
      <w:r>
        <w:t>generateCRUDOperations</w:t>
      </w:r>
      <w:r>
        <w:tab/>
      </w:r>
      <w:r>
        <w:fldChar w:fldCharType="begin"/>
      </w:r>
      <w:r>
        <w:instrText xml:space="preserve"> PAGEREF _Toc40257480 \h </w:instrText>
      </w:r>
      <w:r>
        <w:fldChar w:fldCharType="separate"/>
      </w:r>
      <w:r w:rsidR="00342D77">
        <w:t>129</w:t>
      </w:r>
      <w:r>
        <w:fldChar w:fldCharType="end"/>
      </w:r>
    </w:p>
    <w:p w14:paraId="46B3F310" w14:textId="775C1BA8" w:rsidR="009736B7" w:rsidRDefault="009736B7">
      <w:pPr>
        <w:pStyle w:val="TOC2"/>
        <w:rPr>
          <w:rFonts w:asciiTheme="minorHAnsi" w:eastAsiaTheme="minorEastAsia" w:hAnsiTheme="minorHAnsi" w:cstheme="minorBidi"/>
          <w:sz w:val="22"/>
          <w:szCs w:val="22"/>
        </w:rPr>
      </w:pPr>
      <w:r>
        <w:t>CRUD Generation: Generate Type Definitions</w:t>
      </w:r>
      <w:r>
        <w:tab/>
      </w:r>
      <w:r>
        <w:fldChar w:fldCharType="begin"/>
      </w:r>
      <w:r>
        <w:instrText xml:space="preserve"> PAGEREF _Toc40257481 \h </w:instrText>
      </w:r>
      <w:r>
        <w:fldChar w:fldCharType="separate"/>
      </w:r>
      <w:r w:rsidR="00342D77">
        <w:t>134</w:t>
      </w:r>
      <w:r>
        <w:fldChar w:fldCharType="end"/>
      </w:r>
    </w:p>
    <w:p w14:paraId="00808203" w14:textId="7E0DBC0A" w:rsidR="009736B7" w:rsidRDefault="009736B7">
      <w:pPr>
        <w:pStyle w:val="TOC3"/>
        <w:rPr>
          <w:rFonts w:asciiTheme="minorHAnsi" w:eastAsiaTheme="minorEastAsia" w:hAnsiTheme="minorHAnsi" w:cstheme="minorBidi"/>
          <w:sz w:val="22"/>
          <w:szCs w:val="22"/>
        </w:rPr>
      </w:pPr>
      <w:r w:rsidRPr="00D335AD">
        <w:t>28.</w:t>
      </w:r>
      <w:r>
        <w:rPr>
          <w:rFonts w:asciiTheme="minorHAnsi" w:eastAsiaTheme="minorEastAsia" w:hAnsiTheme="minorHAnsi" w:cstheme="minorBidi"/>
          <w:sz w:val="22"/>
          <w:szCs w:val="22"/>
        </w:rPr>
        <w:tab/>
      </w:r>
      <w:r>
        <w:t>generateTypeDefinitions</w:t>
      </w:r>
      <w:r>
        <w:tab/>
      </w:r>
      <w:r>
        <w:fldChar w:fldCharType="begin"/>
      </w:r>
      <w:r>
        <w:instrText xml:space="preserve"> PAGEREF _Toc40257482 \h </w:instrText>
      </w:r>
      <w:r>
        <w:fldChar w:fldCharType="separate"/>
      </w:r>
      <w:r w:rsidR="00342D77">
        <w:t>135</w:t>
      </w:r>
      <w:r>
        <w:fldChar w:fldCharType="end"/>
      </w:r>
    </w:p>
    <w:p w14:paraId="5D084E5B" w14:textId="7527D659" w:rsidR="009736B7" w:rsidRDefault="009736B7">
      <w:pPr>
        <w:pStyle w:val="TOC2"/>
        <w:rPr>
          <w:rFonts w:asciiTheme="minorHAnsi" w:eastAsiaTheme="minorEastAsia" w:hAnsiTheme="minorHAnsi" w:cstheme="minorBidi"/>
          <w:sz w:val="22"/>
          <w:szCs w:val="22"/>
        </w:rPr>
      </w:pPr>
      <w:r>
        <w:t>Rebind Scripts: Rebind All Resources</w:t>
      </w:r>
      <w:r>
        <w:tab/>
      </w:r>
      <w:r>
        <w:fldChar w:fldCharType="begin"/>
      </w:r>
      <w:r>
        <w:instrText xml:space="preserve"> PAGEREF _Toc40257483 \h </w:instrText>
      </w:r>
      <w:r>
        <w:fldChar w:fldCharType="separate"/>
      </w:r>
      <w:r w:rsidR="00342D77">
        <w:t>139</w:t>
      </w:r>
      <w:r>
        <w:fldChar w:fldCharType="end"/>
      </w:r>
    </w:p>
    <w:p w14:paraId="22B2EBC7" w14:textId="6A852B7B" w:rsidR="009736B7" w:rsidRDefault="009736B7">
      <w:pPr>
        <w:pStyle w:val="TOC3"/>
        <w:rPr>
          <w:rFonts w:asciiTheme="minorHAnsi" w:eastAsiaTheme="minorEastAsia" w:hAnsiTheme="minorHAnsi" w:cstheme="minorBidi"/>
          <w:sz w:val="22"/>
          <w:szCs w:val="22"/>
        </w:rPr>
      </w:pPr>
      <w:r w:rsidRPr="00D335AD">
        <w:t>29.</w:t>
      </w:r>
      <w:r>
        <w:rPr>
          <w:rFonts w:asciiTheme="minorHAnsi" w:eastAsiaTheme="minorEastAsia" w:hAnsiTheme="minorHAnsi" w:cstheme="minorBidi"/>
          <w:sz w:val="22"/>
          <w:szCs w:val="22"/>
        </w:rPr>
        <w:tab/>
      </w:r>
      <w:r>
        <w:t>rebindAllResources</w:t>
      </w:r>
      <w:r>
        <w:tab/>
      </w:r>
      <w:r>
        <w:fldChar w:fldCharType="begin"/>
      </w:r>
      <w:r>
        <w:instrText xml:space="preserve"> PAGEREF _Toc40257484 \h </w:instrText>
      </w:r>
      <w:r>
        <w:fldChar w:fldCharType="separate"/>
      </w:r>
      <w:r w:rsidR="00342D77">
        <w:t>139</w:t>
      </w:r>
      <w:r>
        <w:fldChar w:fldCharType="end"/>
      </w:r>
    </w:p>
    <w:p w14:paraId="6FC3BFD6" w14:textId="071E904A"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1979DA32" w:rsidR="00F80BA9" w:rsidRDefault="002A6853" w:rsidP="00F80BA9">
      <w:pPr>
        <w:pStyle w:val="Heading1Numbered"/>
      </w:pPr>
      <w:bookmarkStart w:id="2" w:name="_Toc40257386"/>
      <w:r>
        <w:lastRenderedPageBreak/>
        <w:t>Introduction</w:t>
      </w:r>
      <w:bookmarkEnd w:id="2"/>
    </w:p>
    <w:p w14:paraId="035EB98C" w14:textId="77777777" w:rsidR="002A6853" w:rsidRPr="001C0B05" w:rsidRDefault="002A6853" w:rsidP="00BF2204">
      <w:pPr>
        <w:pStyle w:val="Heading2"/>
      </w:pPr>
      <w:bookmarkStart w:id="3" w:name="_Toc362605196"/>
      <w:bookmarkStart w:id="4" w:name="_Toc386358853"/>
      <w:bookmarkStart w:id="5" w:name="_Toc483578255"/>
      <w:bookmarkStart w:id="6" w:name="_Toc40257387"/>
      <w:r w:rsidRPr="001C0B05">
        <w:t>Purpose</w:t>
      </w:r>
      <w:bookmarkEnd w:id="3"/>
      <w:bookmarkEnd w:id="4"/>
      <w:bookmarkEnd w:id="5"/>
      <w:bookmarkEnd w:id="6"/>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2A6853">
      <w:pPr>
        <w:pStyle w:val="CS-Bodytext"/>
        <w:numPr>
          <w:ilvl w:val="0"/>
          <w:numId w:val="25"/>
        </w:numPr>
      </w:pPr>
      <w:r w:rsidRPr="00374831">
        <w:rPr>
          <w:b/>
        </w:rPr>
        <w:t>Physical Metadata Layer</w:t>
      </w:r>
      <w:r>
        <w:t xml:space="preserve"> – This layer is imported using the Composite Studio “New Data Source” wizard.</w:t>
      </w:r>
    </w:p>
    <w:p w14:paraId="5D263CA2" w14:textId="77777777" w:rsidR="002A6853" w:rsidRDefault="002A6853" w:rsidP="002A6853">
      <w:pPr>
        <w:pStyle w:val="CS-Bodytext"/>
        <w:numPr>
          <w:ilvl w:val="0"/>
          <w:numId w:val="25"/>
        </w:numPr>
      </w:pPr>
      <w:r w:rsidRPr="00374831">
        <w:rPr>
          <w:b/>
        </w:rPr>
        <w:t>Generate Physical Views</w:t>
      </w:r>
      <w:r>
        <w:t xml:space="preserve"> – This sub-layer and the generation procedures associated with it have been deprecated.  The “generatePhysicalViews()” and is still available for </w:t>
      </w:r>
      <w:r>
        <w:lastRenderedPageBreak/>
        <w:t>backwards compatibility if needed.  However, it may be useful to use Physical Views when generating the CRUD operations.</w:t>
      </w:r>
    </w:p>
    <w:p w14:paraId="1EF10246" w14:textId="77777777" w:rsidR="002A6853" w:rsidRDefault="002A6853" w:rsidP="002A6853">
      <w:pPr>
        <w:pStyle w:val="CS-Bodytext"/>
        <w:numPr>
          <w:ilvl w:val="0"/>
          <w:numId w:val="25"/>
        </w:numPr>
      </w:pPr>
      <w:r w:rsidRPr="00374831">
        <w:rPr>
          <w:b/>
        </w:rPr>
        <w:t>Generate Formatting Views</w:t>
      </w:r>
      <w:r>
        <w:t xml:space="preserve"> – Generate Formatting Views from Physical Metadata utilizing the spreadsheets and the procedure "generateFormattingViews()".</w:t>
      </w:r>
    </w:p>
    <w:p w14:paraId="1EF0EEBB" w14:textId="77777777" w:rsidR="002A6853" w:rsidRDefault="002A6853" w:rsidP="002A6853">
      <w:pPr>
        <w:pStyle w:val="CS-Bodytext"/>
        <w:numPr>
          <w:ilvl w:val="0"/>
          <w:numId w:val="25"/>
        </w:numPr>
      </w:pPr>
      <w:r w:rsidRPr="00374831">
        <w:rPr>
          <w:b/>
        </w:rPr>
        <w:t>Generate Logical Views</w:t>
      </w:r>
      <w:r>
        <w:t xml:space="preserve"> – Generate Logical Views from Formatting Views utilizing the procedure “generateLogicalViews()”.  If the views are derived directly from the Formatting Views with no joins, then it is possible to generate them.  If joins are required then these views will have to be built by hand.</w:t>
      </w:r>
    </w:p>
    <w:p w14:paraId="1C03315C" w14:textId="77777777" w:rsidR="002A6853" w:rsidRDefault="002A6853" w:rsidP="002A6853">
      <w:pPr>
        <w:pStyle w:val="CS-Bodytext"/>
        <w:numPr>
          <w:ilvl w:val="0"/>
          <w:numId w:val="25"/>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“generateClientViews()”.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2A6853">
      <w:pPr>
        <w:pStyle w:val="CS-Bodytext"/>
        <w:numPr>
          <w:ilvl w:val="0"/>
          <w:numId w:val="25"/>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“generateClientPublished()”.  The objective of the client published views is to provide casting of any view in the lower layers including Application Views, Business Views, or Logical Views. </w:t>
      </w:r>
    </w:p>
    <w:p w14:paraId="4DD30C79" w14:textId="77777777" w:rsidR="002A6853" w:rsidRDefault="002A6853" w:rsidP="002A6853">
      <w:pPr>
        <w:pStyle w:val="CS-Bodytext"/>
        <w:numPr>
          <w:ilvl w:val="0"/>
          <w:numId w:val="25"/>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2A6853">
      <w:pPr>
        <w:pStyle w:val="CS-Bodytext"/>
        <w:numPr>
          <w:ilvl w:val="0"/>
          <w:numId w:val="25"/>
        </w:numPr>
      </w:pPr>
      <w:r w:rsidRPr="00374831">
        <w:rPr>
          <w:b/>
        </w:rPr>
        <w:t>Generate CRUD Operations</w:t>
      </w:r>
      <w:r>
        <w:t xml:space="preserve"> – Generate Create, Read, Update, and Delete (CRUD) operations for use when performing Read/Write against a database repository.  You would use the generate “generateCRUDOperations()” method to achieve this.</w:t>
      </w:r>
    </w:p>
    <w:p w14:paraId="6CF72203" w14:textId="77777777" w:rsidR="002A6853" w:rsidRDefault="002A6853" w:rsidP="002A6853">
      <w:pPr>
        <w:pStyle w:val="CS-Bodytext"/>
        <w:numPr>
          <w:ilvl w:val="0"/>
          <w:numId w:val="25"/>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“generateTypeDefinitions()” method to achieve this.</w:t>
      </w:r>
    </w:p>
    <w:p w14:paraId="5FE0C0C7" w14:textId="77777777" w:rsidR="002A6853" w:rsidRDefault="002A6853" w:rsidP="002A6853">
      <w:pPr>
        <w:pStyle w:val="CS-Bodytext"/>
        <w:numPr>
          <w:ilvl w:val="0"/>
          <w:numId w:val="25"/>
        </w:numPr>
      </w:pPr>
      <w:r>
        <w:rPr>
          <w:b/>
        </w:rPr>
        <w:t>Generate Casting Views</w:t>
      </w:r>
      <w:r>
        <w:t xml:space="preserve"> – This provides the ability to generate views at any layer with casting by providing a source and target resource using the “generateCastViews()” procedure.</w:t>
      </w:r>
    </w:p>
    <w:p w14:paraId="4C507D84" w14:textId="66C2CDCD" w:rsidR="002A6853" w:rsidRDefault="002A6853" w:rsidP="002A6853">
      <w:pPr>
        <w:pStyle w:val="CS-Bodytext"/>
        <w:numPr>
          <w:ilvl w:val="0"/>
          <w:numId w:val="25"/>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r w:rsidRPr="00CF1382">
        <w:t>generateDatasourceList</w:t>
      </w:r>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7" w:name="_Toc362605197"/>
      <w:bookmarkStart w:id="8" w:name="_Toc386358854"/>
      <w:bookmarkStart w:id="9" w:name="_Toc483578256"/>
      <w:bookmarkStart w:id="10" w:name="_Toc40257388"/>
      <w:r w:rsidRPr="00BF2204">
        <w:lastRenderedPageBreak/>
        <w:t>Audience</w:t>
      </w:r>
      <w:bookmarkEnd w:id="7"/>
      <w:bookmarkEnd w:id="8"/>
      <w:bookmarkEnd w:id="9"/>
      <w:bookmarkEnd w:id="10"/>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1" w:name="_Toc500488808"/>
      <w:bookmarkStart w:id="12" w:name="_Toc500489628"/>
      <w:bookmarkStart w:id="13" w:name="_Toc362605198"/>
      <w:bookmarkStart w:id="14" w:name="_Toc386358855"/>
      <w:bookmarkStart w:id="15" w:name="_Toc483578257"/>
      <w:bookmarkStart w:id="16" w:name="_Toc40257389"/>
      <w:r>
        <w:t>References</w:t>
      </w:r>
      <w:bookmarkEnd w:id="11"/>
      <w:bookmarkEnd w:id="12"/>
      <w:bookmarkEnd w:id="16"/>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BF2204">
      <w:pPr>
        <w:pStyle w:val="CS-Bodytext"/>
        <w:numPr>
          <w:ilvl w:val="0"/>
          <w:numId w:val="118"/>
        </w:numPr>
        <w:rPr>
          <w:rFonts w:cs="Arial"/>
          <w:sz w:val="24"/>
          <w:szCs w:val="24"/>
        </w:rPr>
      </w:pPr>
      <w:r>
        <w:rPr>
          <w:rFonts w:cs="Arial"/>
          <w:sz w:val="24"/>
          <w:szCs w:val="24"/>
        </w:rPr>
        <w:t>TIBCO® Data Virtualization was formerly known as</w:t>
      </w:r>
    </w:p>
    <w:p w14:paraId="3F5091A7" w14:textId="77777777" w:rsidR="00BF2204" w:rsidRDefault="00BF2204" w:rsidP="00BF2204">
      <w:pPr>
        <w:pStyle w:val="CS-Bodytext"/>
        <w:numPr>
          <w:ilvl w:val="1"/>
          <w:numId w:val="118"/>
        </w:numPr>
        <w:rPr>
          <w:rFonts w:cs="Arial"/>
          <w:sz w:val="24"/>
          <w:szCs w:val="24"/>
        </w:rPr>
      </w:pPr>
      <w:r>
        <w:rPr>
          <w:rFonts w:cs="Arial"/>
          <w:sz w:val="24"/>
          <w:szCs w:val="24"/>
        </w:rPr>
        <w:t>Cisco Data Virtualization (DV)</w:t>
      </w:r>
    </w:p>
    <w:p w14:paraId="10F08F3C" w14:textId="77777777" w:rsidR="00BF2204" w:rsidRPr="008B1B19" w:rsidRDefault="00BF2204" w:rsidP="00BF2204">
      <w:pPr>
        <w:pStyle w:val="CS-Bodytext"/>
        <w:numPr>
          <w:ilvl w:val="1"/>
          <w:numId w:val="118"/>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7" w:name="_Toc40257390"/>
      <w:r>
        <w:lastRenderedPageBreak/>
        <w:t>Helpful Tips</w:t>
      </w:r>
      <w:bookmarkEnd w:id="17"/>
    </w:p>
    <w:p w14:paraId="4131EA47" w14:textId="77777777" w:rsidR="002A6853" w:rsidRPr="001C0B05" w:rsidRDefault="002A6853" w:rsidP="00BF2204">
      <w:pPr>
        <w:pStyle w:val="Heading2"/>
      </w:pPr>
      <w:bookmarkStart w:id="18" w:name="_Toc362605204"/>
      <w:bookmarkStart w:id="19" w:name="_Toc386358862"/>
      <w:bookmarkStart w:id="20" w:name="_Toc483578265"/>
      <w:bookmarkStart w:id="21" w:name="_Toc40257391"/>
      <w:r w:rsidRPr="001C0B05">
        <w:t>Tips for using the Best Practices scripts</w:t>
      </w:r>
      <w:bookmarkEnd w:id="18"/>
      <w:bookmarkEnd w:id="19"/>
      <w:bookmarkEnd w:id="20"/>
      <w:bookmarkEnd w:id="21"/>
    </w:p>
    <w:p w14:paraId="32F58FAB" w14:textId="77777777" w:rsidR="002A6853" w:rsidRDefault="002A6853" w:rsidP="002A6853">
      <w:pPr>
        <w:pStyle w:val="CS-Bodytext"/>
      </w:pPr>
      <w:r>
        <w:t>This section discusses helpful tips when using the Data Abstraction Best Practices scripts</w:t>
      </w:r>
      <w:r w:rsidRPr="00BC2214">
        <w:t>:</w:t>
      </w:r>
    </w:p>
    <w:p w14:paraId="11955FDA" w14:textId="77777777" w:rsidR="002A6853" w:rsidRPr="001C0B05" w:rsidRDefault="002A6853" w:rsidP="002A6853">
      <w:pPr>
        <w:pStyle w:val="Heading3"/>
        <w:rPr>
          <w:color w:val="1F497D"/>
          <w:sz w:val="23"/>
          <w:szCs w:val="23"/>
        </w:rPr>
      </w:pPr>
      <w:bookmarkStart w:id="22" w:name="_Setup_Caching_for"/>
      <w:bookmarkStart w:id="23" w:name="_Setup_Caching_for_1"/>
      <w:bookmarkStart w:id="24" w:name="_Toc386358863"/>
      <w:bookmarkStart w:id="25" w:name="_Toc483578266"/>
      <w:bookmarkStart w:id="26" w:name="_Toc362605205"/>
      <w:bookmarkStart w:id="27" w:name="_Toc40257392"/>
      <w:bookmarkEnd w:id="22"/>
      <w:bookmarkEnd w:id="23"/>
      <w:r>
        <w:rPr>
          <w:color w:val="1F497D"/>
          <w:sz w:val="23"/>
          <w:szCs w:val="23"/>
        </w:rPr>
        <w:t>Setup Caching for Common Model Spreadsheets to a Database</w:t>
      </w:r>
      <w:bookmarkEnd w:id="24"/>
      <w:bookmarkEnd w:id="25"/>
      <w:bookmarkEnd w:id="27"/>
    </w:p>
    <w:p w14:paraId="2A8AE1AC" w14:textId="77777777" w:rsidR="002A6853" w:rsidRDefault="002A6853" w:rsidP="002A6853">
      <w:pPr>
        <w:pStyle w:val="CS-Bodytext"/>
        <w:numPr>
          <w:ilvl w:val="0"/>
          <w:numId w:val="32"/>
        </w:numPr>
      </w:pPr>
      <w:r>
        <w:t>Relational Database Cache (recommended)</w:t>
      </w:r>
    </w:p>
    <w:p w14:paraId="2152D9C5" w14:textId="02791816" w:rsidR="009B0DE1" w:rsidRDefault="009B0DE1" w:rsidP="009B0DE1">
      <w:pPr>
        <w:pStyle w:val="CS-Bodytext"/>
        <w:numPr>
          <w:ilvl w:val="1"/>
          <w:numId w:val="32"/>
        </w:numPr>
        <w:rPr>
          <w:b/>
        </w:rPr>
      </w:pPr>
      <w:r>
        <w:rPr>
          <w:b/>
        </w:rPr>
        <w:t>Modify Spreadsheet Data Sources</w:t>
      </w:r>
    </w:p>
    <w:p w14:paraId="7BECAC43" w14:textId="77777777" w:rsidR="009B0DE1" w:rsidRPr="009B0DE1" w:rsidRDefault="009B0DE1" w:rsidP="009B0DE1">
      <w:pPr>
        <w:pStyle w:val="CS-Bodytext"/>
        <w:numPr>
          <w:ilvl w:val="2"/>
          <w:numId w:val="32"/>
        </w:numPr>
      </w:pPr>
      <w:r w:rsidRPr="009B0DE1">
        <w:t>Open Composite Studio to modify location of spreadsheet files</w:t>
      </w:r>
    </w:p>
    <w:p w14:paraId="41997708" w14:textId="77777777" w:rsidR="009B0DE1" w:rsidRDefault="009B0DE1" w:rsidP="009B0DE1">
      <w:pPr>
        <w:pStyle w:val="CS-Bodytext"/>
        <w:numPr>
          <w:ilvl w:val="3"/>
          <w:numId w:val="32"/>
        </w:numPr>
      </w:pPr>
      <w:r>
        <w:t>Modify CommonModelExcelSources data source path settings</w:t>
      </w:r>
    </w:p>
    <w:p w14:paraId="37784EF0"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1D792FA5" w14:textId="77777777" w:rsidR="009B0DE1" w:rsidRDefault="009B0DE1" w:rsidP="009B0DE1">
      <w:pPr>
        <w:pStyle w:val="CS-Bodytext"/>
        <w:ind w:left="1440"/>
      </w:pPr>
      <w:r>
        <w:t>Default Root Path: C:/DV/BestPractices/BestPractices\BestPractices_v80</w:t>
      </w:r>
    </w:p>
    <w:p w14:paraId="4D259A58" w14:textId="77777777" w:rsidR="009B0DE1" w:rsidRDefault="009B0DE1" w:rsidP="009B0DE1">
      <w:pPr>
        <w:pStyle w:val="CS-Bodytext"/>
        <w:numPr>
          <w:ilvl w:val="3"/>
          <w:numId w:val="32"/>
        </w:numPr>
      </w:pPr>
      <w:r>
        <w:t>Modify CommonModelCSVSources data source path settings [optional]</w:t>
      </w:r>
    </w:p>
    <w:p w14:paraId="369EEDCC" w14:textId="77777777" w:rsidR="009B0DE1" w:rsidRPr="002D30CF" w:rsidRDefault="009B0DE1" w:rsidP="009B0DE1">
      <w:pPr>
        <w:pStyle w:val="CS-Bodytext"/>
        <w:ind w:left="1440"/>
        <w:rPr>
          <w:sz w:val="20"/>
        </w:rPr>
      </w:pPr>
      <w:r w:rsidRPr="002D30CF">
        <w:rPr>
          <w:sz w:val="20"/>
        </w:rPr>
        <w:t>/s</w:t>
      </w:r>
      <w:r>
        <w:rPr>
          <w:sz w:val="20"/>
        </w:rPr>
        <w:t>hared/ASAssets/BestPractices_v81</w:t>
      </w:r>
      <w:r w:rsidRPr="002D30CF">
        <w:rPr>
          <w:sz w:val="20"/>
        </w:rPr>
        <w:t>/DataSource/CommonModelExcelSources</w:t>
      </w:r>
    </w:p>
    <w:p w14:paraId="0A157E0F" w14:textId="77777777" w:rsidR="009B0DE1" w:rsidRDefault="009B0DE1" w:rsidP="009B0DE1">
      <w:pPr>
        <w:pStyle w:val="CS-Bodytext"/>
        <w:ind w:left="1440"/>
      </w:pPr>
      <w:r>
        <w:t>Default Root Path: C:/DV/BestPractices/BestPractices\BestPractices_v80</w:t>
      </w:r>
    </w:p>
    <w:p w14:paraId="7591BBD8" w14:textId="77777777" w:rsidR="009B0DE1" w:rsidRDefault="009B0DE1" w:rsidP="009B0DE1">
      <w:pPr>
        <w:pStyle w:val="CS-Bodytext"/>
        <w:numPr>
          <w:ilvl w:val="3"/>
          <w:numId w:val="32"/>
        </w:numPr>
      </w:pPr>
      <w:r>
        <w:t>Save both resources</w:t>
      </w:r>
    </w:p>
    <w:p w14:paraId="72E048B9" w14:textId="48FF270F" w:rsidR="009B0DE1" w:rsidRPr="009950F3" w:rsidRDefault="009B0DE1" w:rsidP="009B0DE1">
      <w:pPr>
        <w:pStyle w:val="CS-Bodytext"/>
        <w:numPr>
          <w:ilvl w:val="3"/>
          <w:numId w:val="32"/>
        </w:numPr>
      </w:pPr>
      <w:r w:rsidRPr="0081042C">
        <w:rPr>
          <w:b/>
        </w:rPr>
        <w:t>NOTE: Only one source will be used at a time based on /shared/ASAssets/BestPractices_v81/_ProjectMaintenance/defaultValues. CommonModelType [EXCEL, CSV, DB]</w:t>
      </w:r>
      <w:r w:rsidR="003F41CA">
        <w:rPr>
          <w:b/>
        </w:rPr>
        <w:t xml:space="preserve"> – default=EXCEL</w:t>
      </w:r>
    </w:p>
    <w:p w14:paraId="6A1B6687" w14:textId="77777777" w:rsidR="009B0DE1" w:rsidRDefault="009B0DE1" w:rsidP="009B0DE1">
      <w:pPr>
        <w:pStyle w:val="CS-Bodytext"/>
        <w:numPr>
          <w:ilvl w:val="4"/>
          <w:numId w:val="32"/>
        </w:numPr>
      </w:pPr>
      <w:r w:rsidRPr="009B0DE1">
        <w:t>EXCEL – use</w:t>
      </w:r>
      <w:r>
        <w:t>s CommonModelExcelSources</w:t>
      </w:r>
    </w:p>
    <w:p w14:paraId="7A9DBC56" w14:textId="267429A6" w:rsidR="009B0DE1" w:rsidRDefault="009B0DE1" w:rsidP="009B0DE1">
      <w:pPr>
        <w:pStyle w:val="CS-Bodytext"/>
        <w:numPr>
          <w:ilvl w:val="4"/>
          <w:numId w:val="32"/>
        </w:numPr>
      </w:pPr>
      <w:r>
        <w:t xml:space="preserve">CSV – uses </w:t>
      </w:r>
      <w:r w:rsidRPr="009B0DE1">
        <w:t xml:space="preserve"> </w:t>
      </w:r>
      <w:r>
        <w:t>CommonModelCSVSources</w:t>
      </w:r>
    </w:p>
    <w:p w14:paraId="516E8F55" w14:textId="70CABD88" w:rsidR="009B0DE1" w:rsidRPr="009B0DE1" w:rsidRDefault="009B0DE1" w:rsidP="009B0DE1">
      <w:pPr>
        <w:pStyle w:val="CS-Bodytext"/>
        <w:numPr>
          <w:ilvl w:val="4"/>
          <w:numId w:val="32"/>
        </w:numPr>
      </w:pPr>
      <w:r>
        <w:t xml:space="preserve">DB – used by </w:t>
      </w:r>
      <w:r w:rsidRPr="009B0DE1">
        <w:t>generateDatasourceListInsertDB</w:t>
      </w:r>
      <w:r>
        <w:t xml:space="preserve"> to generate physical to logical mappings and store them into the common_model_v3 table.  No spreadsheet is referenced with this setting.</w:t>
      </w:r>
    </w:p>
    <w:p w14:paraId="10452763" w14:textId="1D833470" w:rsidR="002A6853" w:rsidRPr="00DC422D" w:rsidRDefault="002A6853" w:rsidP="002A6853">
      <w:pPr>
        <w:pStyle w:val="CS-Bodytext"/>
        <w:numPr>
          <w:ilvl w:val="1"/>
          <w:numId w:val="32"/>
        </w:numPr>
        <w:rPr>
          <w:b/>
        </w:rPr>
      </w:pPr>
      <w:r w:rsidRPr="00DC422D">
        <w:rPr>
          <w:b/>
        </w:rPr>
        <w:t xml:space="preserve">Option </w:t>
      </w:r>
      <w:r w:rsidR="0081042C">
        <w:rPr>
          <w:b/>
        </w:rPr>
        <w:t>1 [</w:t>
      </w:r>
      <w:r w:rsidR="0081042C" w:rsidRPr="0081042C">
        <w:rPr>
          <w:b/>
          <w:color w:val="0070C0"/>
        </w:rPr>
        <w:t>recommended</w:t>
      </w:r>
      <w:r w:rsidR="0081042C">
        <w:rPr>
          <w:b/>
        </w:rPr>
        <w:t>]</w:t>
      </w:r>
      <w:r w:rsidRPr="00DC422D">
        <w:rPr>
          <w:b/>
        </w:rPr>
        <w:t xml:space="preserve"> – </w:t>
      </w:r>
      <w:r w:rsidR="002B34FB">
        <w:rPr>
          <w:b/>
        </w:rPr>
        <w:t>Postgres</w:t>
      </w:r>
      <w:r w:rsidRPr="00DC422D">
        <w:rPr>
          <w:b/>
        </w:rPr>
        <w:t xml:space="preserve"> Cache Database</w:t>
      </w:r>
    </w:p>
    <w:p w14:paraId="4804A8AD" w14:textId="77777777" w:rsidR="002A6853" w:rsidRPr="00BB0598" w:rsidRDefault="002A6853" w:rsidP="002A6853">
      <w:pPr>
        <w:pStyle w:val="CS-Bodytext"/>
        <w:ind w:left="720"/>
        <w:rPr>
          <w:u w:val="single"/>
        </w:rPr>
      </w:pPr>
      <w:r w:rsidRPr="00BB0598">
        <w:rPr>
          <w:u w:val="single"/>
        </w:rPr>
        <w:t>Setup Steps</w:t>
      </w:r>
    </w:p>
    <w:p w14:paraId="74BF6F24" w14:textId="4C25DD80" w:rsidR="0081042C" w:rsidRPr="0081042C" w:rsidRDefault="0081042C" w:rsidP="0081042C">
      <w:pPr>
        <w:pStyle w:val="CS-Bodytext"/>
        <w:numPr>
          <w:ilvl w:val="2"/>
          <w:numId w:val="32"/>
        </w:numPr>
        <w:rPr>
          <w:b/>
        </w:rPr>
      </w:pPr>
      <w:r w:rsidRPr="0081042C">
        <w:rPr>
          <w:b/>
        </w:rPr>
        <w:t>Modify CommonModelCache data source connection settings using Studio</w:t>
      </w:r>
    </w:p>
    <w:p w14:paraId="6F17AB04" w14:textId="77777777" w:rsidR="0081042C" w:rsidRPr="002D30CF" w:rsidRDefault="0081042C" w:rsidP="0081042C">
      <w:pPr>
        <w:pStyle w:val="CS-Bodytext"/>
        <w:ind w:left="1440"/>
        <w:rPr>
          <w:sz w:val="20"/>
        </w:rPr>
      </w:pPr>
      <w:r w:rsidRPr="002D30CF">
        <w:rPr>
          <w:sz w:val="20"/>
        </w:rPr>
        <w:t>/s</w:t>
      </w:r>
      <w:r>
        <w:rPr>
          <w:sz w:val="20"/>
        </w:rPr>
        <w:t>hared/ASAssets/BestPractices_v81</w:t>
      </w:r>
      <w:r w:rsidRPr="002D30CF">
        <w:rPr>
          <w:sz w:val="20"/>
        </w:rPr>
        <w:t>/DataSource/CommonModelCache</w:t>
      </w:r>
    </w:p>
    <w:p w14:paraId="7A08AADE" w14:textId="77777777" w:rsidR="0081042C" w:rsidRDefault="0081042C" w:rsidP="0081042C">
      <w:pPr>
        <w:pStyle w:val="CS-Bodytext"/>
        <w:ind w:left="1440"/>
      </w:pPr>
      <w:r>
        <w:t>Note: Use equivalent settings for your environment for the connection information.</w:t>
      </w:r>
    </w:p>
    <w:p w14:paraId="398FEE93" w14:textId="77777777" w:rsidR="0081042C" w:rsidRPr="00205FBA" w:rsidRDefault="0081042C" w:rsidP="0081042C">
      <w:pPr>
        <w:pStyle w:val="CS-Bodytext"/>
        <w:numPr>
          <w:ilvl w:val="0"/>
          <w:numId w:val="35"/>
        </w:numPr>
        <w:spacing w:after="120"/>
        <w:ind w:right="14"/>
        <w:rPr>
          <w:sz w:val="20"/>
        </w:rPr>
      </w:pPr>
      <w:r w:rsidRPr="00205FBA">
        <w:rPr>
          <w:sz w:val="20"/>
        </w:rPr>
        <w:lastRenderedPageBreak/>
        <w:t>Host:</w:t>
      </w:r>
      <w:r w:rsidRPr="00205FBA">
        <w:rPr>
          <w:sz w:val="20"/>
        </w:rPr>
        <w:tab/>
      </w:r>
      <w:r w:rsidRPr="00205FBA">
        <w:rPr>
          <w:sz w:val="20"/>
        </w:rPr>
        <w:tab/>
      </w:r>
      <w:r w:rsidRPr="00205FBA">
        <w:rPr>
          <w:sz w:val="20"/>
        </w:rPr>
        <w:tab/>
        <w:t>localhost</w:t>
      </w:r>
    </w:p>
    <w:p w14:paraId="61C054D8" w14:textId="38614884" w:rsidR="0081042C" w:rsidRPr="00205FBA" w:rsidRDefault="0081042C" w:rsidP="0081042C">
      <w:pPr>
        <w:pStyle w:val="CS-Bodytext"/>
        <w:numPr>
          <w:ilvl w:val="0"/>
          <w:numId w:val="35"/>
        </w:numPr>
        <w:spacing w:after="120"/>
        <w:ind w:right="14"/>
        <w:rPr>
          <w:sz w:val="20"/>
        </w:rPr>
      </w:pPr>
      <w:r w:rsidRPr="00205FBA">
        <w:rPr>
          <w:sz w:val="20"/>
        </w:rPr>
        <w:t>Port:</w:t>
      </w:r>
      <w:r w:rsidRPr="00205FBA">
        <w:rPr>
          <w:sz w:val="20"/>
        </w:rPr>
        <w:tab/>
      </w:r>
      <w:r w:rsidRPr="00205FBA">
        <w:rPr>
          <w:sz w:val="20"/>
        </w:rPr>
        <w:tab/>
      </w:r>
      <w:r w:rsidRPr="00205FBA">
        <w:rPr>
          <w:sz w:val="20"/>
        </w:rPr>
        <w:tab/>
        <w:t xml:space="preserve">9408 (whatever your </w:t>
      </w:r>
      <w:r>
        <w:rPr>
          <w:sz w:val="20"/>
        </w:rPr>
        <w:t>postgres</w:t>
      </w:r>
      <w:r w:rsidRPr="00205FBA">
        <w:rPr>
          <w:sz w:val="20"/>
        </w:rPr>
        <w:t xml:space="preserve"> port is</w:t>
      </w:r>
      <w:r w:rsidR="009950F3">
        <w:rPr>
          <w:sz w:val="20"/>
        </w:rPr>
        <w:t xml:space="preserve"> 9400+8</w:t>
      </w:r>
      <w:r w:rsidRPr="00205FBA">
        <w:rPr>
          <w:sz w:val="20"/>
        </w:rPr>
        <w:t>)</w:t>
      </w:r>
    </w:p>
    <w:p w14:paraId="2A83BB56" w14:textId="208751CF" w:rsidR="0081042C" w:rsidRPr="00205FBA" w:rsidRDefault="0081042C" w:rsidP="0081042C">
      <w:pPr>
        <w:pStyle w:val="CS-Bodytext"/>
        <w:numPr>
          <w:ilvl w:val="0"/>
          <w:numId w:val="35"/>
        </w:numPr>
        <w:spacing w:after="120"/>
        <w:ind w:right="14"/>
        <w:rPr>
          <w:sz w:val="20"/>
        </w:rPr>
      </w:pPr>
      <w:r w:rsidRPr="00205FBA">
        <w:rPr>
          <w:sz w:val="20"/>
        </w:rPr>
        <w:t>Database Name:</w:t>
      </w:r>
      <w:r w:rsidRPr="00205FBA">
        <w:rPr>
          <w:sz w:val="20"/>
        </w:rPr>
        <w:tab/>
      </w:r>
      <w:r>
        <w:rPr>
          <w:sz w:val="20"/>
        </w:rPr>
        <w:t>ciscache</w:t>
      </w:r>
      <w:r w:rsidR="009950F3">
        <w:rPr>
          <w:sz w:val="20"/>
        </w:rPr>
        <w:t xml:space="preserve"> (the default cache database)</w:t>
      </w:r>
    </w:p>
    <w:p w14:paraId="1AB6960E" w14:textId="77777777" w:rsidR="0081042C" w:rsidRPr="00205FBA" w:rsidRDefault="0081042C" w:rsidP="0081042C">
      <w:pPr>
        <w:pStyle w:val="CS-Bodytext"/>
        <w:numPr>
          <w:ilvl w:val="0"/>
          <w:numId w:val="35"/>
        </w:numPr>
        <w:spacing w:after="120"/>
        <w:ind w:right="14"/>
        <w:rPr>
          <w:sz w:val="20"/>
        </w:rPr>
      </w:pPr>
      <w:r w:rsidRPr="00205FBA">
        <w:rPr>
          <w:sz w:val="20"/>
        </w:rPr>
        <w:t xml:space="preserve">Login: </w:t>
      </w:r>
      <w:r w:rsidRPr="00205FBA">
        <w:rPr>
          <w:sz w:val="20"/>
        </w:rPr>
        <w:tab/>
      </w:r>
      <w:r w:rsidRPr="00205FBA">
        <w:rPr>
          <w:sz w:val="20"/>
        </w:rPr>
        <w:tab/>
      </w:r>
      <w:r w:rsidRPr="00205FBA">
        <w:rPr>
          <w:sz w:val="20"/>
        </w:rPr>
        <w:tab/>
        <w:t>root (default)</w:t>
      </w:r>
    </w:p>
    <w:p w14:paraId="69A75952" w14:textId="1D862EBD" w:rsidR="0081042C" w:rsidRPr="00205FBA" w:rsidRDefault="0081042C" w:rsidP="0081042C">
      <w:pPr>
        <w:pStyle w:val="CS-Bodytext"/>
        <w:numPr>
          <w:ilvl w:val="0"/>
          <w:numId w:val="35"/>
        </w:numPr>
        <w:spacing w:after="120"/>
        <w:ind w:right="14"/>
        <w:rPr>
          <w:sz w:val="20"/>
        </w:rPr>
      </w:pPr>
      <w:r w:rsidRPr="00205FBA">
        <w:rPr>
          <w:sz w:val="20"/>
        </w:rPr>
        <w:t xml:space="preserve">Password: </w:t>
      </w:r>
      <w:r w:rsidRPr="00205FBA">
        <w:rPr>
          <w:sz w:val="20"/>
        </w:rPr>
        <w:tab/>
      </w:r>
      <w:r w:rsidRPr="00205FBA">
        <w:rPr>
          <w:sz w:val="20"/>
        </w:rPr>
        <w:tab/>
        <w:t xml:space="preserve">(whatever your </w:t>
      </w:r>
      <w:r>
        <w:rPr>
          <w:sz w:val="20"/>
        </w:rPr>
        <w:t>postgres</w:t>
      </w:r>
      <w:r w:rsidRPr="00205FBA">
        <w:rPr>
          <w:sz w:val="20"/>
        </w:rPr>
        <w:t xml:space="preserve"> root password is)</w:t>
      </w:r>
    </w:p>
    <w:p w14:paraId="0727C4A0" w14:textId="1BAEEB58" w:rsidR="009950F3" w:rsidRDefault="009950F3" w:rsidP="0081042C">
      <w:pPr>
        <w:pStyle w:val="CS-Bodytext"/>
        <w:numPr>
          <w:ilvl w:val="3"/>
          <w:numId w:val="32"/>
        </w:numPr>
      </w:pPr>
      <w:r>
        <w:t>Save and Test the connection.</w:t>
      </w:r>
    </w:p>
    <w:p w14:paraId="64A3AE83" w14:textId="2EAEFB08" w:rsidR="0081042C" w:rsidRDefault="0081042C" w:rsidP="0081042C">
      <w:pPr>
        <w:pStyle w:val="CS-Bodytext"/>
        <w:numPr>
          <w:ilvl w:val="3"/>
          <w:numId w:val="32"/>
        </w:numPr>
      </w:pPr>
      <w:r w:rsidRPr="0081042C">
        <w:t>Execute the script: /shared/ASAssets/BestPractices_v81/DataSource/CacheInstructions/ pqCreate_postgres_cache_tables</w:t>
      </w:r>
    </w:p>
    <w:p w14:paraId="09E12B90" w14:textId="77EA36ED" w:rsidR="0081042C" w:rsidRPr="0081042C" w:rsidRDefault="0081042C" w:rsidP="0081042C">
      <w:pPr>
        <w:pStyle w:val="CS-Bodytext"/>
        <w:numPr>
          <w:ilvl w:val="3"/>
          <w:numId w:val="32"/>
        </w:numPr>
      </w:pPr>
      <w:r>
        <w:t>Reintrospect CommonModelCache</w:t>
      </w:r>
    </w:p>
    <w:p w14:paraId="6F4A1509" w14:textId="0815ECB0" w:rsidR="0081042C" w:rsidRPr="0081042C" w:rsidRDefault="0081042C" w:rsidP="0081042C">
      <w:pPr>
        <w:pStyle w:val="CS-Bodytext"/>
        <w:numPr>
          <w:ilvl w:val="2"/>
          <w:numId w:val="32"/>
        </w:numPr>
        <w:rPr>
          <w:b/>
        </w:rPr>
      </w:pPr>
      <w:r w:rsidRPr="0081042C">
        <w:rPr>
          <w:b/>
        </w:rPr>
        <w:t>Refresh common_model view</w:t>
      </w:r>
    </w:p>
    <w:p w14:paraId="22014324" w14:textId="77777777" w:rsidR="002A6853" w:rsidRDefault="002A6853" w:rsidP="0081042C">
      <w:pPr>
        <w:pStyle w:val="CS-Bodytext"/>
        <w:numPr>
          <w:ilvl w:val="3"/>
          <w:numId w:val="32"/>
        </w:numPr>
      </w:pPr>
      <w:r>
        <w:t>Enable caching and save</w:t>
      </w:r>
    </w:p>
    <w:p w14:paraId="25797001" w14:textId="77777777" w:rsidR="002A6853" w:rsidRPr="002D30CF" w:rsidRDefault="002A6853" w:rsidP="002A6853">
      <w:pPr>
        <w:pStyle w:val="CS-Bodytext"/>
        <w:ind w:left="1440"/>
        <w:rPr>
          <w:sz w:val="20"/>
        </w:rPr>
      </w:pPr>
      <w:r w:rsidRPr="002D30CF">
        <w:rPr>
          <w:sz w:val="20"/>
        </w:rPr>
        <w:t>/s</w:t>
      </w:r>
      <w:r>
        <w:rPr>
          <w:sz w:val="20"/>
        </w:rPr>
        <w:t>hared/ASAssets/BestPractices_v81</w:t>
      </w:r>
      <w:r w:rsidRPr="002D30CF">
        <w:rPr>
          <w:sz w:val="20"/>
        </w:rPr>
        <w:t>/DataSource/Physical/common_model</w:t>
      </w:r>
    </w:p>
    <w:p w14:paraId="3ECAAB7B" w14:textId="77777777" w:rsidR="002A6853" w:rsidRDefault="002A6853" w:rsidP="0081042C">
      <w:pPr>
        <w:pStyle w:val="CS-Bodytext"/>
        <w:numPr>
          <w:ilvl w:val="3"/>
          <w:numId w:val="32"/>
        </w:numPr>
      </w:pPr>
      <w:r>
        <w:t>Execute a cache refresh on common_model view</w:t>
      </w:r>
    </w:p>
    <w:p w14:paraId="002174B7" w14:textId="77777777" w:rsidR="002A6853" w:rsidRDefault="002A6853" w:rsidP="002A6853">
      <w:pPr>
        <w:pStyle w:val="CS-Bodytext"/>
        <w:ind w:left="1440"/>
        <w:rPr>
          <w:rFonts w:cs="Arial"/>
        </w:rPr>
      </w:pPr>
      <w:r>
        <w:t xml:space="preserve">Note: This may take a few minutes depending on the number of rows in the three </w:t>
      </w:r>
      <w:r w:rsidRPr="002D30CF">
        <w:rPr>
          <w:rFonts w:cs="Arial"/>
        </w:rPr>
        <w:t>sprea</w:t>
      </w:r>
      <w:r>
        <w:rPr>
          <w:rFonts w:cs="Arial"/>
        </w:rPr>
        <w:t>dsheets…Common_Model_v3_file[1-4</w:t>
      </w:r>
      <w:r w:rsidRPr="002D30CF">
        <w:rPr>
          <w:rFonts w:cs="Arial"/>
        </w:rPr>
        <w:t>].xlsx.</w:t>
      </w:r>
    </w:p>
    <w:p w14:paraId="19495C39" w14:textId="52D594ED" w:rsidR="009B0DE1" w:rsidRDefault="009B0DE1" w:rsidP="009B0DE1">
      <w:pPr>
        <w:pStyle w:val="CS-Bodytext"/>
        <w:numPr>
          <w:ilvl w:val="3"/>
          <w:numId w:val="32"/>
        </w:numPr>
      </w:pPr>
      <w:r>
        <w:t>Monitor progress in the Manager, Cached Resources window</w:t>
      </w:r>
    </w:p>
    <w:p w14:paraId="6C49BBC6" w14:textId="025A2694" w:rsidR="0081042C" w:rsidRDefault="0081042C" w:rsidP="0081042C">
      <w:pPr>
        <w:pStyle w:val="CS-Bodytext"/>
        <w:numPr>
          <w:ilvl w:val="1"/>
          <w:numId w:val="32"/>
        </w:numPr>
      </w:pPr>
      <w:r>
        <w:rPr>
          <w:b/>
        </w:rPr>
        <w:t>Option 2</w:t>
      </w:r>
      <w:r w:rsidRPr="00DC422D">
        <w:rPr>
          <w:b/>
        </w:rPr>
        <w:t xml:space="preserve"> </w:t>
      </w:r>
      <w:r w:rsidR="00370CC1">
        <w:rPr>
          <w:b/>
        </w:rPr>
        <w:t>[</w:t>
      </w:r>
      <w:r w:rsidR="00370CC1" w:rsidRPr="009B0DE1">
        <w:rPr>
          <w:b/>
          <w:color w:val="0070C0"/>
        </w:rPr>
        <w:t>not recommended</w:t>
      </w:r>
      <w:r w:rsidR="00370CC1">
        <w:rPr>
          <w:b/>
        </w:rPr>
        <w:t>]</w:t>
      </w:r>
      <w:r w:rsidR="009950F3">
        <w:rPr>
          <w:b/>
        </w:rPr>
        <w:t xml:space="preserve"> </w:t>
      </w:r>
      <w:r w:rsidRPr="00DC422D">
        <w:rPr>
          <w:b/>
        </w:rPr>
        <w:t>– set up your own cache using your own relational database.</w:t>
      </w:r>
      <w:r>
        <w:t xml:space="preserve"> </w:t>
      </w:r>
    </w:p>
    <w:p w14:paraId="794BFB70" w14:textId="7A8F0B39" w:rsidR="00370CC1" w:rsidRDefault="00370CC1" w:rsidP="0081042C">
      <w:pPr>
        <w:pStyle w:val="CS-Bodytext"/>
        <w:numPr>
          <w:ilvl w:val="2"/>
          <w:numId w:val="32"/>
        </w:numPr>
      </w:pPr>
      <w:r>
        <w:t>While this is possible, it is not recommended.  It will be easier just to use the built in postgres cache database from step 1,1 above.  There is much more setup with this option.</w:t>
      </w:r>
    </w:p>
    <w:p w14:paraId="4770A10F" w14:textId="77777777" w:rsidR="009B0DE1" w:rsidRDefault="0081042C" w:rsidP="0081042C">
      <w:pPr>
        <w:pStyle w:val="CS-Bodytext"/>
        <w:numPr>
          <w:ilvl w:val="2"/>
          <w:numId w:val="32"/>
        </w:numPr>
      </w:pPr>
      <w:r>
        <w:t>Create a new relational data source</w:t>
      </w:r>
    </w:p>
    <w:p w14:paraId="43B50660" w14:textId="298380B5" w:rsidR="009B0DE1" w:rsidRDefault="009B0DE1" w:rsidP="009B0DE1">
      <w:pPr>
        <w:pStyle w:val="CS-Bodytext"/>
        <w:numPr>
          <w:ilvl w:val="3"/>
          <w:numId w:val="32"/>
        </w:numPr>
      </w:pPr>
      <w:r>
        <w:t>C</w:t>
      </w:r>
      <w:r w:rsidR="0081042C">
        <w:t xml:space="preserve">onfigure all of the correct parameters to connect to </w:t>
      </w:r>
      <w:r>
        <w:t>your database</w:t>
      </w:r>
      <w:r w:rsidR="0081042C">
        <w:t xml:space="preserve">.  </w:t>
      </w:r>
    </w:p>
    <w:p w14:paraId="63B59AFB" w14:textId="12C26A31" w:rsidR="0081042C" w:rsidRDefault="0081042C" w:rsidP="009B0DE1">
      <w:pPr>
        <w:pStyle w:val="CS-Bodytext"/>
        <w:numPr>
          <w:ilvl w:val="3"/>
          <w:numId w:val="32"/>
        </w:numPr>
      </w:pPr>
      <w:r>
        <w:t>Click the “Test Connection” to verify that y</w:t>
      </w:r>
      <w:r w:rsidR="00370CC1">
        <w:t>ou can connect.   Proceed to 1.2.3</w:t>
      </w:r>
      <w:r>
        <w:t xml:space="preserve"> below.</w:t>
      </w:r>
    </w:p>
    <w:p w14:paraId="4907795B" w14:textId="10036B95" w:rsidR="0081042C" w:rsidRDefault="009B0DE1" w:rsidP="0081042C">
      <w:pPr>
        <w:pStyle w:val="CS-Bodytext"/>
        <w:numPr>
          <w:ilvl w:val="2"/>
          <w:numId w:val="32"/>
        </w:numPr>
      </w:pPr>
      <w:r>
        <w:t>Create tables</w:t>
      </w:r>
      <w:r w:rsidR="0081042C">
        <w:t>:</w:t>
      </w:r>
    </w:p>
    <w:p w14:paraId="5CAE7826" w14:textId="4316EBB5" w:rsidR="00370CC1" w:rsidRDefault="00370CC1" w:rsidP="009B0DE1">
      <w:pPr>
        <w:pStyle w:val="CS-Bodytext"/>
        <w:numPr>
          <w:ilvl w:val="3"/>
          <w:numId w:val="32"/>
        </w:numPr>
      </w:pPr>
      <w:r>
        <w:t>Locate the SQL from the following package query and convert the SQL to your chosen database SQL and execute the converted SQL:</w:t>
      </w:r>
    </w:p>
    <w:p w14:paraId="2C44401E" w14:textId="442C7BA0" w:rsidR="00370CC1" w:rsidRDefault="00370CC1" w:rsidP="009B0DE1">
      <w:pPr>
        <w:pStyle w:val="CS-Bodytext"/>
        <w:ind w:left="1440"/>
      </w:pPr>
      <w:r w:rsidRPr="00370CC1">
        <w:lastRenderedPageBreak/>
        <w:t>/shared/ASAssets/BestPractices_v81/DataSource/CacheInstructions/</w:t>
      </w:r>
      <w:r>
        <w:t xml:space="preserve"> </w:t>
      </w:r>
      <w:r w:rsidRPr="00370CC1">
        <w:t>pqCreate_postgres_cache_tables</w:t>
      </w:r>
    </w:p>
    <w:p w14:paraId="14E07AE8" w14:textId="18E5EADA" w:rsidR="009B0DE1" w:rsidRDefault="00370CC1" w:rsidP="009B0DE1">
      <w:pPr>
        <w:pStyle w:val="CS-Bodytext"/>
        <w:numPr>
          <w:ilvl w:val="3"/>
          <w:numId w:val="32"/>
        </w:numPr>
      </w:pPr>
      <w:r>
        <w:t xml:space="preserve">Introspect </w:t>
      </w:r>
      <w:r w:rsidR="009B0DE1">
        <w:t xml:space="preserve">[add/remove] </w:t>
      </w:r>
      <w:r>
        <w:t>your new data</w:t>
      </w:r>
      <w:r w:rsidR="009B0DE1">
        <w:t xml:space="preserve"> </w:t>
      </w:r>
      <w:r>
        <w:t xml:space="preserve">source and bring in </w:t>
      </w:r>
      <w:r w:rsidR="009B0DE1">
        <w:t>the following tables:</w:t>
      </w:r>
    </w:p>
    <w:p w14:paraId="0EF9ADED" w14:textId="3D689597" w:rsidR="00370CC1" w:rsidRDefault="00370CC1" w:rsidP="009B0DE1">
      <w:pPr>
        <w:pStyle w:val="CS-Bodytext"/>
        <w:ind w:left="1440"/>
      </w:pPr>
      <w:r>
        <w:t xml:space="preserve">cache_status, cache_tracking, common_model, </w:t>
      </w:r>
      <w:r w:rsidR="009B0DE1">
        <w:t>and common_model_v3</w:t>
      </w:r>
    </w:p>
    <w:p w14:paraId="3824B2A0" w14:textId="77777777" w:rsidR="009B0DE1" w:rsidRDefault="00370CC1" w:rsidP="009B0DE1">
      <w:pPr>
        <w:pStyle w:val="CS-Bodytext"/>
        <w:numPr>
          <w:ilvl w:val="3"/>
          <w:numId w:val="32"/>
        </w:numPr>
      </w:pPr>
      <w:r>
        <w:t xml:space="preserve">Rebind the following view to the database table common_model_v3: </w:t>
      </w:r>
      <w:r w:rsidRPr="00370CC1">
        <w:t>/shared/ASAssets/BestPractices_v81/DataSource/common_model_v3</w:t>
      </w:r>
    </w:p>
    <w:p w14:paraId="7F15AF2B" w14:textId="77777777" w:rsidR="009B0DE1" w:rsidRDefault="009B0DE1" w:rsidP="009B0DE1">
      <w:pPr>
        <w:pStyle w:val="CS-Bodytext"/>
        <w:numPr>
          <w:ilvl w:val="2"/>
          <w:numId w:val="32"/>
        </w:numPr>
      </w:pPr>
      <w:r>
        <w:t>Click “Refresh” to refresh the cache.</w:t>
      </w:r>
    </w:p>
    <w:p w14:paraId="39056458" w14:textId="7DEE0CD6" w:rsidR="009B0DE1" w:rsidRDefault="009B0DE1" w:rsidP="009B0DE1">
      <w:pPr>
        <w:pStyle w:val="CS-Bodytext"/>
        <w:numPr>
          <w:ilvl w:val="3"/>
          <w:numId w:val="32"/>
        </w:numPr>
      </w:pPr>
      <w:r>
        <w:t>Monitor progress in the Manager, Cached Resources window</w:t>
      </w:r>
    </w:p>
    <w:p w14:paraId="44C470B6" w14:textId="77777777" w:rsidR="0081042C" w:rsidRPr="00370CC1" w:rsidRDefault="0081042C" w:rsidP="0081042C">
      <w:pPr>
        <w:pStyle w:val="CS-Bodytext"/>
        <w:numPr>
          <w:ilvl w:val="1"/>
          <w:numId w:val="32"/>
        </w:numPr>
        <w:rPr>
          <w:b/>
        </w:rPr>
      </w:pPr>
      <w:r w:rsidRPr="00370CC1">
        <w:rPr>
          <w:b/>
        </w:rPr>
        <w:t>Potential Errors when caching</w:t>
      </w:r>
    </w:p>
    <w:p w14:paraId="3F24C1CC" w14:textId="77777777" w:rsidR="0081042C" w:rsidRDefault="0081042C" w:rsidP="0081042C">
      <w:pPr>
        <w:pStyle w:val="CS-Bodytext"/>
        <w:numPr>
          <w:ilvl w:val="2"/>
          <w:numId w:val="32"/>
        </w:numPr>
      </w:pPr>
      <w:r>
        <w:t>The following error is vague but indicates an underlying problem with the caching.</w:t>
      </w:r>
    </w:p>
    <w:p w14:paraId="002B741F" w14:textId="77777777" w:rsidR="0081042C" w:rsidRPr="00DE1380" w:rsidRDefault="0081042C" w:rsidP="0081042C">
      <w:pPr>
        <w:spacing w:after="200" w:line="276" w:lineRule="auto"/>
        <w:ind w:left="1224"/>
        <w:rPr>
          <w:sz w:val="22"/>
        </w:rPr>
      </w:pPr>
      <w:r w:rsidRPr="00DE1380">
        <w:rPr>
          <w:sz w:val="22"/>
        </w:rPr>
        <w:t xml:space="preserve">CANCELLED. Cause: </w:t>
      </w:r>
      <w:r w:rsidRPr="00DE1380">
        <w:rPr>
          <w:sz w:val="22"/>
        </w:rPr>
        <w:cr/>
        <w:t xml:space="preserve"> com.compositesw.common.workflow.Cancellable$CancellationException: Request was terminated. [SELECT datasourceName,projectFolderName,greatGrandParentName,grandParentName,parentName,containerName,resourceName,resourceNum,logicalName,l...</w:t>
      </w:r>
    </w:p>
    <w:p w14:paraId="1E1287E7" w14:textId="77777777" w:rsidR="0081042C" w:rsidRPr="00DE1380" w:rsidRDefault="0081042C" w:rsidP="0081042C">
      <w:pPr>
        <w:spacing w:after="200" w:line="276" w:lineRule="auto"/>
        <w:ind w:left="1224"/>
        <w:rPr>
          <w:rFonts w:ascii="Arial" w:hAnsi="Arial" w:cs="Arial"/>
          <w:sz w:val="22"/>
        </w:rPr>
      </w:pPr>
      <w:r w:rsidRPr="00DE1380">
        <w:rPr>
          <w:rFonts w:ascii="Arial" w:hAnsi="Arial" w:cs="Arial"/>
          <w:sz w:val="20"/>
        </w:rPr>
        <w:t>If you see the above error, verify that the spreadsheet contains a “</w:t>
      </w:r>
      <w:r w:rsidRPr="00DE1380">
        <w:rPr>
          <w:rFonts w:ascii="Arial" w:hAnsi="Arial" w:cs="Arial"/>
          <w:b/>
          <w:sz w:val="20"/>
        </w:rPr>
        <w:t>logicalType</w:t>
      </w:r>
      <w:r w:rsidRPr="00DE1380">
        <w:rPr>
          <w:rFonts w:ascii="Arial" w:hAnsi="Arial" w:cs="Arial"/>
          <w:sz w:val="22"/>
        </w:rPr>
        <w:t>” value for any “</w:t>
      </w:r>
      <w:r w:rsidRPr="00DE1380">
        <w:rPr>
          <w:rFonts w:ascii="Arial" w:hAnsi="Arial" w:cs="Arial"/>
          <w:b/>
          <w:sz w:val="22"/>
        </w:rPr>
        <w:t>resourceNames</w:t>
      </w:r>
      <w:r w:rsidRPr="00DE1380">
        <w:rPr>
          <w:rFonts w:ascii="Arial" w:hAnsi="Arial" w:cs="Arial"/>
          <w:sz w:val="22"/>
        </w:rPr>
        <w:t>” that are blank.  It is an error for this scenario to be true.  Look in the “</w:t>
      </w:r>
      <w:r w:rsidRPr="00DE1380">
        <w:rPr>
          <w:rFonts w:ascii="Arial" w:hAnsi="Arial" w:cs="Arial"/>
          <w:b/>
          <w:sz w:val="22"/>
        </w:rPr>
        <w:t>System Message</w:t>
      </w:r>
      <w:r w:rsidRPr="00DE1380">
        <w:rPr>
          <w:rFonts w:ascii="Arial" w:hAnsi="Arial" w:cs="Arial"/>
          <w:sz w:val="22"/>
        </w:rPr>
        <w:t>” column of the spreadsheet for this error or execute “/s</w:t>
      </w:r>
      <w:r>
        <w:rPr>
          <w:rFonts w:ascii="Arial" w:hAnsi="Arial" w:cs="Arial"/>
          <w:sz w:val="22"/>
        </w:rPr>
        <w:t>hared/ASAssets/BestPractices_v81</w:t>
      </w:r>
      <w:r w:rsidRPr="00DE1380">
        <w:rPr>
          <w:rFonts w:ascii="Arial" w:hAnsi="Arial" w:cs="Arial"/>
          <w:sz w:val="22"/>
        </w:rPr>
        <w:t>/DataSource</w:t>
      </w:r>
      <w:r w:rsidRPr="00DE1380">
        <w:rPr>
          <w:rFonts w:ascii="Arial" w:hAnsi="Arial" w:cs="Arial"/>
          <w:b/>
          <w:sz w:val="22"/>
        </w:rPr>
        <w:t>/pCommon_Model_Union</w:t>
      </w:r>
      <w:r w:rsidRPr="00DE1380">
        <w:rPr>
          <w:rFonts w:ascii="Arial" w:hAnsi="Arial" w:cs="Arial"/>
          <w:sz w:val="22"/>
        </w:rPr>
        <w:t>” and retrieve all of the rows in order to validate that the following error is not being raised:</w:t>
      </w:r>
    </w:p>
    <w:p w14:paraId="47F47D10" w14:textId="77777777" w:rsidR="0081042C" w:rsidRDefault="0081042C" w:rsidP="0081042C">
      <w:pPr>
        <w:spacing w:after="200" w:line="276" w:lineRule="auto"/>
        <w:ind w:left="1224"/>
        <w:rPr>
          <w:sz w:val="22"/>
          <w:szCs w:val="22"/>
        </w:rPr>
      </w:pPr>
      <w:r w:rsidRPr="00DE1380">
        <w:rPr>
          <w:sz w:val="22"/>
          <w:szCs w:val="22"/>
        </w:rPr>
        <w:t>com.compositesw.cdms.webapi.WebapiException: AnonymousProcedure.ex: SPREADSHEET ERROR (Common_Model_v3_file[1-3].xlsx): Logical Type required.  New fields that are not inherited from a physical view must be assigned a logical type.</w:t>
      </w:r>
    </w:p>
    <w:p w14:paraId="2B406EF1" w14:textId="7756E8AC" w:rsidR="0081042C" w:rsidRPr="0081042C" w:rsidRDefault="0081042C" w:rsidP="0081042C">
      <w:pPr>
        <w:spacing w:after="200" w:line="276" w:lineRule="auto"/>
        <w:ind w:left="1224"/>
        <w:rPr>
          <w:rFonts w:ascii="Arial" w:hAnsi="Arial" w:cs="Arial"/>
          <w:sz w:val="22"/>
          <w:szCs w:val="22"/>
        </w:rPr>
      </w:pPr>
      <w:r w:rsidRPr="00A47271">
        <w:rPr>
          <w:rFonts w:ascii="Arial" w:hAnsi="Arial" w:cs="Arial"/>
          <w:sz w:val="22"/>
          <w:szCs w:val="22"/>
          <w:u w:val="single"/>
        </w:rPr>
        <w:t>Resolution</w:t>
      </w:r>
      <w:r w:rsidRPr="00A47271">
        <w:rPr>
          <w:rFonts w:ascii="Arial" w:hAnsi="Arial" w:cs="Arial"/>
          <w:sz w:val="22"/>
          <w:szCs w:val="22"/>
        </w:rPr>
        <w:t>: Provide a “</w:t>
      </w:r>
      <w:r w:rsidRPr="00A47271">
        <w:rPr>
          <w:rFonts w:ascii="Arial" w:hAnsi="Arial" w:cs="Arial"/>
          <w:b/>
          <w:sz w:val="22"/>
          <w:szCs w:val="22"/>
        </w:rPr>
        <w:t>logicalType</w:t>
      </w:r>
      <w:r w:rsidRPr="00A47271">
        <w:rPr>
          <w:rFonts w:ascii="Arial" w:hAnsi="Arial" w:cs="Arial"/>
          <w:sz w:val="22"/>
          <w:szCs w:val="22"/>
        </w:rPr>
        <w:t>” value for any “</w:t>
      </w:r>
      <w:r w:rsidRPr="00A47271">
        <w:rPr>
          <w:rFonts w:ascii="Arial" w:hAnsi="Arial" w:cs="Arial"/>
          <w:b/>
          <w:sz w:val="22"/>
          <w:szCs w:val="22"/>
        </w:rPr>
        <w:t>resourceNames</w:t>
      </w:r>
      <w:r w:rsidRPr="00A47271">
        <w:rPr>
          <w:rFonts w:ascii="Arial" w:hAnsi="Arial" w:cs="Arial"/>
          <w:sz w:val="22"/>
          <w:szCs w:val="22"/>
        </w:rPr>
        <w:t>” that are blank</w:t>
      </w:r>
      <w:r>
        <w:rPr>
          <w:rFonts w:ascii="Arial" w:hAnsi="Arial" w:cs="Arial"/>
          <w:sz w:val="22"/>
          <w:szCs w:val="22"/>
        </w:rPr>
        <w:t xml:space="preserve"> and recache the common_model view.</w:t>
      </w:r>
    </w:p>
    <w:p w14:paraId="78087A2C" w14:textId="77777777" w:rsidR="002A6853" w:rsidRPr="001C0B05" w:rsidRDefault="002A6853" w:rsidP="002A6853">
      <w:pPr>
        <w:pStyle w:val="Heading3"/>
        <w:rPr>
          <w:color w:val="1F497D"/>
          <w:sz w:val="23"/>
          <w:szCs w:val="23"/>
        </w:rPr>
      </w:pPr>
      <w:bookmarkStart w:id="28" w:name="_Toc386358864"/>
      <w:bookmarkStart w:id="29" w:name="_Toc483578267"/>
      <w:bookmarkStart w:id="30" w:name="_Toc40257393"/>
      <w:r w:rsidRPr="001C0B05">
        <w:rPr>
          <w:color w:val="1F497D"/>
          <w:sz w:val="23"/>
          <w:szCs w:val="23"/>
        </w:rPr>
        <w:t>Typical parameter settings</w:t>
      </w:r>
      <w:bookmarkEnd w:id="26"/>
      <w:bookmarkEnd w:id="28"/>
      <w:bookmarkEnd w:id="29"/>
      <w:bookmarkEnd w:id="30"/>
    </w:p>
    <w:p w14:paraId="7843E670" w14:textId="77777777" w:rsidR="002A6853" w:rsidRDefault="002A6853" w:rsidP="002A6853">
      <w:pPr>
        <w:pStyle w:val="CS-Bodytext"/>
        <w:numPr>
          <w:ilvl w:val="0"/>
          <w:numId w:val="32"/>
        </w:numPr>
      </w:pPr>
      <w:r>
        <w:t>Typical parameter settings</w:t>
      </w:r>
    </w:p>
    <w:p w14:paraId="5FEC4BA6" w14:textId="1F15819B" w:rsidR="002A6853" w:rsidRDefault="002A6853" w:rsidP="002A6853">
      <w:pPr>
        <w:pStyle w:val="CS-Bodytext"/>
        <w:numPr>
          <w:ilvl w:val="1"/>
          <w:numId w:val="32"/>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2A6853">
      <w:pPr>
        <w:pStyle w:val="CS-Bodytext"/>
        <w:numPr>
          <w:ilvl w:val="1"/>
          <w:numId w:val="32"/>
        </w:numPr>
      </w:pPr>
      <w:r>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2A6853">
      <w:pPr>
        <w:pStyle w:val="CS-Bodytext"/>
        <w:numPr>
          <w:ilvl w:val="1"/>
          <w:numId w:val="32"/>
        </w:numPr>
      </w:pPr>
      <w:r>
        <w:lastRenderedPageBreak/>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31" w:name="_Toc386358865"/>
      <w:bookmarkStart w:id="32" w:name="_Toc483578268"/>
      <w:bookmarkStart w:id="33" w:name="_Toc362605206"/>
      <w:bookmarkStart w:id="34" w:name="_Toc40257394"/>
      <w:r>
        <w:rPr>
          <w:color w:val="1F497D"/>
          <w:sz w:val="23"/>
          <w:szCs w:val="23"/>
        </w:rPr>
        <w:t>Configure Starting Folders Concepts</w:t>
      </w:r>
      <w:bookmarkEnd w:id="31"/>
      <w:bookmarkEnd w:id="32"/>
      <w:bookmarkEnd w:id="34"/>
    </w:p>
    <w:p w14:paraId="56CB19B1" w14:textId="77777777" w:rsidR="002A6853" w:rsidRDefault="002A6853" w:rsidP="002A6853">
      <w:pPr>
        <w:pStyle w:val="CS-Bodytext"/>
        <w:numPr>
          <w:ilvl w:val="0"/>
          <w:numId w:val="32"/>
        </w:numPr>
      </w:pPr>
      <w:r>
        <w:t>ConfigureStartingFolders Concepts</w:t>
      </w:r>
    </w:p>
    <w:p w14:paraId="48A5797C" w14:textId="77777777" w:rsidR="002A6853" w:rsidRDefault="002A6853" w:rsidP="002A6853">
      <w:pPr>
        <w:pStyle w:val="CS-Bodytext"/>
        <w:numPr>
          <w:ilvl w:val="1"/>
          <w:numId w:val="32"/>
        </w:numPr>
      </w:pPr>
      <w:r>
        <w:t>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generateFormattingViews() will embed the layerType=FV by default whereas the more generic generatViews() allows the user to designate the layer type.</w:t>
      </w:r>
    </w:p>
    <w:p w14:paraId="0F327041" w14:textId="77777777" w:rsidR="002A6853" w:rsidRDefault="002A6853" w:rsidP="002A6853">
      <w:pPr>
        <w:pStyle w:val="CS-Bodytext"/>
        <w:numPr>
          <w:ilvl w:val="1"/>
          <w:numId w:val="32"/>
        </w:numPr>
      </w:pPr>
      <w:r w:rsidRPr="00154194">
        <w:rPr>
          <w:b/>
          <w:i/>
        </w:rPr>
        <w:t>Group Id</w:t>
      </w:r>
      <w:r>
        <w:t>: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However the limitation is that a folder should not contain a hierarchy of transformations.  Keep the folder groupings flat or there will be duplicates generated.</w:t>
      </w:r>
    </w:p>
    <w:p w14:paraId="1D0917CD" w14:textId="77777777" w:rsidR="002A6853" w:rsidRDefault="002A6853" w:rsidP="002A6853">
      <w:pPr>
        <w:pStyle w:val="CS-Bodytext"/>
        <w:numPr>
          <w:ilvl w:val="2"/>
          <w:numId w:val="32"/>
        </w:numPr>
      </w:pPr>
      <w:r>
        <w:t>GROUPID DELIMITED FILES</w:t>
      </w:r>
    </w:p>
    <w:p w14:paraId="00E2D111" w14:textId="77777777" w:rsidR="002A6853" w:rsidRDefault="002A6853" w:rsidP="002A6853">
      <w:pPr>
        <w:pStyle w:val="CS-Bodytext"/>
        <w:numPr>
          <w:ilvl w:val="3"/>
          <w:numId w:val="32"/>
        </w:numPr>
      </w:pPr>
      <w:r>
        <w:t>The /Metadata/DelimitedFiles/Common_Model_v2 data source contains three CSV files.  These are a single gouping which which is represented in the picture on the 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2A6853">
      <w:pPr>
        <w:pStyle w:val="CS-Bodytext"/>
        <w:numPr>
          <w:ilvl w:val="3"/>
          <w:numId w:val="32"/>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lastRenderedPageBreak/>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2A6853">
      <w:pPr>
        <w:pStyle w:val="CS-Bodytext"/>
        <w:numPr>
          <w:ilvl w:val="2"/>
          <w:numId w:val="32"/>
        </w:numPr>
      </w:pPr>
      <w:r>
        <w:t>GROUPID SCHEMA EXAMPLE</w:t>
      </w:r>
    </w:p>
    <w:p w14:paraId="72B9CE7D" w14:textId="77777777" w:rsidR="002A6853" w:rsidRDefault="002A6853" w:rsidP="002A6853">
      <w:pPr>
        <w:pStyle w:val="CS-Bodytext"/>
        <w:numPr>
          <w:ilvl w:val="3"/>
          <w:numId w:val="32"/>
        </w:numPr>
      </w:pPr>
      <w:r>
        <w:t>The /Metadata/Oracle/cisOraDemoDS data source only contains schemas.  The data source and schema is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2A6853">
      <w:pPr>
        <w:pStyle w:val="CS-Bodytext"/>
        <w:numPr>
          <w:ilvl w:val="2"/>
          <w:numId w:val="32"/>
        </w:numPr>
      </w:pPr>
      <w:r>
        <w:t>GROUPID CATALOG EXAMPLE</w:t>
      </w:r>
    </w:p>
    <w:p w14:paraId="31A0A3C8" w14:textId="77777777" w:rsidR="002A6853" w:rsidRDefault="002A6853" w:rsidP="002A6853">
      <w:pPr>
        <w:pStyle w:val="CS-Bodytext"/>
        <w:numPr>
          <w:ilvl w:val="3"/>
          <w:numId w:val="32"/>
        </w:numPr>
      </w:pPr>
      <w:r>
        <w:t>The /Metadata/SQL_Server/SS_SSDS_CIS data source contains a catalog and schema.  Each catalog and schema combination results in a unique groupId being generated.  The data source below contains two catalogs.  The first catalog “CIS” 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lastRenderedPageBreak/>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2A6853">
      <w:pPr>
        <w:pStyle w:val="CS-Bodytext"/>
        <w:numPr>
          <w:ilvl w:val="2"/>
          <w:numId w:val="32"/>
        </w:numPr>
      </w:pPr>
      <w:r>
        <w:t>GROUPID FORMATTING/TRANSFORMATION EXAMPLES</w:t>
      </w:r>
    </w:p>
    <w:p w14:paraId="699FAFBB" w14:textId="77777777" w:rsidR="002A6853" w:rsidRDefault="002A6853" w:rsidP="002A6853">
      <w:pPr>
        <w:pStyle w:val="CS-Bodytext"/>
        <w:numPr>
          <w:ilvl w:val="3"/>
          <w:numId w:val="32"/>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2A6853">
      <w:pPr>
        <w:pStyle w:val="CS-Bodytext"/>
        <w:numPr>
          <w:ilvl w:val="3"/>
          <w:numId w:val="32"/>
        </w:numPr>
      </w:pPr>
      <w:r>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lastRenderedPageBreak/>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2A6853">
      <w:pPr>
        <w:pStyle w:val="CS-Bodytext"/>
        <w:numPr>
          <w:ilvl w:val="3"/>
          <w:numId w:val="32"/>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2A6853">
      <w:pPr>
        <w:pStyle w:val="CS-Bodytext"/>
        <w:numPr>
          <w:ilvl w:val="1"/>
          <w:numId w:val="32"/>
        </w:numPr>
      </w:pPr>
      <w:r w:rsidRPr="00154194">
        <w:rPr>
          <w:b/>
          <w:i/>
        </w:rPr>
        <w:t>Location</w:t>
      </w:r>
      <w:r>
        <w:t>: /&lt;project-path&gt;/_scripts/Configure/ConfigureStartingFolders</w:t>
      </w:r>
    </w:p>
    <w:p w14:paraId="0DDDC575" w14:textId="77777777" w:rsidR="002A6853" w:rsidRDefault="002A6853" w:rsidP="002A6853">
      <w:pPr>
        <w:pStyle w:val="CS-Bodytext"/>
        <w:numPr>
          <w:ilvl w:val="1"/>
          <w:numId w:val="32"/>
        </w:numPr>
      </w:pPr>
      <w:r w:rsidRPr="00154194">
        <w:rPr>
          <w:b/>
          <w:i/>
        </w:rPr>
        <w:t>Layer Type Designators</w:t>
      </w:r>
      <w:r>
        <w:t xml:space="preserve"> – Layer types are used as a shortcut which contains the knowledge of the source folder and the target folder.  To demonstrate how this works in more detail, the “ds_orders1”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lastRenderedPageBreak/>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77777777" w:rsidR="002A6853" w:rsidRDefault="002A6853" w:rsidP="002A6853">
      <w:pPr>
        <w:pStyle w:val="CS-Bodytext"/>
        <w:spacing w:after="60"/>
        <w:ind w:left="1512" w:right="14"/>
      </w:pPr>
      <w:r>
        <w:t xml:space="preserve">Source: </w:t>
      </w:r>
      <w:r w:rsidRPr="00B416B2">
        <w:t>/Physical/Metadata/MysqlSource/ORDERS1/ds_orders1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77777777" w:rsidR="002A6853" w:rsidRDefault="002A6853" w:rsidP="002A6853">
      <w:pPr>
        <w:pStyle w:val="CS-Bodytext"/>
        <w:spacing w:after="60"/>
        <w:ind w:left="1512" w:right="14"/>
      </w:pPr>
      <w:r>
        <w:t xml:space="preserve">Source: </w:t>
      </w:r>
      <w:r w:rsidRPr="00B416B2">
        <w:t>/Physical/Metadata/MysqlSource/ORDERS1/ds_orders1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77777777" w:rsidR="002A6853" w:rsidRDefault="002A6853" w:rsidP="002A6853">
      <w:pPr>
        <w:pStyle w:val="CS-Bodytext"/>
        <w:spacing w:after="60"/>
        <w:ind w:left="1512" w:right="14"/>
      </w:pPr>
      <w:r>
        <w:t xml:space="preserve">Target: </w:t>
      </w:r>
      <w:r w:rsidRPr="007D5679">
        <w:t>/Physical/Metadata/MysqlSource/ORDERS1/ds_orders1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5" w:name="_Toc386358866"/>
      <w:bookmarkStart w:id="36" w:name="_Toc483578269"/>
      <w:bookmarkStart w:id="37" w:name="_Toc40257395"/>
      <w:r w:rsidRPr="001C0B05">
        <w:rPr>
          <w:color w:val="1F497D"/>
          <w:sz w:val="23"/>
          <w:szCs w:val="23"/>
        </w:rPr>
        <w:t>Explicit path or ConfigureStartingFolders</w:t>
      </w:r>
      <w:bookmarkEnd w:id="33"/>
      <w:bookmarkEnd w:id="35"/>
      <w:bookmarkEnd w:id="36"/>
      <w:bookmarkEnd w:id="37"/>
    </w:p>
    <w:p w14:paraId="6CE0B025" w14:textId="77777777" w:rsidR="002A6853" w:rsidRDefault="002A6853" w:rsidP="002A6853">
      <w:pPr>
        <w:pStyle w:val="CS-Bodytext"/>
        <w:numPr>
          <w:ilvl w:val="0"/>
          <w:numId w:val="32"/>
        </w:numPr>
      </w:pPr>
      <w:r>
        <w:t>Explicit path or ConfigureStartingFolders</w:t>
      </w:r>
    </w:p>
    <w:p w14:paraId="02D27B20" w14:textId="77777777" w:rsidR="002A6853" w:rsidRDefault="002A6853" w:rsidP="002A6853">
      <w:pPr>
        <w:pStyle w:val="CS-Bodytext"/>
        <w:numPr>
          <w:ilvl w:val="1"/>
          <w:numId w:val="32"/>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2A6853">
      <w:pPr>
        <w:pStyle w:val="CS-Bodytext"/>
        <w:numPr>
          <w:ilvl w:val="2"/>
          <w:numId w:val="32"/>
        </w:numPr>
      </w:pPr>
      <w:r>
        <w:t>[OPTION1] Explicit Folder parameters:</w:t>
      </w:r>
    </w:p>
    <w:p w14:paraId="678E8D31" w14:textId="77777777" w:rsidR="002A6853" w:rsidRDefault="002A6853" w:rsidP="002A6853">
      <w:pPr>
        <w:pStyle w:val="CS-Bodytext"/>
        <w:numPr>
          <w:ilvl w:val="3"/>
          <w:numId w:val="32"/>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2A6853">
      <w:pPr>
        <w:pStyle w:val="CS-Bodytext"/>
        <w:numPr>
          <w:ilvl w:val="3"/>
          <w:numId w:val="32"/>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2A6853">
      <w:pPr>
        <w:pStyle w:val="CS-Bodytext"/>
        <w:numPr>
          <w:ilvl w:val="2"/>
          <w:numId w:val="32"/>
        </w:numPr>
      </w:pPr>
      <w:r>
        <w:t>[OPTION 2] ConfigureStartingFolder parameters:</w:t>
      </w:r>
    </w:p>
    <w:p w14:paraId="1EB29104" w14:textId="77777777" w:rsidR="002A6853" w:rsidRDefault="002A6853" w:rsidP="002A6853">
      <w:pPr>
        <w:pStyle w:val="CS-Bodytext"/>
        <w:ind w:left="1944"/>
      </w:pPr>
      <w:r>
        <w:lastRenderedPageBreak/>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2A6853">
      <w:pPr>
        <w:pStyle w:val="CS-Bodytext"/>
        <w:numPr>
          <w:ilvl w:val="3"/>
          <w:numId w:val="32"/>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2A6853">
      <w:pPr>
        <w:pStyle w:val="CS-Bodytext"/>
        <w:numPr>
          <w:ilvl w:val="3"/>
          <w:numId w:val="32"/>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2A6853">
      <w:pPr>
        <w:pStyle w:val="CS-Bodytext"/>
        <w:numPr>
          <w:ilvl w:val="3"/>
          <w:numId w:val="32"/>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derivedFilterPath=customers,orders</w:t>
      </w:r>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77777777" w:rsidR="002A6853" w:rsidRPr="0084057A" w:rsidRDefault="002A6853" w:rsidP="002A6853">
      <w:pPr>
        <w:numPr>
          <w:ilvl w:val="0"/>
          <w:numId w:val="33"/>
        </w:numPr>
        <w:spacing w:after="120"/>
        <w:ind w:left="2880"/>
        <w:rPr>
          <w:rFonts w:ascii="Arial" w:hAnsi="Arial" w:cs="Arial"/>
          <w:sz w:val="22"/>
          <w:szCs w:val="22"/>
        </w:rPr>
      </w:pPr>
      <w:r w:rsidRPr="0084057A">
        <w:rPr>
          <w:rFonts w:ascii="Arial" w:hAnsi="Arial" w:cs="Arial"/>
          <w:sz w:val="22"/>
          <w:szCs w:val="22"/>
        </w:rPr>
        <w:lastRenderedPageBreak/>
        <w:t>groupIds=ds_orders1,ds_orders2</w:t>
      </w:r>
    </w:p>
    <w:p w14:paraId="6EDEFBE2" w14:textId="77777777" w:rsidR="002A6853" w:rsidRPr="0084057A" w:rsidRDefault="002A6853" w:rsidP="002A6853">
      <w:pPr>
        <w:numPr>
          <w:ilvl w:val="0"/>
          <w:numId w:val="33"/>
        </w:numPr>
        <w:spacing w:after="120"/>
        <w:ind w:left="2880"/>
        <w:rPr>
          <w:rFonts w:ascii="Arial" w:hAnsi="Arial" w:cs="Arial"/>
          <w:sz w:val="22"/>
          <w:szCs w:val="22"/>
        </w:rPr>
      </w:pPr>
      <w:r w:rsidRPr="0084057A">
        <w:rPr>
          <w:rFonts w:ascii="Arial" w:hAnsi="Arial" w:cs="Arial"/>
          <w:sz w:val="22"/>
          <w:szCs w:val="22"/>
        </w:rPr>
        <w:t>derivedFilterPath=”customers,orders”,orders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“customers,orders”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2A6853">
      <w:pPr>
        <w:numPr>
          <w:ilvl w:val="0"/>
          <w:numId w:val="34"/>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2A6853">
      <w:pPr>
        <w:numPr>
          <w:ilvl w:val="0"/>
          <w:numId w:val="34"/>
        </w:numPr>
        <w:spacing w:after="120"/>
        <w:ind w:left="2880"/>
        <w:rPr>
          <w:rFonts w:ascii="Arial" w:hAnsi="Arial" w:cs="Arial"/>
          <w:sz w:val="22"/>
          <w:szCs w:val="22"/>
        </w:rPr>
      </w:pPr>
      <w:r w:rsidRPr="0084057A">
        <w:rPr>
          <w:rFonts w:ascii="Arial" w:hAnsi="Arial" w:cs="Arial"/>
          <w:sz w:val="22"/>
          <w:szCs w:val="22"/>
        </w:rPr>
        <w:t>derivedFilterPath=</w:t>
      </w:r>
      <w:r>
        <w:rPr>
          <w:rFonts w:ascii="Arial" w:hAnsi="Arial" w:cs="Arial"/>
          <w:sz w:val="22"/>
          <w:szCs w:val="22"/>
        </w:rPr>
        <w:t>”</w:t>
      </w:r>
      <w:r w:rsidRPr="0084057A">
        <w:rPr>
          <w:rFonts w:ascii="Arial" w:hAnsi="Arial" w:cs="Arial"/>
          <w:sz w:val="22"/>
          <w:szCs w:val="22"/>
        </w:rPr>
        <w:t>customers,orders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8" w:name="_Toc362605207"/>
      <w:bookmarkStart w:id="39" w:name="_Toc386358867"/>
      <w:bookmarkStart w:id="40" w:name="_Toc483578270"/>
      <w:bookmarkStart w:id="41" w:name="_Toc40257396"/>
      <w:r w:rsidRPr="001C0B05">
        <w:rPr>
          <w:color w:val="1F497D"/>
          <w:sz w:val="23"/>
          <w:szCs w:val="23"/>
        </w:rPr>
        <w:t>Resource Annotations and Logical Definitions in the spreadsheet</w:t>
      </w:r>
      <w:bookmarkEnd w:id="38"/>
      <w:bookmarkEnd w:id="39"/>
      <w:bookmarkEnd w:id="40"/>
      <w:bookmarkEnd w:id="41"/>
    </w:p>
    <w:p w14:paraId="0D714087" w14:textId="77777777" w:rsidR="002A6853" w:rsidRDefault="002A6853" w:rsidP="002A6853">
      <w:pPr>
        <w:pStyle w:val="CS-Bodytext"/>
        <w:numPr>
          <w:ilvl w:val="0"/>
          <w:numId w:val="32"/>
        </w:numPr>
      </w:pPr>
      <w:r>
        <w:t>How to provide annotations with tabs and line breaks</w:t>
      </w:r>
    </w:p>
    <w:p w14:paraId="4CC532DD" w14:textId="77777777" w:rsidR="002A6853" w:rsidRDefault="002A6853" w:rsidP="002A6853">
      <w:pPr>
        <w:pStyle w:val="CS-Bodytext"/>
        <w:numPr>
          <w:ilvl w:val="1"/>
          <w:numId w:val="32"/>
        </w:numPr>
      </w:pPr>
      <w:r>
        <w:t>If you are editing the Common_Model_v3_file[1-3].xlsx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2A6853">
      <w:pPr>
        <w:pStyle w:val="CS-Bodytext"/>
        <w:numPr>
          <w:ilvl w:val="2"/>
          <w:numId w:val="32"/>
        </w:numPr>
      </w:pPr>
      <w:r>
        <w:t>&lt;TAB&gt; - this represents a tab character</w:t>
      </w:r>
    </w:p>
    <w:p w14:paraId="7A2D41F4" w14:textId="77777777" w:rsidR="002A6853" w:rsidRDefault="002A6853" w:rsidP="002A6853">
      <w:pPr>
        <w:pStyle w:val="CS-Bodytext"/>
        <w:numPr>
          <w:ilvl w:val="2"/>
          <w:numId w:val="32"/>
        </w:numPr>
      </w:pPr>
      <w:r>
        <w:t>&lt;LF&gt; - this represents a new line or line feed character in Composite</w:t>
      </w:r>
    </w:p>
    <w:p w14:paraId="354837F6" w14:textId="77777777" w:rsidR="002A6853" w:rsidRDefault="002A6853" w:rsidP="002A6853">
      <w:pPr>
        <w:pStyle w:val="CS-Bodytext"/>
        <w:numPr>
          <w:ilvl w:val="1"/>
          <w:numId w:val="32"/>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42" w:name="_Toc362605208"/>
      <w:bookmarkStart w:id="43" w:name="_Toc386358868"/>
      <w:bookmarkStart w:id="44" w:name="_Toc483578271"/>
      <w:bookmarkStart w:id="45" w:name="_Toc40257397"/>
      <w:r w:rsidRPr="001C0B05">
        <w:rPr>
          <w:color w:val="1F497D"/>
          <w:sz w:val="23"/>
          <w:szCs w:val="23"/>
        </w:rPr>
        <w:t>Upgrading a Project</w:t>
      </w:r>
      <w:bookmarkEnd w:id="42"/>
      <w:bookmarkEnd w:id="43"/>
      <w:bookmarkEnd w:id="44"/>
      <w:bookmarkEnd w:id="45"/>
    </w:p>
    <w:p w14:paraId="08A89A74" w14:textId="77777777" w:rsidR="002A6853" w:rsidRDefault="002A6853" w:rsidP="002A6853">
      <w:pPr>
        <w:pStyle w:val="CS-Bodytext"/>
        <w:numPr>
          <w:ilvl w:val="0"/>
          <w:numId w:val="32"/>
        </w:numPr>
      </w:pPr>
      <w:r>
        <w:t xml:space="preserve">How to upgrade a project </w:t>
      </w:r>
    </w:p>
    <w:p w14:paraId="4739FFF9" w14:textId="77777777" w:rsidR="002A6853" w:rsidRDefault="002A6853" w:rsidP="002A6853">
      <w:pPr>
        <w:pStyle w:val="CS-Bodytext"/>
        <w:numPr>
          <w:ilvl w:val="1"/>
          <w:numId w:val="32"/>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2A6853">
      <w:pPr>
        <w:pStyle w:val="CS-Bodytext"/>
        <w:numPr>
          <w:ilvl w:val="1"/>
          <w:numId w:val="32"/>
        </w:numPr>
      </w:pPr>
      <w:r>
        <w:t>What can change:</w:t>
      </w:r>
    </w:p>
    <w:p w14:paraId="6ED7FD14" w14:textId="77777777" w:rsidR="002A6853" w:rsidRDefault="002A6853" w:rsidP="002A6853">
      <w:pPr>
        <w:pStyle w:val="CS-Bodytext"/>
        <w:numPr>
          <w:ilvl w:val="2"/>
          <w:numId w:val="32"/>
        </w:numPr>
      </w:pPr>
      <w:r w:rsidRPr="00093913">
        <w:rPr>
          <w:b/>
          <w:u w:val="single"/>
        </w:rPr>
        <w:t>Generate</w:t>
      </w:r>
      <w:r>
        <w:t xml:space="preserve"> – The /Generate folder procedures can change.  In this case, the new procedures are copied from the </w:t>
      </w:r>
      <w:r>
        <w:lastRenderedPageBreak/>
        <w:t>“DataAbstraction_GENERIC_Template”/_scripts/Generate folder to your project folder and rebound to your project defaultValues constants.</w:t>
      </w:r>
    </w:p>
    <w:p w14:paraId="6F14DD00" w14:textId="77777777" w:rsidR="002A6853" w:rsidRDefault="002A6853" w:rsidP="002A6853">
      <w:pPr>
        <w:pStyle w:val="CS-Bodytext"/>
        <w:numPr>
          <w:ilvl w:val="2"/>
          <w:numId w:val="32"/>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2A6853">
      <w:pPr>
        <w:pStyle w:val="CS-Bodytext"/>
        <w:numPr>
          <w:ilvl w:val="2"/>
          <w:numId w:val="32"/>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2A6853">
      <w:pPr>
        <w:pStyle w:val="CS-Bodytext"/>
        <w:numPr>
          <w:ilvl w:val="2"/>
          <w:numId w:val="32"/>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2A6853">
      <w:pPr>
        <w:pStyle w:val="CS-Bodytext"/>
        <w:numPr>
          <w:ilvl w:val="2"/>
          <w:numId w:val="32"/>
        </w:numPr>
      </w:pPr>
      <w:r>
        <w:rPr>
          <w:b/>
          <w:u w:val="single"/>
        </w:rPr>
        <w:t xml:space="preserve">Adding new procedures </w:t>
      </w:r>
      <w:r>
        <w:t>– From time-to-time, it may be necessary to add new procedures to a folder.</w:t>
      </w:r>
    </w:p>
    <w:p w14:paraId="43ACB382" w14:textId="77777777" w:rsidR="002A6853" w:rsidRDefault="002A6853" w:rsidP="002A6853">
      <w:pPr>
        <w:pStyle w:val="CS-Bodytext"/>
        <w:numPr>
          <w:ilvl w:val="2"/>
          <w:numId w:val="32"/>
        </w:numPr>
      </w:pPr>
      <w:r>
        <w:rPr>
          <w:b/>
          <w:u w:val="single"/>
        </w:rPr>
        <w:t xml:space="preserve">Deleting procedures </w:t>
      </w:r>
      <w:r>
        <w:t>– From time-to-time, it may be necessary to delete a procedure that is no longer being used.</w:t>
      </w:r>
    </w:p>
    <w:p w14:paraId="536F4E6E" w14:textId="77777777" w:rsidR="002A6853" w:rsidRDefault="002A6853" w:rsidP="002A6853">
      <w:pPr>
        <w:pStyle w:val="CS-Bodytext"/>
        <w:numPr>
          <w:ilvl w:val="2"/>
          <w:numId w:val="32"/>
        </w:numPr>
      </w:pPr>
      <w:r>
        <w:rPr>
          <w:b/>
          <w:u w:val="single"/>
        </w:rPr>
        <w:t xml:space="preserve">Moving procedures </w:t>
      </w:r>
      <w:r>
        <w:t>– From time-to-time, it may be necessary to move a procedure to a different folder.</w:t>
      </w:r>
    </w:p>
    <w:p w14:paraId="7020A162" w14:textId="77777777" w:rsidR="002A6853" w:rsidRDefault="002A6853" w:rsidP="002A6853">
      <w:pPr>
        <w:pStyle w:val="CS-Bodytext"/>
        <w:numPr>
          <w:ilvl w:val="1"/>
          <w:numId w:val="32"/>
        </w:numPr>
      </w:pPr>
      <w:r>
        <w:t>Version Differences and Mappings</w:t>
      </w:r>
    </w:p>
    <w:p w14:paraId="2EDC1B1F" w14:textId="77777777" w:rsidR="002A6853" w:rsidRDefault="002A6853" w:rsidP="002A6853">
      <w:pPr>
        <w:pStyle w:val="CS-Bodytext"/>
        <w:numPr>
          <w:ilvl w:val="2"/>
          <w:numId w:val="32"/>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2A6853">
      <w:pPr>
        <w:pStyle w:val="CS-Bodytext"/>
        <w:numPr>
          <w:ilvl w:val="2"/>
          <w:numId w:val="32"/>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2A6853">
      <w:pPr>
        <w:pStyle w:val="CS-Bodytext"/>
        <w:numPr>
          <w:ilvl w:val="1"/>
          <w:numId w:val="32"/>
        </w:numPr>
      </w:pPr>
      <w:r>
        <w:t>Upgrade steps</w:t>
      </w:r>
    </w:p>
    <w:p w14:paraId="3D3185A9" w14:textId="77777777" w:rsidR="002A6853" w:rsidRDefault="002A6853" w:rsidP="002A6853">
      <w:pPr>
        <w:pStyle w:val="CS-Bodytext"/>
        <w:numPr>
          <w:ilvl w:val="2"/>
          <w:numId w:val="32"/>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6" w:name="_Toc386358869"/>
      <w:bookmarkStart w:id="47" w:name="_Toc483578272"/>
      <w:bookmarkStart w:id="48" w:name="_Toc40257398"/>
      <w:r>
        <w:rPr>
          <w:color w:val="1F497D"/>
          <w:sz w:val="23"/>
          <w:szCs w:val="23"/>
        </w:rPr>
        <w:t>Max Request Depth</w:t>
      </w:r>
      <w:bookmarkEnd w:id="46"/>
      <w:bookmarkEnd w:id="47"/>
      <w:bookmarkEnd w:id="48"/>
    </w:p>
    <w:p w14:paraId="7A7AC108" w14:textId="77777777" w:rsidR="002A6853" w:rsidRPr="00657EE5" w:rsidRDefault="002A6853" w:rsidP="002A6853">
      <w:pPr>
        <w:pStyle w:val="CS-Bodytext"/>
        <w:numPr>
          <w:ilvl w:val="0"/>
          <w:numId w:val="32"/>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77777777" w:rsidR="002A6853" w:rsidRDefault="002A6853" w:rsidP="002A6853">
      <w:pPr>
        <w:pStyle w:val="CS-Bodytext"/>
        <w:numPr>
          <w:ilvl w:val="1"/>
          <w:numId w:val="32"/>
        </w:numPr>
      </w:pPr>
      <w:r>
        <w:t xml:space="preserve">From Studio, Click: Administration </w:t>
      </w:r>
      <w:r>
        <w:sym w:font="Wingdings" w:char="F0E0"/>
      </w:r>
      <w:r>
        <w:t xml:space="preserve"> Configuration </w:t>
      </w:r>
      <w:r>
        <w:sym w:font="Wingdings" w:char="F0E0"/>
      </w:r>
      <w:r>
        <w:t xml:space="preserve"> Composite Server </w:t>
      </w:r>
      <w:r>
        <w:sym w:font="Wingdings" w:char="F0E0"/>
      </w:r>
      <w:r>
        <w:t xml:space="preserve"> Configuration </w:t>
      </w:r>
      <w:r>
        <w:sym w:font="Wingdings" w:char="F0E0"/>
      </w:r>
      <w:r>
        <w:t xml:space="preserve"> Transactions </w:t>
      </w:r>
      <w:r>
        <w:sym w:font="Wingdings" w:char="F0E0"/>
      </w:r>
      <w:r>
        <w:t xml:space="preserve"> Max Reques Depth = 100</w:t>
      </w:r>
    </w:p>
    <w:p w14:paraId="54C112E2" w14:textId="77777777" w:rsidR="002A6853" w:rsidRPr="001C0B05" w:rsidRDefault="002A6853" w:rsidP="002A6853">
      <w:pPr>
        <w:pStyle w:val="Heading3"/>
        <w:rPr>
          <w:color w:val="1F497D"/>
          <w:sz w:val="23"/>
          <w:szCs w:val="23"/>
        </w:rPr>
      </w:pPr>
      <w:bookmarkStart w:id="49" w:name="_Toc386358870"/>
      <w:bookmarkStart w:id="50" w:name="_Toc483578273"/>
      <w:bookmarkStart w:id="51" w:name="_Toc40257399"/>
      <w:r>
        <w:rPr>
          <w:color w:val="1F497D"/>
          <w:sz w:val="23"/>
          <w:szCs w:val="23"/>
        </w:rPr>
        <w:lastRenderedPageBreak/>
        <w:t>Debug Settings</w:t>
      </w:r>
      <w:bookmarkEnd w:id="49"/>
      <w:bookmarkEnd w:id="50"/>
      <w:bookmarkEnd w:id="51"/>
    </w:p>
    <w:p w14:paraId="0DFE4DDC" w14:textId="77777777" w:rsidR="002A6853" w:rsidRPr="00954A1B" w:rsidRDefault="002A6853" w:rsidP="002A6853">
      <w:pPr>
        <w:pStyle w:val="CS-Bodytext"/>
        <w:numPr>
          <w:ilvl w:val="0"/>
          <w:numId w:val="32"/>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2A6853">
      <w:pPr>
        <w:pStyle w:val="CS-Bodytext"/>
        <w:numPr>
          <w:ilvl w:val="1"/>
          <w:numId w:val="32"/>
        </w:numPr>
      </w:pPr>
      <w:r>
        <w:t>Project Scoped</w:t>
      </w:r>
    </w:p>
    <w:p w14:paraId="6EB004B6" w14:textId="77777777" w:rsidR="002A6853" w:rsidRDefault="002A6853" w:rsidP="002A6853">
      <w:pPr>
        <w:pStyle w:val="CS-Bodytext"/>
        <w:numPr>
          <w:ilvl w:val="2"/>
          <w:numId w:val="32"/>
        </w:numPr>
      </w:pPr>
      <w:r>
        <w:t>Debug Time for Generate Views</w:t>
      </w:r>
    </w:p>
    <w:p w14:paraId="71B19D8B" w14:textId="77777777" w:rsidR="002A6853" w:rsidRDefault="002A6853" w:rsidP="002A6853">
      <w:pPr>
        <w:pStyle w:val="CS-Bodytext"/>
        <w:numPr>
          <w:ilvl w:val="3"/>
          <w:numId w:val="32"/>
        </w:numPr>
      </w:pPr>
      <w:r>
        <w:t>Debug Location: ../&lt;project&gt;/_scripts/Constants/defaultValues</w:t>
      </w:r>
    </w:p>
    <w:p w14:paraId="45F5DF32" w14:textId="77777777" w:rsidR="002A6853" w:rsidRPr="00657EE5" w:rsidRDefault="002A6853" w:rsidP="002A6853">
      <w:pPr>
        <w:pStyle w:val="CS-Bodytext"/>
        <w:numPr>
          <w:ilvl w:val="4"/>
          <w:numId w:val="32"/>
        </w:numPr>
      </w:pPr>
      <w:r>
        <w:t>debugTime – debug time output only</w:t>
      </w:r>
    </w:p>
    <w:p w14:paraId="04806B31" w14:textId="77777777" w:rsidR="002A6853" w:rsidRDefault="002A6853" w:rsidP="002A6853">
      <w:pPr>
        <w:pStyle w:val="CS-Bodytext"/>
        <w:numPr>
          <w:ilvl w:val="2"/>
          <w:numId w:val="32"/>
        </w:numPr>
      </w:pPr>
      <w:r>
        <w:t>Debug Generate Views and Generate Display</w:t>
      </w:r>
    </w:p>
    <w:p w14:paraId="4D9CEB1A" w14:textId="77777777" w:rsidR="002A6853" w:rsidRDefault="002A6853" w:rsidP="002A6853">
      <w:pPr>
        <w:pStyle w:val="CS-Bodytext"/>
        <w:numPr>
          <w:ilvl w:val="3"/>
          <w:numId w:val="32"/>
        </w:numPr>
      </w:pPr>
      <w:r>
        <w:t>Debug Location: ../&lt;project&gt;/_scripts/Configure/ConfigureParams</w:t>
      </w:r>
    </w:p>
    <w:p w14:paraId="17F4160C" w14:textId="77777777" w:rsidR="002A6853" w:rsidRDefault="002A6853" w:rsidP="002A6853">
      <w:pPr>
        <w:pStyle w:val="CS-Bodytext"/>
        <w:numPr>
          <w:ilvl w:val="4"/>
          <w:numId w:val="32"/>
        </w:numPr>
      </w:pPr>
      <w:r>
        <w:t>debug1 – debug 1</w:t>
      </w:r>
      <w:r w:rsidRPr="00954A1B">
        <w:rPr>
          <w:vertAlign w:val="superscript"/>
        </w:rPr>
        <w:t>st</w:t>
      </w:r>
      <w:r>
        <w:t xml:space="preserve"> level scripts</w:t>
      </w:r>
    </w:p>
    <w:p w14:paraId="09FE766C" w14:textId="77777777" w:rsidR="002A6853" w:rsidRDefault="002A6853" w:rsidP="002A6853">
      <w:pPr>
        <w:pStyle w:val="CS-Bodytext"/>
        <w:numPr>
          <w:ilvl w:val="4"/>
          <w:numId w:val="32"/>
        </w:numPr>
      </w:pPr>
      <w:r>
        <w:t>debug2 – debug 2</w:t>
      </w:r>
      <w:r w:rsidRPr="00954A1B">
        <w:rPr>
          <w:vertAlign w:val="superscript"/>
        </w:rPr>
        <w:t>nd</w:t>
      </w:r>
      <w:r>
        <w:t xml:space="preserve"> level scripts</w:t>
      </w:r>
    </w:p>
    <w:p w14:paraId="0211B939" w14:textId="77777777" w:rsidR="002A6853" w:rsidRDefault="002A6853" w:rsidP="002A6853">
      <w:pPr>
        <w:pStyle w:val="CS-Bodytext"/>
        <w:numPr>
          <w:ilvl w:val="4"/>
          <w:numId w:val="32"/>
        </w:numPr>
      </w:pPr>
      <w:r>
        <w:t>debug3 – debug 3</w:t>
      </w:r>
      <w:r w:rsidRPr="00954A1B">
        <w:rPr>
          <w:vertAlign w:val="superscript"/>
        </w:rPr>
        <w:t>rd</w:t>
      </w:r>
      <w:r>
        <w:t xml:space="preserve"> level scripts</w:t>
      </w:r>
    </w:p>
    <w:p w14:paraId="7CFB64B8" w14:textId="77777777" w:rsidR="002A6853" w:rsidRDefault="002A6853" w:rsidP="002A6853">
      <w:pPr>
        <w:pStyle w:val="CS-Bodytext"/>
        <w:numPr>
          <w:ilvl w:val="2"/>
          <w:numId w:val="32"/>
        </w:numPr>
      </w:pPr>
      <w:r>
        <w:t>Debug Generate CRUD</w:t>
      </w:r>
    </w:p>
    <w:p w14:paraId="5353DCB5" w14:textId="77777777" w:rsidR="002A6853" w:rsidRDefault="002A6853" w:rsidP="002A6853">
      <w:pPr>
        <w:pStyle w:val="CS-Bodytext"/>
        <w:numPr>
          <w:ilvl w:val="3"/>
          <w:numId w:val="32"/>
        </w:numPr>
      </w:pPr>
      <w:r>
        <w:t>Debug Location: ../&lt;project&gt;/_scripts/Constants/defaultValues</w:t>
      </w:r>
    </w:p>
    <w:p w14:paraId="5346F1E1" w14:textId="77777777" w:rsidR="002A6853" w:rsidRDefault="002A6853" w:rsidP="002A6853">
      <w:pPr>
        <w:pStyle w:val="CS-Bodytext"/>
        <w:numPr>
          <w:ilvl w:val="4"/>
          <w:numId w:val="32"/>
        </w:numPr>
      </w:pPr>
      <w:r>
        <w:t>debug – debug CRUD scripts</w:t>
      </w:r>
    </w:p>
    <w:p w14:paraId="63BA34AE" w14:textId="77777777" w:rsidR="002A6853" w:rsidRDefault="002A6853" w:rsidP="002A6853">
      <w:pPr>
        <w:pStyle w:val="CS-Bodytext"/>
        <w:numPr>
          <w:ilvl w:val="4"/>
          <w:numId w:val="32"/>
        </w:numPr>
      </w:pPr>
      <w:r>
        <w:t>debugTime – debug CRUD execution time</w:t>
      </w:r>
    </w:p>
    <w:p w14:paraId="7983DF48" w14:textId="77777777" w:rsidR="002A6853" w:rsidRDefault="002A6853" w:rsidP="002A6853">
      <w:pPr>
        <w:pStyle w:val="CS-Bodytext"/>
        <w:numPr>
          <w:ilvl w:val="4"/>
          <w:numId w:val="32"/>
        </w:numPr>
      </w:pPr>
      <w:r>
        <w:t>debugException –x debug CRUD exceptions</w:t>
      </w:r>
    </w:p>
    <w:p w14:paraId="5319D8D2" w14:textId="77777777" w:rsidR="002A6853" w:rsidRDefault="002A6853" w:rsidP="002A6853">
      <w:pPr>
        <w:pStyle w:val="CS-Bodytext"/>
        <w:numPr>
          <w:ilvl w:val="1"/>
          <w:numId w:val="32"/>
        </w:numPr>
      </w:pPr>
      <w:r>
        <w:t>Installation Scoped</w:t>
      </w:r>
    </w:p>
    <w:p w14:paraId="219FE04F" w14:textId="77777777" w:rsidR="002A6853" w:rsidRDefault="002A6853" w:rsidP="002A6853">
      <w:pPr>
        <w:pStyle w:val="CS-Bodytext"/>
        <w:numPr>
          <w:ilvl w:val="2"/>
          <w:numId w:val="32"/>
        </w:numPr>
      </w:pPr>
      <w:r>
        <w:t>Debug Parse SQL Script</w:t>
      </w:r>
    </w:p>
    <w:p w14:paraId="0D6CFF62" w14:textId="77777777" w:rsidR="002A6853" w:rsidRDefault="002A6853" w:rsidP="002A6853">
      <w:pPr>
        <w:pStyle w:val="CS-Bodytext"/>
        <w:numPr>
          <w:ilvl w:val="3"/>
          <w:numId w:val="32"/>
        </w:numPr>
      </w:pPr>
      <w:r>
        <w:t>Debug Location: /shared/ASAssets/BestPractices_v81</w:t>
      </w:r>
      <w:r w:rsidRPr="00700AA7">
        <w:t>/_ProjectMaintenance</w:t>
      </w:r>
      <w:r>
        <w:t>/defaultValues</w:t>
      </w:r>
    </w:p>
    <w:p w14:paraId="298E0D6C" w14:textId="77777777" w:rsidR="002A6853" w:rsidRDefault="002A6853" w:rsidP="002A6853">
      <w:pPr>
        <w:pStyle w:val="CS-Bodytext"/>
        <w:numPr>
          <w:ilvl w:val="4"/>
          <w:numId w:val="32"/>
        </w:numPr>
      </w:pPr>
      <w:r>
        <w:t>debugSqlParser1 – debug 1st (top) level sql parser methods</w:t>
      </w:r>
    </w:p>
    <w:p w14:paraId="49A5B243" w14:textId="77777777" w:rsidR="002A6853" w:rsidRDefault="002A6853" w:rsidP="002A6853">
      <w:pPr>
        <w:pStyle w:val="CS-Bodytext"/>
        <w:numPr>
          <w:ilvl w:val="4"/>
          <w:numId w:val="32"/>
        </w:numPr>
      </w:pPr>
      <w:r>
        <w:t>debugSqlParser2 – debug 2nd level sql parser methods</w:t>
      </w:r>
    </w:p>
    <w:p w14:paraId="74B49FDC" w14:textId="77777777" w:rsidR="002A6853" w:rsidRDefault="002A6853" w:rsidP="002A6853">
      <w:pPr>
        <w:pStyle w:val="CS-Bodytext"/>
        <w:numPr>
          <w:ilvl w:val="4"/>
          <w:numId w:val="32"/>
        </w:numPr>
      </w:pPr>
      <w:r>
        <w:t>debugSqlParser3 –  debug 3rd (lowest) level sql parser methods</w:t>
      </w:r>
    </w:p>
    <w:p w14:paraId="5065ADDC" w14:textId="77777777" w:rsidR="002A6853" w:rsidRDefault="002A6853" w:rsidP="002A6853">
      <w:pPr>
        <w:pStyle w:val="CS-Bodytext"/>
        <w:numPr>
          <w:ilvl w:val="4"/>
          <w:numId w:val="32"/>
        </w:numPr>
      </w:pPr>
      <w:r>
        <w:t>debugTime – debug time output only</w:t>
      </w:r>
    </w:p>
    <w:p w14:paraId="67CBC356" w14:textId="77777777" w:rsidR="002A6853" w:rsidRPr="001C0B05" w:rsidRDefault="002A6853" w:rsidP="002A6853">
      <w:pPr>
        <w:pStyle w:val="Heading3"/>
        <w:rPr>
          <w:color w:val="1F497D"/>
          <w:sz w:val="23"/>
          <w:szCs w:val="23"/>
        </w:rPr>
      </w:pPr>
      <w:bookmarkStart w:id="52" w:name="_Toc386358871"/>
      <w:bookmarkStart w:id="53" w:name="_Toc483578274"/>
      <w:bookmarkStart w:id="54" w:name="_Toc40257400"/>
      <w:r>
        <w:rPr>
          <w:color w:val="1F497D"/>
          <w:sz w:val="23"/>
          <w:szCs w:val="23"/>
        </w:rPr>
        <w:lastRenderedPageBreak/>
        <w:t>How to Change a Windows Service Name and Description</w:t>
      </w:r>
      <w:bookmarkEnd w:id="52"/>
      <w:bookmarkEnd w:id="53"/>
      <w:bookmarkEnd w:id="54"/>
    </w:p>
    <w:p w14:paraId="0F11A219" w14:textId="77777777" w:rsidR="002A6853" w:rsidRPr="00954A1B" w:rsidRDefault="002A6853" w:rsidP="002A6853">
      <w:pPr>
        <w:pStyle w:val="CS-Bodytext"/>
        <w:numPr>
          <w:ilvl w:val="0"/>
          <w:numId w:val="32"/>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2A6853">
      <w:pPr>
        <w:pStyle w:val="CS-Bodytext"/>
        <w:numPr>
          <w:ilvl w:val="1"/>
          <w:numId w:val="32"/>
        </w:numPr>
      </w:pPr>
      <w:r>
        <w:t>Change the service description.</w:t>
      </w:r>
    </w:p>
    <w:p w14:paraId="170FABEB" w14:textId="77777777" w:rsidR="002A6853" w:rsidRDefault="002A6853" w:rsidP="002A6853">
      <w:pPr>
        <w:pStyle w:val="CS-Bodytext"/>
        <w:numPr>
          <w:ilvl w:val="2"/>
          <w:numId w:val="32"/>
        </w:numPr>
      </w:pPr>
      <w:r>
        <w:t>Open a windows command line that has administrative rights on the computer.</w:t>
      </w:r>
    </w:p>
    <w:p w14:paraId="4F431DED" w14:textId="77777777" w:rsidR="002A6853" w:rsidRDefault="002A6853" w:rsidP="002A6853">
      <w:pPr>
        <w:pStyle w:val="CS-Bodytext"/>
        <w:numPr>
          <w:ilvl w:val="2"/>
          <w:numId w:val="32"/>
        </w:numPr>
      </w:pPr>
      <w:r>
        <w:t>This examples shows how to change a Windows service description for a windows service from “Composite Server 6.2.0 (3)” to “Composite Server 6.2.5”</w:t>
      </w:r>
    </w:p>
    <w:p w14:paraId="5CDFF8D8" w14:textId="77777777" w:rsidR="002A6853" w:rsidRDefault="002A6853" w:rsidP="002A6853">
      <w:pPr>
        <w:pStyle w:val="CS-Bodytext"/>
        <w:numPr>
          <w:ilvl w:val="2"/>
          <w:numId w:val="32"/>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2A6853">
      <w:pPr>
        <w:pStyle w:val="CS-Bodytext"/>
        <w:numPr>
          <w:ilvl w:val="1"/>
          <w:numId w:val="32"/>
        </w:numPr>
      </w:pPr>
      <w:r>
        <w:t>Change the service name.</w:t>
      </w:r>
    </w:p>
    <w:p w14:paraId="7FECEB2D" w14:textId="77777777" w:rsidR="002A6853" w:rsidRDefault="002A6853" w:rsidP="002A6853">
      <w:pPr>
        <w:pStyle w:val="CS-Bodytext"/>
        <w:numPr>
          <w:ilvl w:val="2"/>
          <w:numId w:val="32"/>
        </w:numPr>
      </w:pPr>
      <w:r>
        <w:t>Open a windows command line that has administrative rights on the computer.</w:t>
      </w:r>
    </w:p>
    <w:p w14:paraId="3F071EC0" w14:textId="77777777" w:rsidR="002A6853" w:rsidRDefault="002A6853" w:rsidP="002A6853">
      <w:pPr>
        <w:pStyle w:val="CS-Bodytext"/>
        <w:numPr>
          <w:ilvl w:val="2"/>
          <w:numId w:val="32"/>
        </w:numPr>
      </w:pPr>
      <w:r>
        <w:t>This examples shows how to change a Windows service name for a windows service from “Composite Server 6.2.0 (3)” to “Composite Server 6.2.5”</w:t>
      </w:r>
    </w:p>
    <w:p w14:paraId="0F3379E7" w14:textId="77777777" w:rsidR="002A6853" w:rsidRDefault="002A6853" w:rsidP="002A6853">
      <w:pPr>
        <w:pStyle w:val="CS-Bodytext"/>
        <w:numPr>
          <w:ilvl w:val="2"/>
          <w:numId w:val="32"/>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2A6853">
      <w:pPr>
        <w:pStyle w:val="CS-Bodytext"/>
        <w:numPr>
          <w:ilvl w:val="3"/>
          <w:numId w:val="32"/>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5" w:name="_Toc40257401"/>
      <w:r>
        <w:lastRenderedPageBreak/>
        <w:t>Creating a Project</w:t>
      </w:r>
      <w:bookmarkEnd w:id="55"/>
    </w:p>
    <w:p w14:paraId="2F332B9D" w14:textId="77777777" w:rsidR="002A6853" w:rsidRPr="001C0B05" w:rsidRDefault="002A6853" w:rsidP="00BF2204">
      <w:pPr>
        <w:pStyle w:val="Heading2"/>
      </w:pPr>
      <w:bookmarkStart w:id="56" w:name="_Toc362605210"/>
      <w:bookmarkStart w:id="57" w:name="_Toc386358873"/>
      <w:bookmarkStart w:id="58" w:name="_Toc483578276"/>
      <w:bookmarkStart w:id="59" w:name="_Toc40257402"/>
      <w:r w:rsidRPr="001C0B05">
        <w:t>How to create a project from the template</w:t>
      </w:r>
      <w:bookmarkEnd w:id="56"/>
      <w:bookmarkEnd w:id="57"/>
      <w:bookmarkEnd w:id="58"/>
      <w:bookmarkEnd w:id="59"/>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2A6853">
      <w:pPr>
        <w:pStyle w:val="CS-Bodytext"/>
        <w:numPr>
          <w:ilvl w:val="0"/>
          <w:numId w:val="39"/>
        </w:numPr>
      </w:pPr>
      <w:r>
        <w:t>Create the project – automated via generateProject()</w:t>
      </w:r>
    </w:p>
    <w:p w14:paraId="73387B5D" w14:textId="77777777" w:rsidR="002A6853" w:rsidRDefault="002A6853" w:rsidP="002A6853">
      <w:pPr>
        <w:pStyle w:val="CS-Bodytext"/>
        <w:numPr>
          <w:ilvl w:val="0"/>
          <w:numId w:val="39"/>
        </w:numPr>
      </w:pPr>
      <w:r>
        <w:t>Manually add data sources and XML transformations (as needed)</w:t>
      </w:r>
    </w:p>
    <w:p w14:paraId="58E18F2D" w14:textId="77777777" w:rsidR="002A6853" w:rsidRDefault="002A6853" w:rsidP="002A6853">
      <w:pPr>
        <w:pStyle w:val="CS-Bodytext"/>
        <w:numPr>
          <w:ilvl w:val="0"/>
          <w:numId w:val="39"/>
        </w:numPr>
      </w:pPr>
      <w:r>
        <w:t>Configure Starting Folders – automated via generateConfigureStartingFolders()</w:t>
      </w:r>
    </w:p>
    <w:p w14:paraId="603E9CDE" w14:textId="77777777" w:rsidR="002A6853" w:rsidRDefault="002A6853" w:rsidP="002A6853">
      <w:pPr>
        <w:pStyle w:val="CS-Bodytext"/>
        <w:numPr>
          <w:ilvl w:val="0"/>
          <w:numId w:val="39"/>
        </w:numPr>
      </w:pPr>
      <w:r>
        <w:t>Manually edit physical to logical mappings in the Common Model spreadsheet</w:t>
      </w:r>
    </w:p>
    <w:p w14:paraId="5D14E396" w14:textId="77777777" w:rsidR="002A6853" w:rsidRDefault="002A6853" w:rsidP="002A6853">
      <w:pPr>
        <w:pStyle w:val="CS-Bodytext"/>
        <w:numPr>
          <w:ilvl w:val="0"/>
          <w:numId w:val="39"/>
        </w:numPr>
      </w:pPr>
      <w:r>
        <w:t>Generate Formatting views – automated via generateFormattingViews()</w:t>
      </w:r>
    </w:p>
    <w:p w14:paraId="056BE3C3" w14:textId="77777777" w:rsidR="002A6853" w:rsidRPr="00E06AE9" w:rsidRDefault="002A6853" w:rsidP="002A6853">
      <w:pPr>
        <w:pStyle w:val="Heading3"/>
        <w:rPr>
          <w:color w:val="FF0000"/>
          <w:sz w:val="23"/>
          <w:szCs w:val="23"/>
        </w:rPr>
      </w:pPr>
      <w:bookmarkStart w:id="60" w:name="_Toc362605211"/>
      <w:bookmarkStart w:id="61" w:name="_Toc386358874"/>
      <w:bookmarkStart w:id="62" w:name="_Toc483578277"/>
      <w:bookmarkStart w:id="63" w:name="_Toc40257403"/>
      <w:r w:rsidRPr="001C0B05">
        <w:rPr>
          <w:color w:val="1F497D"/>
          <w:sz w:val="23"/>
          <w:szCs w:val="23"/>
        </w:rPr>
        <w:t>Create Project [</w:t>
      </w:r>
      <w:r w:rsidRPr="0084057A">
        <w:rPr>
          <w:sz w:val="23"/>
          <w:szCs w:val="23"/>
        </w:rPr>
        <w:t>AUTOMATED</w:t>
      </w:r>
      <w:r w:rsidRPr="001C0B05">
        <w:rPr>
          <w:color w:val="1F497D"/>
          <w:sz w:val="23"/>
          <w:szCs w:val="23"/>
        </w:rPr>
        <w:t>]</w:t>
      </w:r>
      <w:bookmarkEnd w:id="60"/>
      <w:bookmarkEnd w:id="61"/>
      <w:bookmarkEnd w:id="62"/>
      <w:bookmarkEnd w:id="63"/>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generate – this options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2A6853">
      <w:pPr>
        <w:pStyle w:val="CS-Bodytext"/>
        <w:numPr>
          <w:ilvl w:val="0"/>
          <w:numId w:val="36"/>
        </w:numPr>
      </w:pPr>
      <w:r w:rsidRPr="0084057A">
        <w:rPr>
          <w:rFonts w:cs="Arial"/>
        </w:rPr>
        <w:t>Copies the template folder “DataAbstraction_GENERIC_Template” to the path you specify.</w:t>
      </w:r>
    </w:p>
    <w:p w14:paraId="6E570BDA" w14:textId="77777777" w:rsidR="002A6853" w:rsidRPr="0084057A" w:rsidRDefault="002A6853" w:rsidP="002A6853">
      <w:pPr>
        <w:pStyle w:val="CS-Bodytext"/>
        <w:numPr>
          <w:ilvl w:val="0"/>
          <w:numId w:val="36"/>
        </w:numPr>
      </w:pPr>
      <w:r w:rsidRPr="0084057A">
        <w:rPr>
          <w:rFonts w:cs="Arial"/>
        </w:rPr>
        <w:t xml:space="preserve">Modifies the “basePath” variable in /shared/myProject/_scripts/Constants/defaultValues.  </w:t>
      </w:r>
    </w:p>
    <w:p w14:paraId="1C6E9725" w14:textId="77777777" w:rsidR="002A6853" w:rsidRPr="0084057A" w:rsidRDefault="002A6853" w:rsidP="002A6853">
      <w:pPr>
        <w:pStyle w:val="CS-Bodytext"/>
        <w:numPr>
          <w:ilvl w:val="0"/>
          <w:numId w:val="36"/>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2A6853">
      <w:pPr>
        <w:pStyle w:val="CS-Bodytext"/>
        <w:numPr>
          <w:ilvl w:val="0"/>
          <w:numId w:val="36"/>
        </w:numPr>
      </w:pPr>
      <w:r w:rsidRPr="0084057A">
        <w:rPr>
          <w:rFonts w:cs="Arial"/>
        </w:rPr>
        <w:t>Update /Documentation trigger parameter paths</w:t>
      </w:r>
    </w:p>
    <w:p w14:paraId="47F516CD" w14:textId="77777777" w:rsidR="002A6853" w:rsidRPr="0084057A" w:rsidRDefault="002A6853" w:rsidP="002A6853">
      <w:pPr>
        <w:pStyle w:val="CS-Bodytext"/>
        <w:numPr>
          <w:ilvl w:val="0"/>
          <w:numId w:val="36"/>
        </w:numPr>
      </w:pPr>
      <w:r w:rsidRPr="0084057A">
        <w:rPr>
          <w:rFonts w:cs="Arial"/>
        </w:rPr>
        <w:t>Verify paths have been updated</w:t>
      </w:r>
    </w:p>
    <w:p w14:paraId="20788F44" w14:textId="77777777" w:rsidR="002A6853" w:rsidRPr="0084057A" w:rsidRDefault="002A6853" w:rsidP="002A6853">
      <w:pPr>
        <w:pStyle w:val="CS-Bodytext"/>
        <w:numPr>
          <w:ilvl w:val="0"/>
          <w:numId w:val="36"/>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4" w:name="_Toc362605212"/>
      <w:bookmarkStart w:id="65" w:name="_Toc386358875"/>
      <w:bookmarkStart w:id="66" w:name="_Toc483578278"/>
      <w:bookmarkStart w:id="67" w:name="_Toc40257404"/>
      <w:r w:rsidRPr="001C0B05">
        <w:rPr>
          <w:color w:val="1F497D"/>
          <w:sz w:val="23"/>
          <w:szCs w:val="23"/>
        </w:rPr>
        <w:t>Add Data Sources [</w:t>
      </w:r>
      <w:r w:rsidRPr="0084057A">
        <w:rPr>
          <w:sz w:val="23"/>
          <w:szCs w:val="23"/>
        </w:rPr>
        <w:t>MANUAL</w:t>
      </w:r>
      <w:r w:rsidRPr="001C0B05">
        <w:rPr>
          <w:color w:val="1F497D"/>
          <w:sz w:val="23"/>
          <w:szCs w:val="23"/>
        </w:rPr>
        <w:t>]</w:t>
      </w:r>
      <w:bookmarkEnd w:id="64"/>
      <w:bookmarkEnd w:id="65"/>
      <w:bookmarkEnd w:id="66"/>
      <w:bookmarkEnd w:id="67"/>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8" w:name="_Toc362605213"/>
      <w:bookmarkStart w:id="69" w:name="_Toc386358876"/>
      <w:bookmarkStart w:id="70" w:name="_Toc483578279"/>
      <w:bookmarkStart w:id="71" w:name="_Toc40257405"/>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8"/>
      <w:bookmarkEnd w:id="69"/>
      <w:bookmarkEnd w:id="70"/>
      <w:bookmarkEnd w:id="71"/>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3B748"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(groupId,1,'PM','A',physicalMetadataPath,PM_FOLDER);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364C8"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’,PM_FOLDER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7A1BC"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,FV_FOLDER,LV_FOLDER);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r>
        <w:rPr>
          <w:rFonts w:ascii="Arial" w:hAnsi="Arial" w:cs="Arial"/>
          <w:sz w:val="16"/>
          <w:szCs w:val="16"/>
        </w:rPr>
        <w:t>’</w:t>
      </w:r>
      <w:r w:rsidRPr="00B6668B">
        <w:rPr>
          <w:rFonts w:ascii="Arial" w:hAnsi="Arial" w:cs="Arial"/>
          <w:sz w:val="16"/>
          <w:szCs w:val="16"/>
        </w:rPr>
        <w:t>,LV_FOLDER,CV_FOLDER);</w:t>
      </w:r>
    </w:p>
    <w:p w14:paraId="5D895D3F" w14:textId="77777777" w:rsidR="002A6853" w:rsidRPr="00E06AE9" w:rsidRDefault="002A6853" w:rsidP="002A6853">
      <w:pPr>
        <w:pStyle w:val="Heading3"/>
        <w:rPr>
          <w:color w:val="FF0000"/>
          <w:sz w:val="23"/>
          <w:szCs w:val="23"/>
        </w:rPr>
      </w:pPr>
      <w:bookmarkStart w:id="72" w:name="_Toc362605214"/>
      <w:bookmarkStart w:id="73" w:name="_Toc386358877"/>
      <w:bookmarkStart w:id="74" w:name="_Toc483578280"/>
      <w:bookmarkStart w:id="75" w:name="_Toc40257406"/>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72"/>
      <w:bookmarkEnd w:id="73"/>
      <w:bookmarkEnd w:id="74"/>
      <w:bookmarkEnd w:id="75"/>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 xml:space="preserve">“Common_Model_v3_file[1-3].xlsx”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_file[1-3]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6" w:name="_Toc362605215"/>
      <w:bookmarkStart w:id="77" w:name="_Toc386358878"/>
      <w:bookmarkStart w:id="78" w:name="_Toc483578281"/>
      <w:bookmarkStart w:id="79" w:name="_Toc40257407"/>
      <w:r w:rsidRPr="001C0B05">
        <w:rPr>
          <w:color w:val="1F497D"/>
          <w:sz w:val="23"/>
          <w:szCs w:val="23"/>
        </w:rPr>
        <w:t>Generate Views [</w:t>
      </w:r>
      <w:r w:rsidRPr="0084057A">
        <w:rPr>
          <w:sz w:val="23"/>
          <w:szCs w:val="23"/>
        </w:rPr>
        <w:t>AUTOMATED</w:t>
      </w:r>
      <w:r w:rsidRPr="001C0B05">
        <w:rPr>
          <w:color w:val="1F497D"/>
          <w:sz w:val="23"/>
          <w:szCs w:val="23"/>
        </w:rPr>
        <w:t>]</w:t>
      </w:r>
      <w:bookmarkEnd w:id="76"/>
      <w:bookmarkEnd w:id="77"/>
      <w:bookmarkEnd w:id="78"/>
      <w:bookmarkEnd w:id="79"/>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2A6853">
      <w:pPr>
        <w:numPr>
          <w:ilvl w:val="0"/>
          <w:numId w:val="38"/>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2A6853">
      <w:pPr>
        <w:numPr>
          <w:ilvl w:val="0"/>
          <w:numId w:val="38"/>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2A6853">
      <w:pPr>
        <w:numPr>
          <w:ilvl w:val="0"/>
          <w:numId w:val="38"/>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generateViews()</w:t>
      </w:r>
    </w:p>
    <w:p w14:paraId="21F3B7D5"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generateFormattingViews()</w:t>
      </w:r>
    </w:p>
    <w:p w14:paraId="1DE01F1A"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generateLogicalViews()</w:t>
      </w:r>
    </w:p>
    <w:p w14:paraId="3A15EF2E"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generateBusinessViews()</w:t>
      </w:r>
    </w:p>
    <w:p w14:paraId="76857D2B"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generateClientViews()</w:t>
      </w:r>
    </w:p>
    <w:p w14:paraId="7A1FC311"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generateClientPublished()</w:t>
      </w:r>
    </w:p>
    <w:p w14:paraId="2F8B6B79"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generatePublishedResource()</w:t>
      </w:r>
    </w:p>
    <w:p w14:paraId="12A6C405"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generatePhysicalViews()</w:t>
      </w:r>
    </w:p>
    <w:p w14:paraId="22BABD19"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generateCRUDOperations()</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generateDatasourceListCSV()</w:t>
      </w:r>
    </w:p>
    <w:p w14:paraId="7D154311" w14:textId="77777777" w:rsidR="002A6853" w:rsidRPr="0084057A" w:rsidRDefault="002A6853" w:rsidP="002A6853">
      <w:pPr>
        <w:numPr>
          <w:ilvl w:val="0"/>
          <w:numId w:val="37"/>
        </w:numPr>
        <w:spacing w:after="200"/>
        <w:rPr>
          <w:rFonts w:ascii="Arial" w:hAnsi="Arial" w:cs="Arial"/>
          <w:sz w:val="22"/>
          <w:szCs w:val="22"/>
        </w:rPr>
      </w:pPr>
      <w:r w:rsidRPr="0084057A">
        <w:rPr>
          <w:rFonts w:ascii="Arial" w:hAnsi="Arial" w:cs="Arial"/>
          <w:sz w:val="22"/>
          <w:szCs w:val="22"/>
        </w:rPr>
        <w:lastRenderedPageBreak/>
        <w:t>generateTypeDefinitions()</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2A6853">
      <w:pPr>
        <w:numPr>
          <w:ilvl w:val="0"/>
          <w:numId w:val="37"/>
        </w:numPr>
        <w:spacing w:after="200"/>
        <w:rPr>
          <w:rFonts w:ascii="Arial" w:hAnsi="Arial" w:cs="Arial"/>
          <w:sz w:val="22"/>
          <w:szCs w:val="22"/>
        </w:rPr>
      </w:pPr>
      <w:r w:rsidRPr="0084057A">
        <w:rPr>
          <w:rFonts w:ascii="Arial" w:hAnsi="Arial" w:cs="Arial"/>
          <w:sz w:val="22"/>
          <w:szCs w:val="22"/>
        </w:rPr>
        <w:t>generateDatasourceList()</w:t>
      </w:r>
    </w:p>
    <w:p w14:paraId="6AAB25F0" w14:textId="461ABEA9" w:rsidR="00985C9F" w:rsidRPr="0084057A" w:rsidRDefault="00985C9F" w:rsidP="002A6853">
      <w:pPr>
        <w:numPr>
          <w:ilvl w:val="0"/>
          <w:numId w:val="37"/>
        </w:numPr>
        <w:spacing w:after="200"/>
        <w:rPr>
          <w:rFonts w:ascii="Arial" w:hAnsi="Arial" w:cs="Arial"/>
          <w:sz w:val="22"/>
          <w:szCs w:val="22"/>
        </w:rPr>
      </w:pPr>
      <w:r w:rsidRPr="00985C9F">
        <w:rPr>
          <w:rFonts w:ascii="Arial" w:hAnsi="Arial" w:cs="Arial"/>
          <w:sz w:val="22"/>
          <w:szCs w:val="22"/>
        </w:rPr>
        <w:t>generateDatasourceListInsertDB</w:t>
      </w:r>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D56A62"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D56A62"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overwrite,  copyPrivilegeMode,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D56A62"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D56A62"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 xml:space="preserve">(various parameters…) – This is the generic API form of the more specific generate-“Layer”-Views().  If the generate-“Layer”-Views()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80" w:name="_Toc40257408"/>
      <w:r>
        <w:lastRenderedPageBreak/>
        <w:t>Data Dictionary Spreadsheet</w:t>
      </w:r>
      <w:bookmarkEnd w:id="80"/>
    </w:p>
    <w:p w14:paraId="0E6EBC71" w14:textId="77777777" w:rsidR="002A6853" w:rsidRPr="001C0B05" w:rsidRDefault="002A6853" w:rsidP="00BF2204">
      <w:pPr>
        <w:pStyle w:val="Heading2"/>
      </w:pPr>
      <w:bookmarkStart w:id="81" w:name="_Toc362605217"/>
      <w:bookmarkStart w:id="82" w:name="_Toc386358880"/>
      <w:bookmarkStart w:id="83" w:name="_Toc483578283"/>
      <w:bookmarkStart w:id="84" w:name="_Toc40257409"/>
      <w:r w:rsidRPr="001C0B05">
        <w:t>Physical to Logical Mappings</w:t>
      </w:r>
      <w:bookmarkEnd w:id="81"/>
      <w:bookmarkEnd w:id="82"/>
      <w:bookmarkEnd w:id="83"/>
      <w:bookmarkEnd w:id="84"/>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2A6853">
      <w:pPr>
        <w:numPr>
          <w:ilvl w:val="0"/>
          <w:numId w:val="40"/>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2A6853">
      <w:pPr>
        <w:numPr>
          <w:ilvl w:val="0"/>
          <w:numId w:val="40"/>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2A6853">
      <w:pPr>
        <w:numPr>
          <w:ilvl w:val="0"/>
          <w:numId w:val="40"/>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2A6853">
      <w:pPr>
        <w:numPr>
          <w:ilvl w:val="0"/>
          <w:numId w:val="40"/>
        </w:numPr>
        <w:spacing w:before="120" w:after="120"/>
        <w:rPr>
          <w:rFonts w:ascii="Arial" w:hAnsi="Arial" w:cs="Arial"/>
        </w:rPr>
      </w:pPr>
      <w:bookmarkStart w:id="85"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6" w:name="_Toc386358881"/>
      <w:bookmarkStart w:id="87" w:name="_Toc483578284"/>
      <w:bookmarkStart w:id="88" w:name="_Toc40257410"/>
      <w:r w:rsidRPr="001C0B05">
        <w:rPr>
          <w:color w:val="1F497D"/>
          <w:sz w:val="23"/>
          <w:szCs w:val="23"/>
        </w:rPr>
        <w:t>Edit Mappings – Columns [A-</w:t>
      </w:r>
      <w:r>
        <w:rPr>
          <w:color w:val="1F497D"/>
          <w:sz w:val="23"/>
          <w:szCs w:val="23"/>
        </w:rPr>
        <w:t>L</w:t>
      </w:r>
      <w:r w:rsidRPr="001C0B05">
        <w:rPr>
          <w:color w:val="1F497D"/>
          <w:sz w:val="23"/>
          <w:szCs w:val="23"/>
        </w:rPr>
        <w:t>]</w:t>
      </w:r>
      <w:bookmarkEnd w:id="85"/>
      <w:bookmarkEnd w:id="86"/>
      <w:bookmarkEnd w:id="87"/>
      <w:bookmarkEnd w:id="88"/>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2A6853">
      <w:pPr>
        <w:numPr>
          <w:ilvl w:val="1"/>
          <w:numId w:val="41"/>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2A6853">
      <w:pPr>
        <w:numPr>
          <w:ilvl w:val="0"/>
          <w:numId w:val="41"/>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 xml:space="preserve"> Column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2A6853">
      <w:pPr>
        <w:numPr>
          <w:ilvl w:val="2"/>
          <w:numId w:val="41"/>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2A6853">
      <w:pPr>
        <w:numPr>
          <w:ilvl w:val="1"/>
          <w:numId w:val="41"/>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sz w:val="22"/>
          <w:szCs w:val="22"/>
        </w:rPr>
        <w:lastRenderedPageBreak/>
        <w:t>This field automatically prepends a cast(? AS &lt;logicalType&gt;) if col G (“Logical Type”) is present.</w:t>
      </w:r>
    </w:p>
    <w:p w14:paraId="0D215A72" w14:textId="77777777" w:rsidR="002A6853" w:rsidRPr="00A134D5" w:rsidRDefault="002A6853" w:rsidP="002A6853">
      <w:pPr>
        <w:numPr>
          <w:ilvl w:val="1"/>
          <w:numId w:val="41"/>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2A6853">
      <w:pPr>
        <w:numPr>
          <w:ilvl w:val="0"/>
          <w:numId w:val="41"/>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2A6853">
      <w:pPr>
        <w:numPr>
          <w:ilvl w:val="1"/>
          <w:numId w:val="41"/>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2A6853">
      <w:pPr>
        <w:numPr>
          <w:ilvl w:val="0"/>
          <w:numId w:val="41"/>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2A6853">
      <w:pPr>
        <w:numPr>
          <w:ilvl w:val="1"/>
          <w:numId w:val="41"/>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9" w:name="_Toc362605219"/>
      <w:bookmarkStart w:id="90" w:name="_Toc386358882"/>
      <w:bookmarkStart w:id="91" w:name="_Toc483578285"/>
      <w:bookmarkStart w:id="92" w:name="_Toc40257411"/>
      <w:r>
        <w:rPr>
          <w:sz w:val="23"/>
          <w:szCs w:val="23"/>
        </w:rPr>
        <w:t>Composite Logical Transformations – Column [K]</w:t>
      </w:r>
      <w:bookmarkEnd w:id="89"/>
      <w:bookmarkEnd w:id="90"/>
      <w:bookmarkEnd w:id="91"/>
      <w:bookmarkEnd w:id="92"/>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numeric(12,2)) FreightCharge”. </w:t>
      </w:r>
    </w:p>
    <w:p w14:paraId="5D872364"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CAST(FNAME || LNAME AS VARCHAR)</w:t>
      </w:r>
    </w:p>
    <w:p w14:paraId="2465A1D9"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  THEN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2A6853">
      <w:pPr>
        <w:numPr>
          <w:ilvl w:val="0"/>
          <w:numId w:val="42"/>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2A6853">
      <w:pPr>
        <w:numPr>
          <w:ilvl w:val="1"/>
          <w:numId w:val="42"/>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2A6853">
      <w:pPr>
        <w:numPr>
          <w:ilvl w:val="2"/>
          <w:numId w:val="42"/>
        </w:numPr>
        <w:spacing w:after="60"/>
        <w:rPr>
          <w:rFonts w:ascii="Arial" w:hAnsi="Arial" w:cs="Arial"/>
          <w:sz w:val="22"/>
          <w:szCs w:val="22"/>
        </w:rPr>
      </w:pPr>
      <w:r w:rsidRPr="0084057A">
        <w:rPr>
          <w:rFonts w:ascii="Arial" w:hAnsi="Arial" w:cs="Arial"/>
          <w:sz w:val="22"/>
          <w:szCs w:val="22"/>
        </w:rPr>
        <w:t>Data Source Type – CAST(‘DS1’ as VARCHAR)</w:t>
      </w:r>
    </w:p>
    <w:p w14:paraId="53217C85" w14:textId="77777777" w:rsidR="002A6853" w:rsidRPr="0084057A" w:rsidRDefault="002A6853" w:rsidP="002A6853">
      <w:pPr>
        <w:numPr>
          <w:ilvl w:val="2"/>
          <w:numId w:val="42"/>
        </w:numPr>
        <w:spacing w:after="60"/>
        <w:rPr>
          <w:rFonts w:ascii="Arial" w:hAnsi="Arial" w:cs="Arial"/>
          <w:sz w:val="22"/>
          <w:szCs w:val="22"/>
        </w:rPr>
      </w:pPr>
      <w:r w:rsidRPr="0084057A">
        <w:rPr>
          <w:rFonts w:ascii="Arial" w:hAnsi="Arial" w:cs="Arial"/>
          <w:sz w:val="22"/>
          <w:szCs w:val="22"/>
        </w:rPr>
        <w:t>Current Date – CAST(CURRENT_DATE as DATE)</w:t>
      </w:r>
    </w:p>
    <w:p w14:paraId="46B2D342" w14:textId="77777777" w:rsidR="002A6853" w:rsidRPr="0084057A" w:rsidRDefault="002A6853" w:rsidP="002A6853">
      <w:pPr>
        <w:numPr>
          <w:ilvl w:val="1"/>
          <w:numId w:val="42"/>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CAST(NULL AS VARCHAR). </w:t>
      </w:r>
    </w:p>
    <w:p w14:paraId="4569B198" w14:textId="77777777" w:rsidR="002A6853" w:rsidRPr="0084057A" w:rsidRDefault="002A6853" w:rsidP="002A6853">
      <w:pPr>
        <w:numPr>
          <w:ilvl w:val="0"/>
          <w:numId w:val="42"/>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93" w:name="_Toc362605220"/>
      <w:bookmarkStart w:id="94" w:name="_Toc386358883"/>
      <w:bookmarkStart w:id="95" w:name="_Toc483578286"/>
      <w:bookmarkStart w:id="96" w:name="_Toc40257412"/>
      <w:r>
        <w:rPr>
          <w:sz w:val="23"/>
          <w:szCs w:val="23"/>
        </w:rPr>
        <w:t>Composite Generation Script Lookup columns – Columns [N-Y]</w:t>
      </w:r>
      <w:bookmarkEnd w:id="93"/>
      <w:bookmarkEnd w:id="94"/>
      <w:bookmarkEnd w:id="95"/>
      <w:bookmarkEnd w:id="96"/>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Query:      [col O] projectFolderName</w:t>
      </w:r>
    </w:p>
    <w:p w14:paraId="50CA49E8" w14:textId="77777777" w:rsidR="002A6853" w:rsidRPr="00B52FCB" w:rsidRDefault="002A6853" w:rsidP="002A6853">
      <w:pPr>
        <w:pStyle w:val="CS-Bodytext"/>
        <w:spacing w:after="0"/>
        <w:ind w:left="720" w:right="14"/>
        <w:rPr>
          <w:sz w:val="18"/>
        </w:rPr>
      </w:pPr>
      <w:r w:rsidRPr="00B52FCB">
        <w:rPr>
          <w:sz w:val="18"/>
        </w:rPr>
        <w:t>Query:      [col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Query:      [col Q] grandParentName</w:t>
      </w:r>
    </w:p>
    <w:p w14:paraId="4B5644C0" w14:textId="77777777" w:rsidR="002A6853" w:rsidRPr="00B52FCB" w:rsidRDefault="002A6853" w:rsidP="002A6853">
      <w:pPr>
        <w:pStyle w:val="CS-Bodytext"/>
        <w:spacing w:after="0"/>
        <w:ind w:left="720" w:right="14"/>
        <w:rPr>
          <w:sz w:val="18"/>
        </w:rPr>
      </w:pPr>
      <w:r w:rsidRPr="00B52FCB">
        <w:rPr>
          <w:sz w:val="18"/>
        </w:rPr>
        <w:t>Query:      [col R] parentName</w:t>
      </w:r>
    </w:p>
    <w:p w14:paraId="47986187" w14:textId="77777777" w:rsidR="002A6853" w:rsidRPr="00B52FCB" w:rsidRDefault="002A6853" w:rsidP="002A6853">
      <w:pPr>
        <w:pStyle w:val="CS-Bodytext"/>
        <w:spacing w:after="0"/>
        <w:ind w:left="720" w:right="14"/>
        <w:rPr>
          <w:sz w:val="18"/>
        </w:rPr>
      </w:pPr>
      <w:r w:rsidRPr="00B52FCB">
        <w:rPr>
          <w:sz w:val="18"/>
        </w:rPr>
        <w:t>Qyery:      [col S] containerName</w:t>
      </w:r>
    </w:p>
    <w:p w14:paraId="3BE24179" w14:textId="77777777" w:rsidR="002A6853" w:rsidRPr="00B52FCB" w:rsidRDefault="002A6853" w:rsidP="002A6853">
      <w:pPr>
        <w:pStyle w:val="CS-Bodytext"/>
        <w:spacing w:after="0"/>
        <w:ind w:left="720" w:right="14"/>
        <w:rPr>
          <w:sz w:val="18"/>
        </w:rPr>
      </w:pPr>
      <w:r w:rsidRPr="00B52FCB">
        <w:rPr>
          <w:sz w:val="18"/>
        </w:rPr>
        <w:t>Query:      [col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r w:rsidRPr="00B52FCB">
        <w:rPr>
          <w:sz w:val="18"/>
        </w:rPr>
        <w:tab/>
        <w:t xml:space="preserve">  [col V] logicalName</w:t>
      </w:r>
    </w:p>
    <w:p w14:paraId="148EC8C3" w14:textId="77777777" w:rsidR="002A6853" w:rsidRPr="00B52FCB" w:rsidRDefault="002A6853" w:rsidP="002A6853">
      <w:pPr>
        <w:pStyle w:val="CS-Bodytext"/>
        <w:spacing w:after="0"/>
        <w:ind w:left="720" w:right="14"/>
        <w:rPr>
          <w:sz w:val="18"/>
        </w:rPr>
      </w:pPr>
      <w:r w:rsidRPr="00B52FCB">
        <w:rPr>
          <w:sz w:val="18"/>
        </w:rPr>
        <w:t>Used:       [col W] logicalType</w:t>
      </w:r>
    </w:p>
    <w:p w14:paraId="44B89823" w14:textId="77777777" w:rsidR="002A6853" w:rsidRPr="00B52FCB" w:rsidRDefault="002A6853" w:rsidP="002A6853">
      <w:pPr>
        <w:pStyle w:val="CS-Bodytext"/>
        <w:spacing w:after="0"/>
        <w:ind w:left="720" w:right="14"/>
        <w:rPr>
          <w:sz w:val="18"/>
        </w:rPr>
      </w:pPr>
      <w:r w:rsidRPr="00B52FCB">
        <w:rPr>
          <w:sz w:val="18"/>
        </w:rPr>
        <w:t>Used:       [col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Used:       [col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2A6853">
      <w:pPr>
        <w:numPr>
          <w:ilvl w:val="0"/>
          <w:numId w:val="43"/>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2A6853">
      <w:pPr>
        <w:numPr>
          <w:ilvl w:val="0"/>
          <w:numId w:val="43"/>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example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Alternatively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2A6853">
      <w:pPr>
        <w:numPr>
          <w:ilvl w:val="0"/>
          <w:numId w:val="43"/>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2A6853">
      <w:pPr>
        <w:numPr>
          <w:ilvl w:val="0"/>
          <w:numId w:val="43"/>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7" w:name="_Toc362605221"/>
      <w:bookmarkStart w:id="98" w:name="_Toc386358884"/>
      <w:bookmarkStart w:id="99" w:name="_Toc483578287"/>
      <w:bookmarkStart w:id="100" w:name="_Toc40257413"/>
      <w:r>
        <w:rPr>
          <w:sz w:val="23"/>
          <w:szCs w:val="23"/>
        </w:rPr>
        <w:t>Saving the Common Model Spreadsheet</w:t>
      </w:r>
      <w:bookmarkEnd w:id="97"/>
      <w:bookmarkEnd w:id="98"/>
      <w:bookmarkEnd w:id="99"/>
      <w:bookmarkEnd w:id="100"/>
    </w:p>
    <w:p w14:paraId="3BFDA436" w14:textId="77777777" w:rsidR="002A6853" w:rsidRPr="0084057A" w:rsidRDefault="002A6853" w:rsidP="002A6853">
      <w:pPr>
        <w:pStyle w:val="CS-Bodytext"/>
      </w:pPr>
      <w:r w:rsidRPr="0084057A">
        <w:t>This section describes how to save the common model file spreadsheet.</w:t>
      </w:r>
    </w:p>
    <w:p w14:paraId="0C917B45" w14:textId="77777777" w:rsidR="002A6853" w:rsidRPr="006C42CF" w:rsidRDefault="002A6853" w:rsidP="002A6853">
      <w:pPr>
        <w:numPr>
          <w:ilvl w:val="0"/>
          <w:numId w:val="44"/>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MySQL database.  Any time the Excel files are modified, simply save them and execute the cache refresh.</w:t>
      </w:r>
    </w:p>
    <w:p w14:paraId="4432BCC4" w14:textId="77777777" w:rsidR="002A6853" w:rsidRDefault="002A6853" w:rsidP="002A6853">
      <w:pPr>
        <w:numPr>
          <w:ilvl w:val="0"/>
          <w:numId w:val="44"/>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2A6853">
      <w:pPr>
        <w:numPr>
          <w:ilvl w:val="1"/>
          <w:numId w:val="44"/>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Common_Model_V3_file[1-3].xlsx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2A6853">
      <w:pPr>
        <w:numPr>
          <w:ilvl w:val="1"/>
          <w:numId w:val="44"/>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2A6853">
      <w:pPr>
        <w:numPr>
          <w:ilvl w:val="1"/>
          <w:numId w:val="44"/>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2A6853">
      <w:pPr>
        <w:numPr>
          <w:ilvl w:val="2"/>
          <w:numId w:val="44"/>
        </w:numPr>
        <w:spacing w:after="120"/>
        <w:rPr>
          <w:rFonts w:ascii="Arial" w:hAnsi="Arial" w:cs="Arial"/>
          <w:sz w:val="22"/>
          <w:szCs w:val="22"/>
        </w:rPr>
      </w:pPr>
      <w:r w:rsidRPr="0084057A">
        <w:rPr>
          <w:sz w:val="22"/>
          <w:szCs w:val="22"/>
        </w:rPr>
        <w:t>Click Yes to keep the this format,</w:t>
      </w:r>
    </w:p>
    <w:p w14:paraId="469A24BA" w14:textId="77777777" w:rsidR="002A6853" w:rsidRPr="00595788" w:rsidRDefault="002A6853" w:rsidP="002A6853">
      <w:pPr>
        <w:numPr>
          <w:ilvl w:val="2"/>
          <w:numId w:val="44"/>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101" w:name="_Toc386358885"/>
      <w:bookmarkStart w:id="102" w:name="_Toc483578288"/>
      <w:bookmarkStart w:id="103" w:name="_Toc40257414"/>
      <w:r>
        <w:t>Check Physical to Logical Mapping Differences</w:t>
      </w:r>
      <w:bookmarkEnd w:id="101"/>
      <w:bookmarkEnd w:id="102"/>
      <w:bookmarkEnd w:id="103"/>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4" w:name="_Toc386358886"/>
      <w:bookmarkStart w:id="105" w:name="_Toc483578289"/>
      <w:bookmarkStart w:id="106" w:name="_Toc40257415"/>
      <w:r>
        <w:rPr>
          <w:sz w:val="23"/>
          <w:szCs w:val="23"/>
        </w:rPr>
        <w:t>Common_Model_v3_Difference_Phys_to_Log.xlsx</w:t>
      </w:r>
      <w:bookmarkEnd w:id="104"/>
      <w:bookmarkEnd w:id="105"/>
      <w:bookmarkEnd w:id="106"/>
    </w:p>
    <w:p w14:paraId="79835474" w14:textId="77777777" w:rsid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2A6853">
      <w:pPr>
        <w:numPr>
          <w:ilvl w:val="0"/>
          <w:numId w:val="45"/>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7" w:name="_Toc40257416"/>
      <w:r>
        <w:lastRenderedPageBreak/>
        <w:t>Best Practices Folder Contents</w:t>
      </w:r>
      <w:bookmarkEnd w:id="107"/>
    </w:p>
    <w:p w14:paraId="71DF0D86" w14:textId="77777777" w:rsidR="002A6853" w:rsidRPr="001C0B05" w:rsidRDefault="002A6853" w:rsidP="00BF2204">
      <w:pPr>
        <w:pStyle w:val="Heading2"/>
      </w:pPr>
      <w:bookmarkStart w:id="108" w:name="_Toc362605223"/>
      <w:bookmarkStart w:id="109" w:name="_Toc386358888"/>
      <w:bookmarkStart w:id="110" w:name="_Toc483578291"/>
      <w:bookmarkStart w:id="111" w:name="_Toc40257417"/>
      <w:r w:rsidRPr="001C0B05">
        <w:t xml:space="preserve">Folder Contents: </w:t>
      </w:r>
      <w:r>
        <w:t>/shared/ASAssets/BestPractices</w:t>
      </w:r>
      <w:r w:rsidRPr="001C0B05">
        <w:t>_vXX</w:t>
      </w:r>
      <w:bookmarkEnd w:id="108"/>
      <w:bookmarkEnd w:id="109"/>
      <w:bookmarkEnd w:id="110"/>
      <w:bookmarkEnd w:id="111"/>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12" w:name="_Toc362605224"/>
      <w:bookmarkStart w:id="113" w:name="_Toc386358889"/>
      <w:bookmarkStart w:id="114" w:name="_Toc483578292"/>
      <w:bookmarkStart w:id="115" w:name="_Toc40257418"/>
      <w:r w:rsidRPr="001C0B05">
        <w:rPr>
          <w:color w:val="1F497D"/>
          <w:sz w:val="23"/>
          <w:szCs w:val="23"/>
        </w:rPr>
        <w:t>Contents: /DataAbstraction_GENERIC_Template</w:t>
      </w:r>
      <w:bookmarkEnd w:id="112"/>
      <w:bookmarkEnd w:id="113"/>
      <w:bookmarkEnd w:id="114"/>
      <w:bookmarkEnd w:id="115"/>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755B80">
      <w:pPr>
        <w:pStyle w:val="CS-Bodytext"/>
        <w:numPr>
          <w:ilvl w:val="0"/>
          <w:numId w:val="47"/>
        </w:numPr>
      </w:pPr>
      <w:r>
        <w:rPr>
          <w:b/>
          <w:bCs/>
        </w:rPr>
        <w:t>/_scripts</w:t>
      </w:r>
    </w:p>
    <w:p w14:paraId="5883BF12" w14:textId="77777777" w:rsidR="002A6853" w:rsidRDefault="002A6853" w:rsidP="00755B80">
      <w:pPr>
        <w:pStyle w:val="CS-Bodytext"/>
        <w:numPr>
          <w:ilvl w:val="1"/>
          <w:numId w:val="47"/>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755B80">
      <w:pPr>
        <w:pStyle w:val="CS-Bodytext"/>
        <w:numPr>
          <w:ilvl w:val="1"/>
          <w:numId w:val="47"/>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755B80">
      <w:pPr>
        <w:pStyle w:val="CS-Bodytext"/>
        <w:numPr>
          <w:ilvl w:val="1"/>
          <w:numId w:val="47"/>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755B80">
      <w:pPr>
        <w:pStyle w:val="CS-Bodytext"/>
        <w:numPr>
          <w:ilvl w:val="1"/>
          <w:numId w:val="47"/>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r w:rsidR="00347D4E" w:rsidRPr="00347D4E">
        <w:t>getDocumentationDriver</w:t>
      </w:r>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755B80">
      <w:pPr>
        <w:pStyle w:val="CS-Bodytext"/>
        <w:numPr>
          <w:ilvl w:val="2"/>
          <w:numId w:val="47"/>
        </w:numPr>
      </w:pPr>
      <w:r>
        <w:rPr>
          <w:b/>
        </w:rPr>
        <w:t xml:space="preserve">README </w:t>
      </w:r>
      <w:r>
        <w:t>– Provides an explanation of the strategy and parameters for each trigger shown below.</w:t>
      </w:r>
    </w:p>
    <w:p w14:paraId="0FC7BE7D" w14:textId="77777777" w:rsidR="002A6853" w:rsidRDefault="002A6853" w:rsidP="00755B80">
      <w:pPr>
        <w:pStyle w:val="CS-Bodytext"/>
        <w:numPr>
          <w:ilvl w:val="2"/>
          <w:numId w:val="47"/>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9D1DD3">
      <w:pPr>
        <w:pStyle w:val="CS-Bodytext"/>
        <w:numPr>
          <w:ilvl w:val="2"/>
          <w:numId w:val="47"/>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r w:rsidR="004B38E2">
        <w:rPr>
          <w:sz w:val="18"/>
          <w:szCs w:val="18"/>
        </w:rPr>
        <w:t>The</w:t>
      </w:r>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Example:  Using the folder example above, If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print_switch=[option1|{default_option2}|option3]</w:t>
      </w:r>
    </w:p>
    <w:p w14:paraId="066BC53C" w14:textId="3921D74A" w:rsidR="000310DC" w:rsidRPr="000310DC" w:rsidRDefault="000310DC" w:rsidP="009C2FFE">
      <w:pPr>
        <w:pStyle w:val="CS-Bodytext"/>
        <w:numPr>
          <w:ilvl w:val="0"/>
          <w:numId w:val="127"/>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9C2FFE">
      <w:pPr>
        <w:pStyle w:val="CS-Bodytext"/>
        <w:numPr>
          <w:ilvl w:val="0"/>
          <w:numId w:val="127"/>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9C2FFE">
      <w:pPr>
        <w:pStyle w:val="CS-Bodytext"/>
        <w:numPr>
          <w:ilvl w:val="0"/>
          <w:numId w:val="127"/>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9C2FFE">
      <w:pPr>
        <w:pStyle w:val="CS-Bodytext"/>
        <w:numPr>
          <w:ilvl w:val="0"/>
          <w:numId w:val="127"/>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9C2FFE">
      <w:pPr>
        <w:pStyle w:val="CS-Bodytext"/>
        <w:numPr>
          <w:ilvl w:val="0"/>
          <w:numId w:val="127"/>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9C2FFE">
      <w:pPr>
        <w:pStyle w:val="CS-Bodytext"/>
        <w:numPr>
          <w:ilvl w:val="0"/>
          <w:numId w:val="127"/>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9C2FFE">
      <w:pPr>
        <w:pStyle w:val="CS-Bodytext"/>
        <w:numPr>
          <w:ilvl w:val="0"/>
          <w:numId w:val="127"/>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9C2FFE">
      <w:pPr>
        <w:pStyle w:val="CS-Bodytext"/>
        <w:numPr>
          <w:ilvl w:val="0"/>
          <w:numId w:val="127"/>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9C2FFE">
      <w:pPr>
        <w:pStyle w:val="CS-Bodytext"/>
        <w:numPr>
          <w:ilvl w:val="0"/>
          <w:numId w:val="127"/>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9C2FFE">
      <w:pPr>
        <w:pStyle w:val="CS-Bodytext"/>
        <w:numPr>
          <w:ilvl w:val="0"/>
          <w:numId w:val="127"/>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755B80">
      <w:pPr>
        <w:pStyle w:val="CS-Bodytext"/>
        <w:numPr>
          <w:ilvl w:val="2"/>
          <w:numId w:val="47"/>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755B80">
      <w:pPr>
        <w:pStyle w:val="CS-Bodytext"/>
        <w:numPr>
          <w:ilvl w:val="2"/>
          <w:numId w:val="47"/>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 xml:space="preserve">Application_Views </w:t>
      </w:r>
      <w:r w:rsidRPr="00F72DE5">
        <w:rPr>
          <w:i/>
          <w:sz w:val="18"/>
          <w:szCs w:val="18"/>
        </w:rPr>
        <w:t xml:space="preserve"> --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Business </w:t>
      </w:r>
      <w:r w:rsidRPr="00F72DE5">
        <w:rPr>
          <w:i/>
          <w:sz w:val="18"/>
          <w:szCs w:val="18"/>
        </w:rPr>
        <w:t xml:space="preserve"> --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755B80">
      <w:pPr>
        <w:pStyle w:val="CS-Bodytext"/>
        <w:numPr>
          <w:ilvl w:val="2"/>
          <w:numId w:val="47"/>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r>
        <w:rPr>
          <w:i/>
          <w:sz w:val="18"/>
          <w:szCs w:val="18"/>
        </w:rPr>
        <w:t xml:space="preserve">Logical </w:t>
      </w:r>
      <w:r w:rsidRPr="00F72DE5">
        <w:rPr>
          <w:i/>
          <w:sz w:val="18"/>
          <w:szCs w:val="18"/>
        </w:rPr>
        <w:t xml:space="preserve"> --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755B80">
      <w:pPr>
        <w:pStyle w:val="CS-Bodytext"/>
        <w:numPr>
          <w:ilvl w:val="1"/>
          <w:numId w:val="47"/>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755B80">
      <w:pPr>
        <w:pStyle w:val="CS-Bodytext"/>
        <w:numPr>
          <w:ilvl w:val="1"/>
          <w:numId w:val="47"/>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755B80">
      <w:pPr>
        <w:pStyle w:val="CS-Bodytext"/>
        <w:numPr>
          <w:ilvl w:val="0"/>
          <w:numId w:val="47"/>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755B80">
      <w:pPr>
        <w:pStyle w:val="CS-Bodytext"/>
        <w:numPr>
          <w:ilvl w:val="1"/>
          <w:numId w:val="47"/>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755B80">
      <w:pPr>
        <w:pStyle w:val="CS-Bodytext"/>
        <w:numPr>
          <w:ilvl w:val="1"/>
          <w:numId w:val="47"/>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755B80">
      <w:pPr>
        <w:pStyle w:val="CS-Bodytext"/>
        <w:numPr>
          <w:ilvl w:val="1"/>
          <w:numId w:val="47"/>
        </w:numPr>
        <w:spacing w:after="120"/>
        <w:ind w:right="14"/>
      </w:pPr>
      <w:r w:rsidRPr="00716817">
        <w:rPr>
          <w:b/>
          <w:i/>
        </w:rPr>
        <w:t xml:space="preserve">Services </w:t>
      </w:r>
      <w:r w:rsidRPr="00316603">
        <w:rPr>
          <w:b/>
          <w:i/>
        </w:rPr>
        <w:t>–</w:t>
      </w:r>
      <w:r w:rsidRPr="00316603">
        <w:t xml:space="preserve"> </w:t>
      </w:r>
      <w:r>
        <w:t>client procedures either generated or created here.  Additionally, procedures are generated here.  Note:  if generating CRUD procedures, TypeDefinitionsGen()” will be automatically generated and will overwrite any existing procedure named “TypeDefinitionsGen” in the /CRUD/&lt;groupId_path&gt;/Definitions folder.</w:t>
      </w:r>
    </w:p>
    <w:p w14:paraId="6348DCBB" w14:textId="77777777" w:rsidR="002A6853" w:rsidRDefault="002A6853" w:rsidP="00755B80">
      <w:pPr>
        <w:pStyle w:val="CS-Bodytext"/>
        <w:numPr>
          <w:ilvl w:val="1"/>
          <w:numId w:val="47"/>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755B80">
      <w:pPr>
        <w:pStyle w:val="CS-Bodytext"/>
        <w:numPr>
          <w:ilvl w:val="0"/>
          <w:numId w:val="47"/>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755B80">
      <w:pPr>
        <w:pStyle w:val="CS-Bodytext"/>
        <w:numPr>
          <w:ilvl w:val="1"/>
          <w:numId w:val="47"/>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755B80">
      <w:pPr>
        <w:pStyle w:val="CS-Bodytext"/>
        <w:numPr>
          <w:ilvl w:val="1"/>
          <w:numId w:val="47"/>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755B80">
      <w:pPr>
        <w:pStyle w:val="CS-Bodytext"/>
        <w:numPr>
          <w:ilvl w:val="0"/>
          <w:numId w:val="47"/>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755B80">
      <w:pPr>
        <w:pStyle w:val="CS-Bodytext"/>
        <w:numPr>
          <w:ilvl w:val="1"/>
          <w:numId w:val="47"/>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755B80">
      <w:pPr>
        <w:pStyle w:val="CS-Bodytext"/>
        <w:numPr>
          <w:ilvl w:val="1"/>
          <w:numId w:val="47"/>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755B80">
      <w:pPr>
        <w:pStyle w:val="CS-Bodytext"/>
        <w:numPr>
          <w:ilvl w:val="2"/>
          <w:numId w:val="47"/>
        </w:numPr>
        <w:spacing w:after="120"/>
        <w:ind w:right="14"/>
      </w:pPr>
      <w:r>
        <w:rPr>
          <w:b/>
          <w:i/>
        </w:rPr>
        <w:t>Transformations –</w:t>
      </w:r>
      <w:r>
        <w:t xml:space="preserve"> transformations will be necessary when mapping XML hierarchical data into rowset data.  Typically XSLT scripts are used for this.</w:t>
      </w:r>
    </w:p>
    <w:p w14:paraId="21263721" w14:textId="77777777" w:rsidR="002A6853" w:rsidRDefault="002A6853" w:rsidP="00755B80">
      <w:pPr>
        <w:pStyle w:val="CS-Bodytext"/>
        <w:numPr>
          <w:ilvl w:val="1"/>
          <w:numId w:val="47"/>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755B80">
      <w:pPr>
        <w:pStyle w:val="CS-Bodytext"/>
        <w:numPr>
          <w:ilvl w:val="1"/>
          <w:numId w:val="47"/>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755B80">
      <w:pPr>
        <w:pStyle w:val="CS-Bodytext"/>
        <w:numPr>
          <w:ilvl w:val="2"/>
          <w:numId w:val="47"/>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755B80">
      <w:pPr>
        <w:pStyle w:val="CS-Bodytext"/>
        <w:numPr>
          <w:ilvl w:val="3"/>
          <w:numId w:val="47"/>
        </w:numPr>
        <w:spacing w:after="120"/>
        <w:ind w:right="14"/>
      </w:pPr>
      <w:r w:rsidRPr="00716817">
        <w:rPr>
          <w:b/>
          <w:i/>
        </w:rPr>
        <w:t xml:space="preserve">getUniqueID()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6" w:name="_Toc362605225"/>
      <w:bookmarkStart w:id="117" w:name="_Toc386358890"/>
      <w:bookmarkStart w:id="118" w:name="_Toc483578293"/>
      <w:bookmarkStart w:id="119" w:name="_Toc40257419"/>
      <w:r w:rsidRPr="001C0B05">
        <w:rPr>
          <w:color w:val="1F497D"/>
          <w:sz w:val="23"/>
          <w:szCs w:val="23"/>
        </w:rPr>
        <w:t>Contents: /DataAbstractionSample</w:t>
      </w:r>
      <w:bookmarkEnd w:id="116"/>
      <w:bookmarkEnd w:id="117"/>
      <w:bookmarkEnd w:id="118"/>
      <w:bookmarkEnd w:id="119"/>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20" w:name="_Toc362605226"/>
      <w:bookmarkStart w:id="121" w:name="_Toc386358891"/>
      <w:bookmarkStart w:id="122" w:name="_Toc483578294"/>
      <w:bookmarkStart w:id="123" w:name="_Toc40257420"/>
      <w:r w:rsidRPr="001C0B05">
        <w:rPr>
          <w:color w:val="1F497D"/>
          <w:sz w:val="23"/>
          <w:szCs w:val="23"/>
        </w:rPr>
        <w:lastRenderedPageBreak/>
        <w:t>Contents: /DataSource</w:t>
      </w:r>
      <w:bookmarkEnd w:id="120"/>
      <w:bookmarkEnd w:id="121"/>
      <w:bookmarkEnd w:id="122"/>
      <w:bookmarkEnd w:id="123"/>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755B80">
      <w:pPr>
        <w:numPr>
          <w:ilvl w:val="2"/>
          <w:numId w:val="46"/>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4" w:name="_Toc362605227"/>
      <w:bookmarkStart w:id="125" w:name="_Toc386358892"/>
      <w:bookmarkStart w:id="126" w:name="_Toc483578295"/>
      <w:bookmarkStart w:id="127" w:name="_Toc40257421"/>
      <w:r w:rsidRPr="001C0B05">
        <w:rPr>
          <w:color w:val="1F497D"/>
          <w:sz w:val="23"/>
          <w:szCs w:val="23"/>
        </w:rPr>
        <w:t>Contents: /Procedures</w:t>
      </w:r>
      <w:bookmarkEnd w:id="124"/>
      <w:bookmarkEnd w:id="125"/>
      <w:bookmarkEnd w:id="126"/>
      <w:bookmarkEnd w:id="127"/>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8" w:name="_Toc362605228"/>
      <w:bookmarkStart w:id="129" w:name="_Toc386358893"/>
      <w:bookmarkStart w:id="130" w:name="_Toc483578296"/>
      <w:bookmarkStart w:id="131" w:name="_Toc40257422"/>
      <w:r w:rsidRPr="00112F35">
        <w:t>Folder Contents: /shared/</w:t>
      </w:r>
      <w:r>
        <w:t>ASAssets</w:t>
      </w:r>
      <w:bookmarkEnd w:id="128"/>
      <w:r w:rsidRPr="00112F35">
        <w:t>/Utilities</w:t>
      </w:r>
      <w:bookmarkEnd w:id="129"/>
      <w:bookmarkEnd w:id="130"/>
      <w:bookmarkEnd w:id="131"/>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32" w:name="_Toc40257423"/>
      <w:r>
        <w:lastRenderedPageBreak/>
        <w:t>Generation Scripts Method Definitions</w:t>
      </w:r>
      <w:bookmarkEnd w:id="132"/>
    </w:p>
    <w:p w14:paraId="521EC1C1" w14:textId="77777777" w:rsidR="002A6853" w:rsidRPr="001C0B05" w:rsidRDefault="002A6853" w:rsidP="00BF2204">
      <w:pPr>
        <w:pStyle w:val="Heading2"/>
      </w:pPr>
      <w:bookmarkStart w:id="133" w:name="_Toc362605230"/>
      <w:bookmarkStart w:id="134" w:name="_Toc386358895"/>
      <w:bookmarkStart w:id="135" w:name="_Toc483578298"/>
      <w:bookmarkStart w:id="136" w:name="_Toc40257424"/>
      <w:r w:rsidRPr="001C0B05">
        <w:t>Detailed Definitions</w:t>
      </w:r>
      <w:bookmarkEnd w:id="133"/>
      <w:bookmarkEnd w:id="134"/>
      <w:bookmarkEnd w:id="135"/>
      <w:bookmarkEnd w:id="136"/>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7" w:name="_Toc362605231"/>
      <w:bookmarkStart w:id="138" w:name="_Toc386358896"/>
      <w:bookmarkStart w:id="139" w:name="_Toc483578299"/>
      <w:bookmarkStart w:id="140" w:name="_Toc40257425"/>
      <w:r w:rsidRPr="001C0B05">
        <w:t>Project Maintenance: Display Best Practices Version Script</w:t>
      </w:r>
      <w:bookmarkEnd w:id="137"/>
      <w:bookmarkEnd w:id="138"/>
      <w:bookmarkEnd w:id="139"/>
      <w:bookmarkEnd w:id="140"/>
    </w:p>
    <w:p w14:paraId="7AFA0687" w14:textId="149A1E59" w:rsidR="002A6853" w:rsidRDefault="002A6853" w:rsidP="00755B80">
      <w:pPr>
        <w:pStyle w:val="CS-Bodytext"/>
        <w:numPr>
          <w:ilvl w:val="0"/>
          <w:numId w:val="49"/>
        </w:numPr>
        <w:spacing w:before="240" w:after="120"/>
        <w:ind w:right="14"/>
      </w:pPr>
      <w:bookmarkStart w:id="141" w:name="_Toc362605232"/>
      <w:bookmarkStart w:id="142" w:name="_Toc386358897"/>
      <w:bookmarkStart w:id="143" w:name="_Toc483578300"/>
      <w:bookmarkStart w:id="144" w:name="_Toc40257426"/>
      <w:r w:rsidRPr="00491773">
        <w:rPr>
          <w:rStyle w:val="Heading3Char"/>
        </w:rPr>
        <w:t>getBestPracticesVersion</w:t>
      </w:r>
      <w:bookmarkEnd w:id="141"/>
      <w:bookmarkEnd w:id="142"/>
      <w:bookmarkEnd w:id="143"/>
      <w:bookmarkEnd w:id="144"/>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VARCHAR(15)</w:t>
            </w:r>
          </w:p>
        </w:tc>
      </w:tr>
    </w:tbl>
    <w:p w14:paraId="5494FAFC" w14:textId="77777777" w:rsidR="002A6853" w:rsidRPr="001C0B05" w:rsidRDefault="002A6853" w:rsidP="00BF2204">
      <w:pPr>
        <w:pStyle w:val="Heading2"/>
      </w:pPr>
      <w:bookmarkStart w:id="145" w:name="_Project_Maintenance:_Generate"/>
      <w:bookmarkStart w:id="146" w:name="_Toc362605233"/>
      <w:bookmarkStart w:id="147" w:name="_Toc386358898"/>
      <w:bookmarkStart w:id="148" w:name="_Toc483578301"/>
      <w:bookmarkStart w:id="149" w:name="_Toc40257427"/>
      <w:bookmarkEnd w:id="145"/>
      <w:r w:rsidRPr="001C0B05">
        <w:t>Project Maintenance: Generate Project</w:t>
      </w:r>
      <w:bookmarkEnd w:id="146"/>
      <w:bookmarkEnd w:id="147"/>
      <w:bookmarkEnd w:id="148"/>
      <w:bookmarkEnd w:id="149"/>
    </w:p>
    <w:p w14:paraId="726D8590" w14:textId="6C7F7449" w:rsidR="002A6853" w:rsidRPr="00491773" w:rsidRDefault="002A6853" w:rsidP="00755B80">
      <w:pPr>
        <w:pStyle w:val="CS-Bodytext"/>
        <w:numPr>
          <w:ilvl w:val="0"/>
          <w:numId w:val="49"/>
        </w:numPr>
        <w:spacing w:before="240" w:after="120"/>
        <w:ind w:right="14"/>
        <w:rPr>
          <w:rFonts w:cs="Arial"/>
        </w:rPr>
      </w:pPr>
      <w:bookmarkStart w:id="150" w:name="_Toc362605234"/>
      <w:bookmarkStart w:id="151" w:name="_Toc386358899"/>
      <w:bookmarkStart w:id="152" w:name="_Toc483578302"/>
      <w:bookmarkStart w:id="153" w:name="_Toc40257428"/>
      <w:r w:rsidRPr="00491773">
        <w:rPr>
          <w:rStyle w:val="Heading3Char"/>
        </w:rPr>
        <w:t>generateProject</w:t>
      </w:r>
      <w:bookmarkEnd w:id="150"/>
      <w:bookmarkEnd w:id="151"/>
      <w:bookmarkEnd w:id="152"/>
      <w:bookmarkEnd w:id="153"/>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755B80">
      <w:pPr>
        <w:numPr>
          <w:ilvl w:val="0"/>
          <w:numId w:val="89"/>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4" w:name="_Project_Maintenance:_Generate_1"/>
      <w:bookmarkStart w:id="155" w:name="_Toc362605235"/>
      <w:bookmarkStart w:id="156" w:name="_Toc386358900"/>
      <w:bookmarkStart w:id="157" w:name="_Toc483578303"/>
      <w:bookmarkStart w:id="158" w:name="_Toc40257429"/>
      <w:bookmarkEnd w:id="154"/>
      <w:r w:rsidRPr="001C0B05">
        <w:t>Project Maintenance: Generate Configure Starting Folders</w:t>
      </w:r>
      <w:bookmarkEnd w:id="155"/>
      <w:bookmarkEnd w:id="156"/>
      <w:bookmarkEnd w:id="157"/>
      <w:bookmarkEnd w:id="158"/>
    </w:p>
    <w:p w14:paraId="04CE9D74" w14:textId="073D8FC5" w:rsidR="002A6853" w:rsidRPr="00491773" w:rsidRDefault="002A6853" w:rsidP="00755B80">
      <w:pPr>
        <w:pStyle w:val="CS-Bodytext"/>
        <w:numPr>
          <w:ilvl w:val="0"/>
          <w:numId w:val="49"/>
        </w:numPr>
        <w:spacing w:before="240" w:after="120"/>
        <w:ind w:right="14"/>
        <w:rPr>
          <w:rFonts w:cs="Arial"/>
        </w:rPr>
      </w:pPr>
      <w:bookmarkStart w:id="159" w:name="_Toc362605236"/>
      <w:bookmarkStart w:id="160" w:name="_Toc386358901"/>
      <w:bookmarkStart w:id="161" w:name="_Toc483578304"/>
      <w:bookmarkStart w:id="162" w:name="_Toc40257430"/>
      <w:r w:rsidRPr="00491773">
        <w:rPr>
          <w:rStyle w:val="Heading3Char"/>
        </w:rPr>
        <w:t>generateConfigureStartingFolders</w:t>
      </w:r>
      <w:bookmarkEnd w:id="159"/>
      <w:bookmarkEnd w:id="160"/>
      <w:bookmarkEnd w:id="161"/>
      <w:bookmarkEnd w:id="162"/>
      <w:r w:rsidRPr="00491773">
        <w:rPr>
          <w:rFonts w:cs="Arial"/>
          <w:b/>
        </w:rPr>
        <w:t xml:space="preserve"> – </w:t>
      </w:r>
      <w:r w:rsidRPr="00491773">
        <w:rPr>
          <w:rFonts w:cs="Arial"/>
        </w:rPr>
        <w:t xml:space="preserve">This procedure is used to generate the ConfigureStartingFolders()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63" w:name="_Toc362605237"/>
      <w:bookmarkStart w:id="164" w:name="_Toc386358902"/>
      <w:bookmarkStart w:id="165" w:name="_Toc483578305"/>
      <w:bookmarkStart w:id="166" w:name="_Toc40257431"/>
      <w:r w:rsidRPr="001C0B05">
        <w:t>Project Maintenance: Move Project</w:t>
      </w:r>
      <w:bookmarkEnd w:id="163"/>
      <w:bookmarkEnd w:id="164"/>
      <w:bookmarkEnd w:id="165"/>
      <w:bookmarkEnd w:id="166"/>
    </w:p>
    <w:p w14:paraId="567A14FF" w14:textId="4BB86FB2" w:rsidR="002A6853" w:rsidRPr="00491773" w:rsidRDefault="002A6853" w:rsidP="00755B80">
      <w:pPr>
        <w:pStyle w:val="CS-Bodytext"/>
        <w:numPr>
          <w:ilvl w:val="0"/>
          <w:numId w:val="49"/>
        </w:numPr>
        <w:spacing w:before="240" w:after="120"/>
        <w:ind w:right="14"/>
        <w:rPr>
          <w:rFonts w:cs="Arial"/>
        </w:rPr>
      </w:pPr>
      <w:bookmarkStart w:id="167" w:name="_Toc362605238"/>
      <w:bookmarkStart w:id="168" w:name="_Toc386358903"/>
      <w:bookmarkStart w:id="169" w:name="_Toc483578306"/>
      <w:bookmarkStart w:id="170" w:name="_Toc40257432"/>
      <w:r w:rsidRPr="00491773">
        <w:rPr>
          <w:rStyle w:val="Heading3Char"/>
        </w:rPr>
        <w:t>moveProject</w:t>
      </w:r>
      <w:bookmarkEnd w:id="167"/>
      <w:bookmarkEnd w:id="168"/>
      <w:bookmarkEnd w:id="169"/>
      <w:bookmarkEnd w:id="170"/>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755B80">
      <w:pPr>
        <w:pStyle w:val="CS-Bodytext"/>
        <w:numPr>
          <w:ilvl w:val="0"/>
          <w:numId w:val="86"/>
        </w:numPr>
        <w:spacing w:before="240" w:after="120"/>
        <w:ind w:right="14"/>
      </w:pPr>
      <w:r>
        <w:t>/shared/&lt;project&gt;/_scripts/Constants/defaultValues.basePath</w:t>
      </w:r>
    </w:p>
    <w:p w14:paraId="02B2691E" w14:textId="77777777" w:rsidR="002A6853" w:rsidRDefault="002A6853" w:rsidP="00755B80">
      <w:pPr>
        <w:pStyle w:val="CS-Bodytext"/>
        <w:numPr>
          <w:ilvl w:val="0"/>
          <w:numId w:val="86"/>
        </w:numPr>
        <w:spacing w:before="240" w:after="120"/>
        <w:ind w:right="14"/>
      </w:pPr>
      <w:r>
        <w:t>/shared/&lt;project&gt;/_scripts/Documentation/documentationTrigger.*</w:t>
      </w:r>
    </w:p>
    <w:p w14:paraId="11776012" w14:textId="77777777" w:rsidR="002A6853" w:rsidRDefault="002A6853" w:rsidP="00755B80">
      <w:pPr>
        <w:pStyle w:val="CS-Bodytext"/>
        <w:numPr>
          <w:ilvl w:val="0"/>
          <w:numId w:val="86"/>
        </w:numPr>
        <w:spacing w:before="240" w:after="120"/>
        <w:ind w:right="14"/>
      </w:pPr>
      <w:r>
        <w:t>/shared/&lt;project&gt;/_scripts/Generate/generate*</w:t>
      </w:r>
    </w:p>
    <w:p w14:paraId="2BAD408D" w14:textId="77777777" w:rsidR="002A6853" w:rsidRDefault="002A6853" w:rsidP="00755B80">
      <w:pPr>
        <w:pStyle w:val="CS-Bodytext"/>
        <w:numPr>
          <w:ilvl w:val="0"/>
          <w:numId w:val="86"/>
        </w:numPr>
        <w:spacing w:before="240" w:after="120"/>
        <w:ind w:right="14"/>
      </w:pPr>
      <w:r>
        <w:t>All project resources are automatically rebound to the new path.</w:t>
      </w:r>
    </w:p>
    <w:p w14:paraId="30921992" w14:textId="77777777" w:rsidR="002A6853" w:rsidRDefault="002A6853" w:rsidP="00755B80">
      <w:pPr>
        <w:pStyle w:val="CS-Bodytext"/>
        <w:numPr>
          <w:ilvl w:val="0"/>
          <w:numId w:val="86"/>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46317512"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71" w:name="_Toc362605239"/>
      <w:bookmarkStart w:id="172" w:name="_Toc386358904"/>
      <w:bookmarkStart w:id="173" w:name="_Toc483578307"/>
      <w:bookmarkStart w:id="174" w:name="_Toc40257433"/>
      <w:r w:rsidRPr="001C0B05">
        <w:t>Project Maintenance: Rename Project</w:t>
      </w:r>
      <w:bookmarkEnd w:id="171"/>
      <w:bookmarkEnd w:id="172"/>
      <w:bookmarkEnd w:id="173"/>
      <w:bookmarkEnd w:id="174"/>
    </w:p>
    <w:p w14:paraId="7A41AA42" w14:textId="2D8B419E" w:rsidR="002A6853" w:rsidRPr="00491773" w:rsidRDefault="002A6853" w:rsidP="00755B80">
      <w:pPr>
        <w:pStyle w:val="CS-Bodytext"/>
        <w:numPr>
          <w:ilvl w:val="0"/>
          <w:numId w:val="49"/>
        </w:numPr>
        <w:spacing w:before="240" w:after="120"/>
        <w:ind w:right="14"/>
        <w:rPr>
          <w:rFonts w:cs="Arial"/>
        </w:rPr>
      </w:pPr>
      <w:bookmarkStart w:id="175" w:name="_Toc362605240"/>
      <w:bookmarkStart w:id="176" w:name="_Toc386358905"/>
      <w:bookmarkStart w:id="177" w:name="_Toc483578308"/>
      <w:bookmarkStart w:id="178" w:name="_Toc40257434"/>
      <w:r w:rsidRPr="00491773">
        <w:rPr>
          <w:rStyle w:val="Heading3Char"/>
        </w:rPr>
        <w:t>renameProject</w:t>
      </w:r>
      <w:bookmarkEnd w:id="175"/>
      <w:bookmarkEnd w:id="176"/>
      <w:bookmarkEnd w:id="177"/>
      <w:bookmarkEnd w:id="178"/>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755B80">
      <w:pPr>
        <w:pStyle w:val="CS-Bodytext"/>
        <w:numPr>
          <w:ilvl w:val="0"/>
          <w:numId w:val="86"/>
        </w:numPr>
        <w:spacing w:before="240" w:after="120"/>
        <w:ind w:right="14"/>
      </w:pPr>
      <w:r>
        <w:t>/shared/&lt;project&gt;/_scripts/Constants/defaultValues.basePath</w:t>
      </w:r>
    </w:p>
    <w:p w14:paraId="22FA2ABE" w14:textId="77777777" w:rsidR="002A6853" w:rsidRDefault="002A6853" w:rsidP="00755B80">
      <w:pPr>
        <w:pStyle w:val="CS-Bodytext"/>
        <w:numPr>
          <w:ilvl w:val="0"/>
          <w:numId w:val="86"/>
        </w:numPr>
        <w:spacing w:before="240" w:after="120"/>
        <w:ind w:right="14"/>
      </w:pPr>
      <w:r>
        <w:t>/shared/&lt;project&gt;/_scripts/Documentation/documentationTrigger.*</w:t>
      </w:r>
    </w:p>
    <w:p w14:paraId="72466D39" w14:textId="77777777" w:rsidR="002A6853" w:rsidRDefault="002A6853" w:rsidP="00755B80">
      <w:pPr>
        <w:pStyle w:val="CS-Bodytext"/>
        <w:numPr>
          <w:ilvl w:val="0"/>
          <w:numId w:val="86"/>
        </w:numPr>
        <w:spacing w:before="240" w:after="120"/>
        <w:ind w:right="14"/>
      </w:pPr>
      <w:r>
        <w:t>/shared/&lt;project&gt;/_scripts/Generate/generate*</w:t>
      </w:r>
    </w:p>
    <w:p w14:paraId="12D91860" w14:textId="77777777" w:rsidR="002A6853" w:rsidRDefault="002A6853" w:rsidP="00755B80">
      <w:pPr>
        <w:pStyle w:val="CS-Bodytext"/>
        <w:numPr>
          <w:ilvl w:val="0"/>
          <w:numId w:val="86"/>
        </w:numPr>
        <w:spacing w:before="240" w:after="120"/>
        <w:ind w:right="14"/>
      </w:pPr>
      <w:r>
        <w:t>All project resources are automatically rebound to the new path.</w:t>
      </w:r>
    </w:p>
    <w:p w14:paraId="2D88C74F" w14:textId="77777777" w:rsidR="002A6853" w:rsidRDefault="002A6853" w:rsidP="00755B80">
      <w:pPr>
        <w:pStyle w:val="CS-Bodytext"/>
        <w:numPr>
          <w:ilvl w:val="0"/>
          <w:numId w:val="86"/>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new  project path</w:t>
            </w:r>
          </w:p>
          <w:p w14:paraId="75B5DAAB"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755B80">
            <w:pPr>
              <w:numPr>
                <w:ilvl w:val="0"/>
                <w:numId w:val="90"/>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9" w:name="_Toc362605241"/>
      <w:bookmarkStart w:id="180" w:name="_Toc386358906"/>
      <w:bookmarkStart w:id="181" w:name="_Toc483578309"/>
      <w:bookmarkStart w:id="182" w:name="_Toc40257435"/>
      <w:r w:rsidRPr="001C0B05">
        <w:t>Project Maintenance: Upgrade Project</w:t>
      </w:r>
      <w:bookmarkEnd w:id="179"/>
      <w:bookmarkEnd w:id="180"/>
      <w:bookmarkEnd w:id="181"/>
      <w:bookmarkEnd w:id="182"/>
    </w:p>
    <w:p w14:paraId="122BCBAE" w14:textId="3FDB698D" w:rsidR="002A6853" w:rsidRPr="00491773" w:rsidRDefault="002A6853" w:rsidP="00755B80">
      <w:pPr>
        <w:pStyle w:val="CS-Bodytext"/>
        <w:numPr>
          <w:ilvl w:val="0"/>
          <w:numId w:val="49"/>
        </w:numPr>
        <w:spacing w:before="240" w:after="120"/>
        <w:ind w:right="14"/>
        <w:rPr>
          <w:rFonts w:cs="Arial"/>
        </w:rPr>
      </w:pPr>
      <w:bookmarkStart w:id="183" w:name="_Toc362605242"/>
      <w:bookmarkStart w:id="184" w:name="_Toc386358907"/>
      <w:bookmarkStart w:id="185" w:name="_Toc483578310"/>
      <w:bookmarkStart w:id="186" w:name="_Toc40257436"/>
      <w:r w:rsidRPr="00491773">
        <w:rPr>
          <w:rStyle w:val="Heading3Char"/>
        </w:rPr>
        <w:t>upgradeProject</w:t>
      </w:r>
      <w:bookmarkEnd w:id="183"/>
      <w:bookmarkEnd w:id="184"/>
      <w:bookmarkEnd w:id="185"/>
      <w:bookmarkEnd w:id="186"/>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7" w:name="_Toc40257437"/>
      <w:r>
        <w:rPr>
          <w:rStyle w:val="Heading3Char"/>
          <w:b w:val="0"/>
        </w:rPr>
        <w:t xml:space="preserve">Upgrades are not incremental.   The upgradeProject() script determines the current version and upgrades to the </w:t>
      </w:r>
      <w:r w:rsidR="00B50969">
        <w:rPr>
          <w:rStyle w:val="Heading3Char"/>
          <w:b w:val="0"/>
        </w:rPr>
        <w:t>specified version which is typically the latest version.  All necessary upgrades tasks are executed within this context.</w:t>
      </w:r>
      <w:bookmarkEnd w:id="187"/>
    </w:p>
    <w:p w14:paraId="77574449" w14:textId="27348597" w:rsidR="00B50969" w:rsidRDefault="00B50969" w:rsidP="002A6853">
      <w:pPr>
        <w:pStyle w:val="CS-Bodytext"/>
        <w:spacing w:before="240" w:after="120"/>
        <w:ind w:left="360" w:right="14"/>
        <w:rPr>
          <w:rStyle w:val="Heading3Char"/>
          <w:b w:val="0"/>
        </w:rPr>
      </w:pPr>
      <w:bookmarkStart w:id="188" w:name="_Toc40257438"/>
      <w:r>
        <w:rPr>
          <w:rStyle w:val="Heading3Char"/>
          <w:b w:val="0"/>
        </w:rPr>
        <w:t>One of the tasks that is executed during upgrade is to located the copy of the _scripts folder and get the default Values and apply those original values to the current defaultValues.</w:t>
      </w:r>
      <w:bookmarkEnd w:id="188"/>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755B80">
      <w:pPr>
        <w:numPr>
          <w:ilvl w:val="0"/>
          <w:numId w:val="89"/>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755B80">
      <w:pPr>
        <w:numPr>
          <w:ilvl w:val="1"/>
          <w:numId w:val="89"/>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755B80">
      <w:pPr>
        <w:numPr>
          <w:ilvl w:val="1"/>
          <w:numId w:val="89"/>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755B80">
      <w:pPr>
        <w:numPr>
          <w:ilvl w:val="1"/>
          <w:numId w:val="89"/>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755B80">
      <w:pPr>
        <w:numPr>
          <w:ilvl w:val="1"/>
          <w:numId w:val="89"/>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755B80">
      <w:pPr>
        <w:numPr>
          <w:ilvl w:val="2"/>
          <w:numId w:val="89"/>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755B80">
      <w:pPr>
        <w:numPr>
          <w:ilvl w:val="1"/>
          <w:numId w:val="89"/>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755B80">
      <w:pPr>
        <w:numPr>
          <w:ilvl w:val="1"/>
          <w:numId w:val="89"/>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755B80">
      <w:pPr>
        <w:numPr>
          <w:ilvl w:val="0"/>
          <w:numId w:val="89"/>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r w:rsidRPr="00F71447">
        <w:rPr>
          <w:sz w:val="18"/>
          <w:szCs w:val="18"/>
        </w:rPr>
        <w:t>VECTOR(ROW(bestPracticesVersionFrom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VECTOR[</w:t>
      </w:r>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1)--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755B80">
      <w:pPr>
        <w:numPr>
          <w:ilvl w:val="1"/>
          <w:numId w:val="89"/>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755B80">
      <w:pPr>
        <w:numPr>
          <w:ilvl w:val="1"/>
          <w:numId w:val="89"/>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755B80">
      <w:pPr>
        <w:numPr>
          <w:ilvl w:val="1"/>
          <w:numId w:val="89"/>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755B80">
            <w:pPr>
              <w:numPr>
                <w:ilvl w:val="0"/>
                <w:numId w:val="85"/>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9" w:name="_Toc362605243"/>
      <w:bookmarkStart w:id="190" w:name="_Toc386358908"/>
      <w:bookmarkStart w:id="191" w:name="_Toc483578311"/>
      <w:bookmarkStart w:id="192" w:name="_Toc40257439"/>
      <w:r w:rsidRPr="001C0B05">
        <w:t>Project Maintenance: Rebind Generation Scripts</w:t>
      </w:r>
      <w:bookmarkEnd w:id="189"/>
      <w:bookmarkEnd w:id="190"/>
      <w:bookmarkEnd w:id="191"/>
      <w:bookmarkEnd w:id="192"/>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755B80">
      <w:pPr>
        <w:pStyle w:val="CS-Bodytext"/>
        <w:numPr>
          <w:ilvl w:val="0"/>
          <w:numId w:val="49"/>
        </w:numPr>
        <w:spacing w:before="240" w:after="120"/>
        <w:ind w:right="14"/>
      </w:pPr>
      <w:bookmarkStart w:id="193" w:name="_Toc362605244"/>
      <w:bookmarkStart w:id="194" w:name="_Toc386358909"/>
      <w:bookmarkStart w:id="195" w:name="_Toc483578312"/>
      <w:bookmarkStart w:id="196" w:name="_Toc40257440"/>
      <w:r w:rsidRPr="00163261">
        <w:rPr>
          <w:rStyle w:val="Heading3Char"/>
        </w:rPr>
        <w:t>rebindGenerationScripts</w:t>
      </w:r>
      <w:bookmarkEnd w:id="193"/>
      <w:bookmarkEnd w:id="194"/>
      <w:bookmarkEnd w:id="195"/>
      <w:bookmarkEnd w:id="196"/>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"&lt;baseFolder&gt;/”_sripts”/Constants/defaultValues".   Since several of the scripts point to this folder to provide basic starting folder information, it is vital that the correct binding be in place.  For example, if you were to copy one of the generation scripts from folder A to folder B...this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bl>
    <w:p w14:paraId="477A0E8C" w14:textId="77777777" w:rsidR="002A6853" w:rsidRPr="001C0B05" w:rsidRDefault="002A6853" w:rsidP="00BF2204">
      <w:pPr>
        <w:pStyle w:val="Heading2"/>
      </w:pPr>
      <w:bookmarkStart w:id="197" w:name="_Toc386358910"/>
      <w:bookmarkStart w:id="198" w:name="_Toc483578313"/>
      <w:bookmarkStart w:id="199" w:name="_Toc362605245"/>
      <w:bookmarkStart w:id="200" w:name="_Toc40257441"/>
      <w:r w:rsidRPr="001C0B05">
        <w:t xml:space="preserve">Project Maintenance: </w:t>
      </w:r>
      <w:r>
        <w:t>Generate Views Validation</w:t>
      </w:r>
      <w:bookmarkEnd w:id="197"/>
      <w:bookmarkEnd w:id="198"/>
      <w:bookmarkEnd w:id="200"/>
    </w:p>
    <w:p w14:paraId="308CDC8A" w14:textId="77777777" w:rsidR="002A6853" w:rsidRDefault="002A6853" w:rsidP="00755B80">
      <w:pPr>
        <w:pStyle w:val="CS-Bodytext"/>
        <w:numPr>
          <w:ilvl w:val="0"/>
          <w:numId w:val="49"/>
        </w:numPr>
        <w:spacing w:before="240" w:after="120"/>
        <w:ind w:right="14"/>
        <w:rPr>
          <w:rFonts w:cs="Arial"/>
        </w:rPr>
      </w:pPr>
      <w:bookmarkStart w:id="201" w:name="_Toc386358911"/>
      <w:bookmarkStart w:id="202" w:name="_Toc483578314"/>
      <w:bookmarkStart w:id="203" w:name="_Toc40257442"/>
      <w:r w:rsidRPr="004332BA">
        <w:rPr>
          <w:rStyle w:val="Heading3Char"/>
        </w:rPr>
        <w:t>validategenerateViews</w:t>
      </w:r>
      <w:bookmarkEnd w:id="201"/>
      <w:bookmarkEnd w:id="202"/>
      <w:bookmarkEnd w:id="203"/>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Therefore if the original view did not have CAST statements, the comparison using “S=SQLScript compare” will result in the view not being equal.  However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t>generateFormattingViews(1,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t>generateDatasourceListCSV(C:\temp\test.csv,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Common_Model_v3_file[1-3].xlsx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6F210830" w14:textId="77777777" w:rsidR="002A6853" w:rsidRPr="007D0B41" w:rsidRDefault="002A6853" w:rsidP="002A6853">
      <w:pPr>
        <w:pStyle w:val="CS-Bodytext"/>
        <w:spacing w:before="240" w:after="120"/>
        <w:ind w:left="360" w:right="14"/>
        <w:rPr>
          <w:rFonts w:cs="Arial"/>
        </w:rPr>
      </w:pPr>
      <w:r w:rsidRPr="007D0B41">
        <w:rPr>
          <w:rFonts w:cs="Arial"/>
        </w:rPr>
        <w:t>6. Refresh the cache of the spreadsheets: Common_Model_v3_file[1-3].xlsx</w:t>
      </w:r>
    </w:p>
    <w:p w14:paraId="6143FA78" w14:textId="77777777" w:rsidR="002A6853" w:rsidRPr="007D0B41" w:rsidRDefault="002A6853" w:rsidP="002A6853">
      <w:pPr>
        <w:pStyle w:val="CS-Bodytext"/>
        <w:spacing w:after="120"/>
        <w:ind w:left="720" w:right="14"/>
        <w:rPr>
          <w:rFonts w:cs="Arial"/>
        </w:rPr>
      </w:pPr>
      <w:r w:rsidRPr="007D0B41">
        <w:rPr>
          <w:rFonts w:cs="Arial"/>
        </w:rPr>
        <w:t>a. Switch to Studio, Manager tab</w:t>
      </w:r>
    </w:p>
    <w:p w14:paraId="07ECB021" w14:textId="77777777" w:rsidR="002A6853" w:rsidRPr="007D0B41" w:rsidRDefault="002A6853" w:rsidP="002A6853">
      <w:pPr>
        <w:pStyle w:val="CS-Bodytext"/>
        <w:spacing w:after="120"/>
        <w:ind w:left="720" w:right="14"/>
        <w:rPr>
          <w:rFonts w:cs="Arial"/>
        </w:rPr>
      </w:pPr>
      <w:r w:rsidRPr="007D0B41">
        <w:rPr>
          <w:rFonts w:cs="Arial"/>
        </w:rPr>
        <w:t>b. Select "Cached Resources"</w:t>
      </w:r>
    </w:p>
    <w:p w14:paraId="1E2D8FFF" w14:textId="77777777" w:rsidR="002A6853" w:rsidRPr="007D0B41" w:rsidRDefault="002A6853" w:rsidP="002A6853">
      <w:pPr>
        <w:pStyle w:val="CS-Bodytext"/>
        <w:spacing w:after="120"/>
        <w:ind w:left="720" w:right="14"/>
        <w:rPr>
          <w:rFonts w:cs="Arial"/>
        </w:rPr>
      </w:pPr>
      <w:r w:rsidRPr="007D0B41">
        <w:rPr>
          <w:rFonts w:cs="Arial"/>
        </w:rPr>
        <w:t>c. Select "common_model"</w:t>
      </w:r>
    </w:p>
    <w:p w14:paraId="54F9F158" w14:textId="77777777" w:rsidR="002A6853" w:rsidRPr="007D0B41" w:rsidRDefault="002A6853" w:rsidP="002A6853">
      <w:pPr>
        <w:pStyle w:val="CS-Bodytext"/>
        <w:spacing w:after="120"/>
        <w:ind w:left="720" w:right="14"/>
        <w:rPr>
          <w:rFonts w:cs="Arial"/>
        </w:rPr>
      </w:pPr>
      <w:r w:rsidRPr="007D0B41">
        <w:rPr>
          <w:rFonts w:cs="Arial"/>
        </w:rPr>
        <w:t>d. Click Refresh 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r w:rsidRPr="007D0B41">
        <w:rPr>
          <w:rFonts w:cs="Arial"/>
        </w:rPr>
        <w:t>generateFormattingViews(1,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755B80">
            <w:pPr>
              <w:numPr>
                <w:ilvl w:val="0"/>
                <w:numId w:val="108"/>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755B80">
            <w:pPr>
              <w:numPr>
                <w:ilvl w:val="0"/>
                <w:numId w:val="85"/>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755B80">
            <w:pPr>
              <w:numPr>
                <w:ilvl w:val="0"/>
                <w:numId w:val="87"/>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755B80">
            <w:pPr>
              <w:numPr>
                <w:ilvl w:val="0"/>
                <w:numId w:val="87"/>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w:t>
            </w:r>
            <w:r w:rsidRPr="00A85DAB">
              <w:rPr>
                <w:sz w:val="20"/>
              </w:rPr>
              <w:lastRenderedPageBreak/>
              <w:t>console window.  Do not print to the cursor result window</w:t>
            </w:r>
            <w:r w:rsidRPr="000569F6">
              <w:rPr>
                <w:sz w:val="20"/>
              </w:rPr>
              <w:t>.  The aforementioned limits do not apply.</w:t>
            </w:r>
          </w:p>
          <w:p w14:paraId="75132BBD" w14:textId="77777777" w:rsidR="009770D1" w:rsidRPr="000569F6" w:rsidRDefault="009770D1" w:rsidP="00755B80">
            <w:pPr>
              <w:numPr>
                <w:ilvl w:val="0"/>
                <w:numId w:val="87"/>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lastRenderedPageBreak/>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r w:rsidRPr="00DE2B10">
              <w:rPr>
                <w:sz w:val="20"/>
              </w:rPr>
              <w:t>CHAR(1)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r w:rsidRPr="00DE2B10">
              <w:rPr>
                <w:sz w:val="20"/>
              </w:rPr>
              <w:t>CHAR(1)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Type ROW(</w:t>
            </w:r>
          </w:p>
          <w:p w14:paraId="13AE1DE5" w14:textId="77777777" w:rsidR="009770D1" w:rsidRPr="00095465" w:rsidRDefault="009770D1" w:rsidP="009770D1">
            <w:pPr>
              <w:spacing w:after="120"/>
              <w:rPr>
                <w:sz w:val="18"/>
              </w:rPr>
            </w:pPr>
            <w:r w:rsidRPr="00095465">
              <w:rPr>
                <w:sz w:val="18"/>
              </w:rPr>
              <w:t>status</w:t>
            </w:r>
            <w:r w:rsidRPr="00095465">
              <w:rPr>
                <w:sz w:val="18"/>
              </w:rPr>
              <w:tab/>
              <w:t xml:space="preserve">VARCHAR(20),--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t>VARCHAR(10),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4" w:name="_Toc386358912"/>
      <w:bookmarkStart w:id="205" w:name="_Toc483578315"/>
      <w:bookmarkStart w:id="206" w:name="_Toc40257443"/>
      <w:r w:rsidRPr="001C0B05">
        <w:t xml:space="preserve">Project Maintenance: </w:t>
      </w:r>
      <w:r>
        <w:t>Update Impacted Resources</w:t>
      </w:r>
      <w:bookmarkEnd w:id="204"/>
      <w:bookmarkEnd w:id="205"/>
      <w:bookmarkEnd w:id="206"/>
    </w:p>
    <w:p w14:paraId="5EE7596C" w14:textId="77777777" w:rsidR="002A6853" w:rsidRPr="00164112" w:rsidRDefault="002A6853" w:rsidP="00755B80">
      <w:pPr>
        <w:pStyle w:val="CS-Bodytext"/>
        <w:numPr>
          <w:ilvl w:val="0"/>
          <w:numId w:val="49"/>
        </w:numPr>
        <w:spacing w:before="240" w:after="120"/>
        <w:ind w:right="14"/>
        <w:rPr>
          <w:rFonts w:cs="Arial"/>
        </w:rPr>
      </w:pPr>
      <w:bookmarkStart w:id="207" w:name="_Toc386358913"/>
      <w:bookmarkStart w:id="208" w:name="_Toc483578316"/>
      <w:bookmarkStart w:id="209" w:name="_Toc40257444"/>
      <w:r w:rsidRPr="00164112">
        <w:rPr>
          <w:rStyle w:val="Heading3Char"/>
        </w:rPr>
        <w:t>updateImpactedResources</w:t>
      </w:r>
      <w:bookmarkEnd w:id="207"/>
      <w:bookmarkEnd w:id="208"/>
      <w:bookmarkEnd w:id="209"/>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10" w:name="_Toc386358914"/>
      <w:bookmarkStart w:id="211" w:name="_Toc483578317"/>
      <w:bookmarkStart w:id="212" w:name="_Toc40257445"/>
      <w:r w:rsidRPr="001C0B05">
        <w:lastRenderedPageBreak/>
        <w:t xml:space="preserve">Project Maintenance: </w:t>
      </w:r>
      <w:r>
        <w:t>Validate Project Resources</w:t>
      </w:r>
      <w:bookmarkEnd w:id="210"/>
      <w:bookmarkEnd w:id="211"/>
      <w:bookmarkEnd w:id="212"/>
    </w:p>
    <w:p w14:paraId="1BF48052" w14:textId="77777777" w:rsidR="002A6853" w:rsidRPr="00A411B2" w:rsidRDefault="002A6853" w:rsidP="00755B80">
      <w:pPr>
        <w:pStyle w:val="CS-Bodytext"/>
        <w:numPr>
          <w:ilvl w:val="0"/>
          <w:numId w:val="49"/>
        </w:numPr>
        <w:spacing w:before="240" w:after="120"/>
        <w:ind w:right="14"/>
        <w:rPr>
          <w:rFonts w:cs="Arial"/>
        </w:rPr>
      </w:pPr>
      <w:bookmarkStart w:id="213" w:name="_Toc386358915"/>
      <w:bookmarkStart w:id="214" w:name="_Toc483578318"/>
      <w:bookmarkStart w:id="215" w:name="_Toc40257446"/>
      <w:r w:rsidRPr="00A411B2">
        <w:rPr>
          <w:rStyle w:val="Heading3Char"/>
        </w:rPr>
        <w:t>validateProjectResources</w:t>
      </w:r>
      <w:bookmarkEnd w:id="213"/>
      <w:bookmarkEnd w:id="214"/>
      <w:bookmarkEnd w:id="215"/>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deployed.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the starting folder from which to recursively list resources in order to interrogate their used resources.  Typically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6" w:name="_Toc386358916"/>
      <w:bookmarkStart w:id="217" w:name="_Toc483578319"/>
      <w:bookmarkStart w:id="218" w:name="_Toc40257447"/>
      <w:r w:rsidRPr="001C0B05">
        <w:t xml:space="preserve">Project Maintenance: </w:t>
      </w:r>
      <w:r>
        <w:t>Prune Resources</w:t>
      </w:r>
      <w:bookmarkEnd w:id="216"/>
      <w:bookmarkEnd w:id="217"/>
      <w:bookmarkEnd w:id="218"/>
    </w:p>
    <w:p w14:paraId="1446FFA2" w14:textId="77777777" w:rsidR="002A6853" w:rsidRPr="00112F35" w:rsidRDefault="002A6853" w:rsidP="00755B80">
      <w:pPr>
        <w:pStyle w:val="CS-Bodytext"/>
        <w:numPr>
          <w:ilvl w:val="0"/>
          <w:numId w:val="49"/>
        </w:numPr>
        <w:spacing w:before="240" w:after="120"/>
        <w:ind w:right="14"/>
        <w:rPr>
          <w:rFonts w:cs="Arial"/>
        </w:rPr>
      </w:pPr>
      <w:bookmarkStart w:id="219" w:name="_Toc386358917"/>
      <w:bookmarkStart w:id="220" w:name="_Toc483578320"/>
      <w:bookmarkStart w:id="221" w:name="_Toc40257448"/>
      <w:r w:rsidRPr="00112F35">
        <w:rPr>
          <w:rStyle w:val="Heading3Char"/>
        </w:rPr>
        <w:t>pruneResources</w:t>
      </w:r>
      <w:bookmarkEnd w:id="219"/>
      <w:bookmarkEnd w:id="220"/>
      <w:bookmarkEnd w:id="221"/>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22" w:name="_Toc386358918"/>
      <w:bookmarkStart w:id="223" w:name="_Toc483578321"/>
      <w:bookmarkStart w:id="224" w:name="_Toc40257449"/>
      <w:r w:rsidRPr="001C0B05">
        <w:lastRenderedPageBreak/>
        <w:t>Display Scripts: Display Lineage Tree</w:t>
      </w:r>
      <w:bookmarkEnd w:id="199"/>
      <w:bookmarkEnd w:id="222"/>
      <w:bookmarkEnd w:id="223"/>
      <w:bookmarkEnd w:id="224"/>
    </w:p>
    <w:p w14:paraId="4A71A53C" w14:textId="4B7F8EDE" w:rsidR="002A6853" w:rsidRPr="00163261" w:rsidRDefault="002A6853" w:rsidP="00755B80">
      <w:pPr>
        <w:pStyle w:val="CS-Bodytext"/>
        <w:numPr>
          <w:ilvl w:val="0"/>
          <w:numId w:val="49"/>
        </w:numPr>
        <w:rPr>
          <w:rFonts w:cs="Arial"/>
        </w:rPr>
      </w:pPr>
      <w:bookmarkStart w:id="225" w:name="_Toc362605246"/>
      <w:bookmarkStart w:id="226" w:name="_Toc386358919"/>
      <w:bookmarkStart w:id="227" w:name="_Toc483578322"/>
      <w:bookmarkStart w:id="228" w:name="_Toc40257450"/>
      <w:r w:rsidRPr="00163261">
        <w:rPr>
          <w:rStyle w:val="Heading3Char"/>
        </w:rPr>
        <w:t>displayLineageTree</w:t>
      </w:r>
      <w:bookmarkEnd w:id="225"/>
      <w:bookmarkEnd w:id="226"/>
      <w:bookmarkEnd w:id="227"/>
      <w:bookmarkEnd w:id="228"/>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755B80">
            <w:pPr>
              <w:numPr>
                <w:ilvl w:val="0"/>
                <w:numId w:val="87"/>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755B80">
            <w:pPr>
              <w:numPr>
                <w:ilvl w:val="0"/>
                <w:numId w:val="87"/>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r w:rsidRPr="0005010F">
        <w:rPr>
          <w:sz w:val="18"/>
          <w:szCs w:val="18"/>
        </w:rPr>
        <w:t>id,parentId,treeType,resDepth,resName,resPath,resType,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r w:rsidRPr="0005010F">
        <w:rPr>
          <w:sz w:val="18"/>
          <w:szCs w:val="18"/>
        </w:rPr>
        <w:t>0,[NULL],Parent,0,ViewSupplier,/shared/examples/ViewSupplier,TABLE,SQL_TABLE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1,0,Child,1,inventorytransactions,/shared/examples/ds_inventory/inventorytransactions,TABLE,DATABASE_TABLE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2,0,Child,1,purchaseorders,/shared/examples/ds_inventory/purchaseorders,TABLE,DATABASE_TABLE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3,0,Child,1,suppliers,/shared/examples/ds_inventory/suppliers,TABLE,DATABASE_TABLE</w:t>
      </w:r>
    </w:p>
    <w:p w14:paraId="734C4257" w14:textId="77777777" w:rsidR="002A6853" w:rsidRPr="001C0B05" w:rsidRDefault="002A6853" w:rsidP="00BF2204">
      <w:pPr>
        <w:pStyle w:val="Heading2"/>
      </w:pPr>
      <w:bookmarkStart w:id="229" w:name="_Toc362605247"/>
      <w:bookmarkStart w:id="230" w:name="_Toc386358920"/>
      <w:bookmarkStart w:id="231" w:name="_Toc483578323"/>
      <w:bookmarkStart w:id="232" w:name="_Toc40257451"/>
      <w:r w:rsidRPr="001C0B05">
        <w:t>Display Scripts: Display Resource Tree</w:t>
      </w:r>
      <w:bookmarkEnd w:id="229"/>
      <w:bookmarkEnd w:id="230"/>
      <w:bookmarkEnd w:id="231"/>
      <w:bookmarkEnd w:id="232"/>
    </w:p>
    <w:p w14:paraId="4F99EC5B" w14:textId="550D66DA" w:rsidR="002A6853" w:rsidRPr="00163261" w:rsidRDefault="002A6853" w:rsidP="00755B80">
      <w:pPr>
        <w:pStyle w:val="CS-Bodytext"/>
        <w:numPr>
          <w:ilvl w:val="0"/>
          <w:numId w:val="49"/>
        </w:numPr>
        <w:spacing w:before="240" w:after="120"/>
        <w:ind w:right="14"/>
        <w:rPr>
          <w:rFonts w:cs="Arial"/>
        </w:rPr>
      </w:pPr>
      <w:bookmarkStart w:id="233" w:name="_Toc362605248"/>
      <w:bookmarkStart w:id="234" w:name="_Toc386358921"/>
      <w:bookmarkStart w:id="235" w:name="_Toc483578324"/>
      <w:bookmarkStart w:id="236" w:name="_Toc40257452"/>
      <w:r w:rsidRPr="00163261">
        <w:rPr>
          <w:rStyle w:val="Heading3Char"/>
        </w:rPr>
        <w:t>displayResourceTree</w:t>
      </w:r>
      <w:bookmarkEnd w:id="233"/>
      <w:bookmarkEnd w:id="234"/>
      <w:bookmarkEnd w:id="235"/>
      <w:bookmarkEnd w:id="236"/>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r w:rsidRPr="002C5ACD">
        <w:rPr>
          <w:sz w:val="16"/>
          <w:szCs w:val="16"/>
        </w:rPr>
        <w:t>ResourceName,ResourcePath,ResourceType,ResourceSubType</w:t>
      </w:r>
    </w:p>
    <w:p w14:paraId="7C2A0226" w14:textId="77777777" w:rsidR="002A6853" w:rsidRPr="002C5ACD" w:rsidRDefault="002A6853" w:rsidP="002A6853">
      <w:pPr>
        <w:pStyle w:val="CS-Bodytext"/>
        <w:spacing w:before="240" w:after="120"/>
        <w:ind w:right="14"/>
        <w:rPr>
          <w:sz w:val="16"/>
          <w:szCs w:val="16"/>
        </w:rPr>
      </w:pPr>
      <w:r w:rsidRPr="002C5ACD">
        <w:rPr>
          <w:sz w:val="16"/>
          <w:szCs w:val="16"/>
        </w:rPr>
        <w:t>CompositeView,/shared/examples/CompositeView,TABLE,SQL_TABLE</w:t>
      </w:r>
    </w:p>
    <w:p w14:paraId="72A17898" w14:textId="77777777" w:rsidR="002A6853" w:rsidRPr="002C5ACD" w:rsidRDefault="002A6853" w:rsidP="002A6853">
      <w:pPr>
        <w:pStyle w:val="CS-Bodytext"/>
        <w:spacing w:before="240" w:after="120"/>
        <w:ind w:right="14"/>
        <w:rPr>
          <w:sz w:val="16"/>
          <w:szCs w:val="16"/>
        </w:rPr>
      </w:pPr>
      <w:r w:rsidRPr="002C5ACD">
        <w:rPr>
          <w:sz w:val="16"/>
          <w:szCs w:val="16"/>
        </w:rPr>
        <w:t>InventoryTransactions,/shared/examples/InventoryTransactions,DEFINITION_SET,XML_SCHEMA_DEFINITION_SET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r w:rsidRPr="002C5ACD">
        <w:rPr>
          <w:sz w:val="16"/>
          <w:szCs w:val="16"/>
        </w:rPr>
        <w:t>LookupProduct,/shared/examples/LookupProduct,PROCEDURE,SQL_SCRIPT_PROCEDURE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r w:rsidRPr="002C5ACD">
        <w:rPr>
          <w:sz w:val="16"/>
          <w:szCs w:val="16"/>
        </w:rPr>
        <w:t>ViewOrder,/shared/examples/ViewOrder,TABLE,SQL_TABLE</w:t>
      </w:r>
    </w:p>
    <w:p w14:paraId="65B9D377" w14:textId="77777777" w:rsidR="002A6853" w:rsidRPr="002C5ACD" w:rsidRDefault="002A6853" w:rsidP="002A6853">
      <w:pPr>
        <w:pStyle w:val="CS-Bodytext"/>
        <w:spacing w:before="240" w:after="120"/>
        <w:ind w:right="14"/>
        <w:rPr>
          <w:sz w:val="16"/>
          <w:szCs w:val="16"/>
        </w:rPr>
      </w:pPr>
      <w:r w:rsidRPr="002C5ACD">
        <w:rPr>
          <w:sz w:val="16"/>
          <w:szCs w:val="16"/>
        </w:rPr>
        <w:t>ViewSales,/shared/examples/ViewSales,TABLE,SQL_TABLE</w:t>
      </w:r>
    </w:p>
    <w:p w14:paraId="24F25A6B" w14:textId="77777777" w:rsidR="002A6853" w:rsidRPr="002C5ACD" w:rsidRDefault="002A6853" w:rsidP="002A6853">
      <w:pPr>
        <w:pStyle w:val="CS-Bodytext"/>
        <w:spacing w:before="240" w:after="120"/>
        <w:ind w:right="14"/>
        <w:rPr>
          <w:sz w:val="16"/>
          <w:szCs w:val="16"/>
        </w:rPr>
      </w:pPr>
      <w:r w:rsidRPr="002C5ACD">
        <w:rPr>
          <w:sz w:val="16"/>
          <w:szCs w:val="16"/>
        </w:rPr>
        <w:t>ViewSupplier,/shared/examples/ViewSupplier,TABLE,SQL_TABLE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ds_XML,/shared/examples/ds_XML,DATA_SOURCE,XML_FILE_DATA_SOURCE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ds_inventory,/shared/examples/ds_inventory,DATA_SOURCE,RELATIONAL_DATA_SOURCE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ds_orders,/shared/examples/ds_orders,DATA_SOURCE,RELATIONAL_DATA_SOURCE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r w:rsidRPr="002C5ACD">
        <w:rPr>
          <w:sz w:val="16"/>
          <w:szCs w:val="16"/>
        </w:rPr>
        <w:t>getInventoryTransactions,/shared/examples/getInventoryTransactions,PROCEDURE,XQUERY_TRANSFORM_PROCEDURE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productCatalog_Transformation,/shared/examples/productCatalog_Transformation,PROCEDURE,XSLT_TRANSFORM_PROCEDURE</w:t>
      </w:r>
    </w:p>
    <w:p w14:paraId="4CACDEEB" w14:textId="77777777" w:rsidR="002A6853" w:rsidRPr="001C0B05" w:rsidRDefault="002A6853" w:rsidP="00BF2204">
      <w:pPr>
        <w:pStyle w:val="Heading2"/>
      </w:pPr>
      <w:bookmarkStart w:id="237" w:name="_Toc362605249"/>
      <w:bookmarkStart w:id="238" w:name="_Toc386358922"/>
      <w:bookmarkStart w:id="239" w:name="_Toc483578325"/>
      <w:bookmarkStart w:id="240" w:name="_Toc40257453"/>
      <w:r w:rsidRPr="001C0B05">
        <w:lastRenderedPageBreak/>
        <w:t>Display Scripts: Search Resource Tree</w:t>
      </w:r>
      <w:bookmarkEnd w:id="237"/>
      <w:bookmarkEnd w:id="238"/>
      <w:bookmarkEnd w:id="239"/>
      <w:bookmarkEnd w:id="240"/>
    </w:p>
    <w:p w14:paraId="1EF0BF28" w14:textId="39220FB7" w:rsidR="002A6853" w:rsidRPr="00163261" w:rsidRDefault="002A6853" w:rsidP="00755B80">
      <w:pPr>
        <w:pStyle w:val="CS-Bodytext"/>
        <w:numPr>
          <w:ilvl w:val="0"/>
          <w:numId w:val="49"/>
        </w:numPr>
        <w:spacing w:before="240" w:after="120"/>
        <w:ind w:right="14"/>
        <w:rPr>
          <w:rFonts w:cs="Arial"/>
        </w:rPr>
      </w:pPr>
      <w:bookmarkStart w:id="241" w:name="_Toc362605250"/>
      <w:bookmarkStart w:id="242" w:name="_Toc386358923"/>
      <w:bookmarkStart w:id="243" w:name="_Toc483578326"/>
      <w:bookmarkStart w:id="244" w:name="_Toc40257454"/>
      <w:r w:rsidRPr="00163261">
        <w:rPr>
          <w:rStyle w:val="Heading3Char"/>
        </w:rPr>
        <w:t>searchResourceTree</w:t>
      </w:r>
      <w:bookmarkEnd w:id="241"/>
      <w:bookmarkEnd w:id="242"/>
      <w:bookmarkEnd w:id="243"/>
      <w:bookmarkEnd w:id="244"/>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5" w:name="_Toc362605251"/>
      <w:bookmarkStart w:id="246" w:name="_Toc386358924"/>
      <w:bookmarkStart w:id="247" w:name="_Toc483578327"/>
      <w:bookmarkStart w:id="248" w:name="_Toc40257455"/>
      <w:r w:rsidRPr="001C0B05">
        <w:t>View Generation: Generate Composite Database Published Resources</w:t>
      </w:r>
      <w:bookmarkEnd w:id="245"/>
      <w:bookmarkEnd w:id="246"/>
      <w:bookmarkEnd w:id="247"/>
      <w:bookmarkEnd w:id="248"/>
    </w:p>
    <w:p w14:paraId="12F4C82E" w14:textId="78F42B09" w:rsidR="002A6853" w:rsidRPr="00163261" w:rsidRDefault="002A6853" w:rsidP="00755B80">
      <w:pPr>
        <w:pStyle w:val="CS-Bodytext"/>
        <w:numPr>
          <w:ilvl w:val="0"/>
          <w:numId w:val="49"/>
        </w:numPr>
        <w:rPr>
          <w:rFonts w:cs="Arial"/>
        </w:rPr>
      </w:pPr>
      <w:bookmarkStart w:id="249" w:name="_View_Generation:_Generate_6"/>
      <w:bookmarkStart w:id="250" w:name="_Toc362605252"/>
      <w:bookmarkStart w:id="251" w:name="_Toc386358925"/>
      <w:bookmarkStart w:id="252" w:name="_Toc483578328"/>
      <w:bookmarkStart w:id="253" w:name="_Toc40257456"/>
      <w:bookmarkEnd w:id="249"/>
      <w:r w:rsidRPr="00163261">
        <w:rPr>
          <w:rStyle w:val="Heading3Char"/>
        </w:rPr>
        <w:t>generatePublishedResource</w:t>
      </w:r>
      <w:bookmarkEnd w:id="250"/>
      <w:bookmarkEnd w:id="251"/>
      <w:bookmarkEnd w:id="252"/>
      <w:bookmarkEnd w:id="253"/>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0826EA28"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57F1A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6AA0AAD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AD72F83"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7302B9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3E05EBA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4" w:name="_Toc362605253"/>
      <w:bookmarkStart w:id="255" w:name="_Toc386358926"/>
      <w:bookmarkStart w:id="256" w:name="_Toc483578329"/>
      <w:bookmarkStart w:id="257" w:name="_Toc40257457"/>
      <w:r w:rsidRPr="001C0B05">
        <w:lastRenderedPageBreak/>
        <w:t>View Generation: Generate Cast Views</w:t>
      </w:r>
      <w:bookmarkEnd w:id="254"/>
      <w:bookmarkEnd w:id="255"/>
      <w:bookmarkEnd w:id="256"/>
      <w:bookmarkEnd w:id="257"/>
    </w:p>
    <w:p w14:paraId="44D1CEAC" w14:textId="1FD21C79" w:rsidR="002A6853" w:rsidRPr="00163261" w:rsidRDefault="002A6853" w:rsidP="00755B80">
      <w:pPr>
        <w:pStyle w:val="CS-Bodytext"/>
        <w:numPr>
          <w:ilvl w:val="0"/>
          <w:numId w:val="49"/>
        </w:numPr>
        <w:rPr>
          <w:rFonts w:cs="Arial"/>
        </w:rPr>
      </w:pPr>
      <w:bookmarkStart w:id="258" w:name="_Toc362605254"/>
      <w:bookmarkStart w:id="259" w:name="_Toc386358927"/>
      <w:bookmarkStart w:id="260" w:name="_Toc483578330"/>
      <w:bookmarkStart w:id="261" w:name="_Toc40257458"/>
      <w:r w:rsidRPr="00163261">
        <w:rPr>
          <w:rStyle w:val="Heading3Char"/>
        </w:rPr>
        <w:t>generateCastViews</w:t>
      </w:r>
      <w:bookmarkEnd w:id="258"/>
      <w:bookmarkEnd w:id="259"/>
      <w:bookmarkEnd w:id="260"/>
      <w:bookmarkEnd w:id="261"/>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r>
        <w:t xml:space="preserve">RESOURCE  </w:t>
      </w:r>
      <w:r>
        <w:tab/>
      </w:r>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852EE8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0F8AE8E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5F16990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62" w:name="_Toc362605255"/>
      <w:bookmarkStart w:id="263" w:name="_Toc386358928"/>
      <w:bookmarkStart w:id="264" w:name="_Toc483578331"/>
      <w:bookmarkStart w:id="265" w:name="_Toc40257459"/>
      <w:r w:rsidRPr="001C0B05">
        <w:t>View Generation: Generate Client Published Views</w:t>
      </w:r>
      <w:bookmarkEnd w:id="262"/>
      <w:bookmarkEnd w:id="263"/>
      <w:bookmarkEnd w:id="264"/>
      <w:bookmarkEnd w:id="265"/>
    </w:p>
    <w:p w14:paraId="1DF50411" w14:textId="775F9AB3" w:rsidR="002A6853" w:rsidRPr="00163261" w:rsidRDefault="002A6853" w:rsidP="00755B80">
      <w:pPr>
        <w:pStyle w:val="CS-Bodytext"/>
        <w:numPr>
          <w:ilvl w:val="0"/>
          <w:numId w:val="49"/>
        </w:numPr>
        <w:rPr>
          <w:rFonts w:cs="Arial"/>
        </w:rPr>
      </w:pPr>
      <w:bookmarkStart w:id="266" w:name="_Toc362605256"/>
      <w:bookmarkStart w:id="267" w:name="_Toc386358929"/>
      <w:bookmarkStart w:id="268" w:name="_Toc483578332"/>
      <w:bookmarkStart w:id="269" w:name="_Toc40257460"/>
      <w:r w:rsidRPr="00163261">
        <w:rPr>
          <w:rStyle w:val="Heading3Char"/>
        </w:rPr>
        <w:t>generateClientPublished</w:t>
      </w:r>
      <w:bookmarkEnd w:id="266"/>
      <w:bookmarkEnd w:id="267"/>
      <w:bookmarkEnd w:id="268"/>
      <w:bookmarkEnd w:id="269"/>
      <w:r w:rsidRPr="00163261">
        <w:rPr>
          <w:rFonts w:cs="Arial"/>
          <w:b/>
        </w:rPr>
        <w:t xml:space="preserve"> – </w:t>
      </w:r>
      <w:r w:rsidRPr="00163261">
        <w:rPr>
          <w:rFonts w:cs="Arial"/>
        </w:rPr>
        <w:t>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However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17331D0F"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1EEE8E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FB2C80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386A6E6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661AC60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70" w:name="_View_Generation:_Generate_3"/>
      <w:bookmarkStart w:id="271" w:name="_Toc362605257"/>
      <w:bookmarkStart w:id="272" w:name="_Toc386358930"/>
      <w:bookmarkStart w:id="273" w:name="_Toc483578333"/>
      <w:bookmarkStart w:id="274" w:name="_Toc40257461"/>
      <w:bookmarkEnd w:id="270"/>
      <w:r w:rsidRPr="001C0B05">
        <w:t>View Generation: Generate Application (Client) Views</w:t>
      </w:r>
      <w:bookmarkEnd w:id="271"/>
      <w:bookmarkEnd w:id="272"/>
      <w:bookmarkEnd w:id="273"/>
      <w:bookmarkEnd w:id="274"/>
    </w:p>
    <w:p w14:paraId="74626806" w14:textId="7EF5A32F" w:rsidR="002A6853" w:rsidRPr="00163261" w:rsidRDefault="002A6853" w:rsidP="00755B80">
      <w:pPr>
        <w:pStyle w:val="CS-Bodytext"/>
        <w:numPr>
          <w:ilvl w:val="0"/>
          <w:numId w:val="49"/>
        </w:numPr>
        <w:spacing w:before="240"/>
        <w:ind w:right="14"/>
        <w:rPr>
          <w:rFonts w:cs="Arial"/>
        </w:rPr>
      </w:pPr>
      <w:bookmarkStart w:id="275" w:name="_Toc362605258"/>
      <w:bookmarkStart w:id="276" w:name="_Toc386358931"/>
      <w:bookmarkStart w:id="277" w:name="_Toc483578334"/>
      <w:bookmarkStart w:id="278" w:name="_Toc40257462"/>
      <w:r w:rsidRPr="00163261">
        <w:rPr>
          <w:rStyle w:val="Heading3Char"/>
        </w:rPr>
        <w:t>generateClientViews</w:t>
      </w:r>
      <w:bookmarkEnd w:id="275"/>
      <w:bookmarkEnd w:id="276"/>
      <w:bookmarkEnd w:id="277"/>
      <w:bookmarkEnd w:id="278"/>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26BE13E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50F52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2328C72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306B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1E05DEB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9" w:name="_View_Generation:_Generate_2"/>
      <w:bookmarkStart w:id="280" w:name="_Toc362605259"/>
      <w:bookmarkStart w:id="281" w:name="_Toc386358932"/>
      <w:bookmarkStart w:id="282" w:name="_Toc483578335"/>
      <w:bookmarkStart w:id="283" w:name="_Toc40257463"/>
      <w:bookmarkEnd w:id="279"/>
      <w:r w:rsidRPr="001C0B05">
        <w:t>View Generation: Generate Business (Business) Views</w:t>
      </w:r>
      <w:bookmarkEnd w:id="280"/>
      <w:bookmarkEnd w:id="281"/>
      <w:bookmarkEnd w:id="282"/>
      <w:bookmarkEnd w:id="283"/>
    </w:p>
    <w:p w14:paraId="01CC00E4" w14:textId="242F2AF8" w:rsidR="002A6853" w:rsidRPr="00163261" w:rsidRDefault="002A6853" w:rsidP="00755B80">
      <w:pPr>
        <w:pStyle w:val="CS-Bodytext"/>
        <w:numPr>
          <w:ilvl w:val="0"/>
          <w:numId w:val="49"/>
        </w:numPr>
        <w:spacing w:before="240"/>
        <w:ind w:right="14"/>
        <w:rPr>
          <w:rFonts w:cs="Arial"/>
        </w:rPr>
      </w:pPr>
      <w:bookmarkStart w:id="284" w:name="_Toc362605260"/>
      <w:bookmarkStart w:id="285" w:name="_Toc386358933"/>
      <w:bookmarkStart w:id="286" w:name="_Toc483578336"/>
      <w:bookmarkStart w:id="287" w:name="_Toc40257464"/>
      <w:r w:rsidRPr="00163261">
        <w:rPr>
          <w:rStyle w:val="Heading3Char"/>
        </w:rPr>
        <w:t>generateBusinessViews</w:t>
      </w:r>
      <w:bookmarkEnd w:id="284"/>
      <w:bookmarkEnd w:id="285"/>
      <w:bookmarkEnd w:id="286"/>
      <w:bookmarkEnd w:id="287"/>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4CA9053A"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0B3A57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to exclude.  This may be useful when a data source has been moved and it's index or foreign keys</w:t>
            </w:r>
          </w:p>
          <w:p w14:paraId="3B880D43"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FD49FB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lastRenderedPageBreak/>
              <w:t>GENERATED – generated the column name based on rules supplied–UNCHANGED – remains unchanged when it cannot match to the physical resourceName and the  ConfigureParams.generateWithSourceColumn=1</w:t>
            </w:r>
          </w:p>
          <w:p w14:paraId="7AFF0A2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8" w:name="_View_Generation:_Generate_7"/>
      <w:bookmarkStart w:id="289" w:name="_Toc362605261"/>
      <w:bookmarkStart w:id="290" w:name="_Toc386358934"/>
      <w:bookmarkStart w:id="291" w:name="_Toc483578337"/>
      <w:bookmarkStart w:id="292" w:name="_Toc40257465"/>
      <w:bookmarkEnd w:id="288"/>
      <w:r w:rsidRPr="001C0B05">
        <w:t>View Generation: Generate Business (Logical) Views</w:t>
      </w:r>
      <w:bookmarkEnd w:id="289"/>
      <w:bookmarkEnd w:id="290"/>
      <w:bookmarkEnd w:id="291"/>
      <w:bookmarkEnd w:id="292"/>
    </w:p>
    <w:p w14:paraId="6ACB6824" w14:textId="28E3BF79" w:rsidR="002A6853" w:rsidRPr="00163261" w:rsidRDefault="002A6853" w:rsidP="00755B80">
      <w:pPr>
        <w:pStyle w:val="CS-Bodytext"/>
        <w:numPr>
          <w:ilvl w:val="0"/>
          <w:numId w:val="49"/>
        </w:numPr>
        <w:spacing w:before="240"/>
        <w:ind w:right="14"/>
        <w:rPr>
          <w:rFonts w:cs="Arial"/>
        </w:rPr>
      </w:pPr>
      <w:bookmarkStart w:id="293" w:name="_Toc362605262"/>
      <w:bookmarkStart w:id="294" w:name="_Toc386358935"/>
      <w:bookmarkStart w:id="295" w:name="_Toc483578338"/>
      <w:bookmarkStart w:id="296" w:name="_Toc40257466"/>
      <w:r w:rsidRPr="00163261">
        <w:rPr>
          <w:rStyle w:val="Heading3Char"/>
        </w:rPr>
        <w:t>generateLogicalViews</w:t>
      </w:r>
      <w:bookmarkEnd w:id="293"/>
      <w:bookmarkEnd w:id="294"/>
      <w:bookmarkEnd w:id="295"/>
      <w:bookmarkEnd w:id="296"/>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6E00038F"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11958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06E2267F"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C63D6D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D36692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7" w:name="_View_Generation:_Generate_1"/>
      <w:bookmarkStart w:id="298" w:name="_View_Generation:_Generate_8"/>
      <w:bookmarkStart w:id="299" w:name="_Toc362605263"/>
      <w:bookmarkStart w:id="300" w:name="_Toc386358936"/>
      <w:bookmarkStart w:id="301" w:name="_Toc483578339"/>
      <w:bookmarkStart w:id="302" w:name="_Toc40257467"/>
      <w:bookmarkEnd w:id="297"/>
      <w:bookmarkEnd w:id="298"/>
      <w:r w:rsidRPr="001C0B05">
        <w:lastRenderedPageBreak/>
        <w:t>View Generation: Generate Physical (Formatting) Views</w:t>
      </w:r>
      <w:bookmarkEnd w:id="299"/>
      <w:bookmarkEnd w:id="300"/>
      <w:bookmarkEnd w:id="301"/>
      <w:bookmarkEnd w:id="302"/>
    </w:p>
    <w:p w14:paraId="6B584A6B" w14:textId="4A6C9DE0" w:rsidR="002A6853" w:rsidRPr="00163261" w:rsidRDefault="002A6853" w:rsidP="00755B80">
      <w:pPr>
        <w:pStyle w:val="CS-Bodytext"/>
        <w:numPr>
          <w:ilvl w:val="0"/>
          <w:numId w:val="49"/>
        </w:numPr>
        <w:spacing w:before="240"/>
        <w:ind w:right="14"/>
        <w:rPr>
          <w:rFonts w:cs="Arial"/>
        </w:rPr>
      </w:pPr>
      <w:bookmarkStart w:id="303" w:name="_Toc362605264"/>
      <w:bookmarkStart w:id="304" w:name="_Toc386358937"/>
      <w:bookmarkStart w:id="305" w:name="_Toc483578340"/>
      <w:bookmarkStart w:id="306" w:name="_Toc40257468"/>
      <w:r w:rsidRPr="00163261">
        <w:rPr>
          <w:rStyle w:val="Heading3Char"/>
        </w:rPr>
        <w:t>generateFormattingViews</w:t>
      </w:r>
      <w:bookmarkEnd w:id="303"/>
      <w:bookmarkEnd w:id="304"/>
      <w:bookmarkEnd w:id="305"/>
      <w:bookmarkEnd w:id="306"/>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7777777" w:rsidR="002A6853" w:rsidRDefault="002A6853" w:rsidP="002A6853">
      <w:pPr>
        <w:pStyle w:val="CS-Bodytext"/>
        <w:spacing w:before="240"/>
        <w:ind w:left="720" w:right="14"/>
      </w:pPr>
      <w:r>
        <w:t>Therefore, if the physical has no definition in the Common_Model_v3_file[1-3].xls spreadsheet and this parameter is set to 0, then do not generate the logical or physical source column.  The view gets generated without that columnn.</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622F157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43587E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the “customers,orders” filter will </w:t>
            </w:r>
            <w:r w:rsidRPr="009770D1">
              <w:rPr>
                <w:rFonts w:asciiTheme="majorHAnsi" w:hAnsiTheme="majorHAnsi"/>
                <w:sz w:val="20"/>
              </w:rPr>
              <w:lastRenderedPageBreak/>
              <w:t>be applied to the groupId ds_orders1 and the lone orders will be applied to ds_orders2.</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1BEC80"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1C6AFF0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4FC6ABEC"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7" w:name="_View_Generation:_Generate"/>
      <w:bookmarkStart w:id="308" w:name="_View_Generation:_Generate_5"/>
      <w:bookmarkStart w:id="309" w:name="_Toc362605265"/>
      <w:bookmarkStart w:id="310" w:name="_Toc386358938"/>
      <w:bookmarkStart w:id="311" w:name="_Toc483578341"/>
      <w:bookmarkStart w:id="312" w:name="_Toc40257469"/>
      <w:bookmarkEnd w:id="307"/>
      <w:bookmarkEnd w:id="308"/>
      <w:r w:rsidRPr="001C0B05">
        <w:lastRenderedPageBreak/>
        <w:t>View Generation: Generate Physical (Physical) Views</w:t>
      </w:r>
      <w:bookmarkEnd w:id="309"/>
      <w:bookmarkEnd w:id="310"/>
      <w:bookmarkEnd w:id="311"/>
      <w:bookmarkEnd w:id="312"/>
    </w:p>
    <w:p w14:paraId="27EB83C7" w14:textId="6ED094E8" w:rsidR="002A6853" w:rsidRPr="00163261" w:rsidRDefault="002A6853" w:rsidP="00755B80">
      <w:pPr>
        <w:pStyle w:val="CS-Bodytext"/>
        <w:numPr>
          <w:ilvl w:val="0"/>
          <w:numId w:val="49"/>
        </w:numPr>
        <w:spacing w:before="240"/>
        <w:ind w:right="14"/>
        <w:rPr>
          <w:rFonts w:cs="Arial"/>
        </w:rPr>
      </w:pPr>
      <w:bookmarkStart w:id="313" w:name="_Toc362605266"/>
      <w:bookmarkStart w:id="314" w:name="_Toc386358939"/>
      <w:bookmarkStart w:id="315" w:name="_Toc483578342"/>
      <w:bookmarkStart w:id="316" w:name="_Toc40257470"/>
      <w:r w:rsidRPr="00163261">
        <w:rPr>
          <w:rStyle w:val="Heading3Char"/>
        </w:rPr>
        <w:t>generatePhysicalViews</w:t>
      </w:r>
      <w:bookmarkEnd w:id="313"/>
      <w:bookmarkEnd w:id="314"/>
      <w:bookmarkEnd w:id="315"/>
      <w:bookmarkEnd w:id="316"/>
      <w:r w:rsidRPr="00163261">
        <w:rPr>
          <w:rFonts w:cs="Arial"/>
          <w:b/>
        </w:rPr>
        <w:t xml:space="preserve"> – </w:t>
      </w:r>
      <w:r w:rsidRPr="00163261">
        <w:rPr>
          <w:rFonts w:cs="Arial"/>
        </w:rPr>
        <w:t xml:space="preserve">This procedure is used for generating “Physical Views” from a data sources.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generatePhysicalViews() to create a set of one-to-one views used for CRUD generation.  The generatCRUDOperations()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“.CAR”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D6D6E8A"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A36A8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1B4B631"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6BE6315A"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GENERATED – generated the column name based on rules supplied–UNCHANGED – remains unchanged when it cannot match to the physical resourceName and the  ConfigureParams.generateWithSourceColumn=1</w:t>
            </w:r>
          </w:p>
          <w:p w14:paraId="79002B1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7" w:name="_View_Generation:_Generate_4"/>
      <w:bookmarkStart w:id="318" w:name="_Toc362605267"/>
      <w:bookmarkStart w:id="319" w:name="_Toc386358940"/>
      <w:bookmarkStart w:id="320" w:name="_Toc483578343"/>
      <w:bookmarkStart w:id="321" w:name="_Toc40257471"/>
      <w:bookmarkEnd w:id="317"/>
      <w:r w:rsidRPr="001C0B05">
        <w:t>View Generation: Generate Views – generic API</w:t>
      </w:r>
      <w:bookmarkEnd w:id="318"/>
      <w:bookmarkEnd w:id="319"/>
      <w:bookmarkEnd w:id="320"/>
      <w:bookmarkEnd w:id="321"/>
    </w:p>
    <w:p w14:paraId="76F5437D" w14:textId="09C9B215" w:rsidR="002A6853" w:rsidRPr="00163261" w:rsidRDefault="002A6853" w:rsidP="00755B80">
      <w:pPr>
        <w:pStyle w:val="CS-Bodytext"/>
        <w:numPr>
          <w:ilvl w:val="0"/>
          <w:numId w:val="49"/>
        </w:numPr>
        <w:spacing w:before="240"/>
        <w:ind w:right="14"/>
        <w:rPr>
          <w:rFonts w:cs="Arial"/>
        </w:rPr>
      </w:pPr>
      <w:bookmarkStart w:id="322" w:name="_Toc362605268"/>
      <w:bookmarkStart w:id="323" w:name="_Toc386358941"/>
      <w:bookmarkStart w:id="324" w:name="_Toc483578344"/>
      <w:bookmarkStart w:id="325" w:name="_Toc40257472"/>
      <w:r w:rsidRPr="00163261">
        <w:rPr>
          <w:rStyle w:val="Heading3Char"/>
        </w:rPr>
        <w:t>generateViews</w:t>
      </w:r>
      <w:bookmarkEnd w:id="322"/>
      <w:bookmarkEnd w:id="323"/>
      <w:bookmarkEnd w:id="324"/>
      <w:bookmarkEnd w:id="325"/>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755B80">
            <w:pPr>
              <w:numPr>
                <w:ilvl w:val="0"/>
                <w:numId w:val="93"/>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755B80">
            <w:pPr>
              <w:numPr>
                <w:ilvl w:val="0"/>
                <w:numId w:val="93"/>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3AE9792D"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29DA88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86E907A"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755B80">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755B80">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556F02BA"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755B80">
            <w:pPr>
              <w:numPr>
                <w:ilvl w:val="0"/>
                <w:numId w:val="76"/>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755B80">
            <w:pPr>
              <w:numPr>
                <w:ilvl w:val="0"/>
                <w:numId w:val="76"/>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755B80">
            <w:pPr>
              <w:numPr>
                <w:ilvl w:val="0"/>
                <w:numId w:val="77"/>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755B80">
            <w:pPr>
              <w:numPr>
                <w:ilvl w:val="0"/>
                <w:numId w:val="77"/>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CHAR(1)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755B80">
            <w:pPr>
              <w:numPr>
                <w:ilvl w:val="0"/>
                <w:numId w:val="78"/>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755B80">
            <w:pPr>
              <w:numPr>
                <w:ilvl w:val="0"/>
                <w:numId w:val="79"/>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CHAR(1)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F917DF">
            <w:pPr>
              <w:numPr>
                <w:ilvl w:val="0"/>
                <w:numId w:val="79"/>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CHAR(1)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755B80">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755B80">
            <w:pPr>
              <w:numPr>
                <w:ilvl w:val="0"/>
                <w:numId w:val="81"/>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755B80">
            <w:pPr>
              <w:numPr>
                <w:ilvl w:val="0"/>
                <w:numId w:val="81"/>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755B80">
            <w:pPr>
              <w:numPr>
                <w:ilvl w:val="0"/>
                <w:numId w:val="82"/>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755B80">
            <w:pPr>
              <w:numPr>
                <w:ilvl w:val="0"/>
                <w:numId w:val="83"/>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5904EFA"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755B80">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  VARCHAR,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logicalStatus  VARCHAR, - the status for the usage of this column on input, when generateMode = ‘G’ possible values are:</w:t>
            </w:r>
          </w:p>
          <w:p w14:paraId="57A452AD"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rules supplied–UNCHANGED – remains unchanged when it cannot match to the physical resourceName and the  ConfigureParams.generateWithSourceColumn=1</w:t>
            </w:r>
          </w:p>
          <w:p w14:paraId="5604A0DF"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755B80">
            <w:pPr>
              <w:numPr>
                <w:ilvl w:val="0"/>
                <w:numId w:val="84"/>
              </w:numPr>
              <w:spacing w:after="120"/>
              <w:rPr>
                <w:rFonts w:asciiTheme="majorHAnsi" w:hAnsiTheme="majorHAnsi"/>
                <w:sz w:val="20"/>
              </w:rPr>
            </w:pPr>
            <w:r w:rsidRPr="009770D1">
              <w:rPr>
                <w:rFonts w:asciiTheme="majorHAnsi" w:hAnsiTheme="majorHAnsi"/>
                <w:sz w:val="20"/>
              </w:rPr>
              <w:t>SKIPPED – when overwrite=1, the resources is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6" w:name="_Toc362605269"/>
      <w:bookmarkStart w:id="327" w:name="_Toc386358942"/>
      <w:bookmarkStart w:id="328" w:name="_Toc483578345"/>
      <w:bookmarkStart w:id="329" w:name="_Toc40257473"/>
      <w:r w:rsidRPr="001C0B05">
        <w:t>Column Generation: Generate Datasource List</w:t>
      </w:r>
      <w:bookmarkEnd w:id="326"/>
      <w:bookmarkEnd w:id="327"/>
      <w:bookmarkEnd w:id="328"/>
      <w:bookmarkEnd w:id="329"/>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755B80">
      <w:pPr>
        <w:pStyle w:val="CS-Bodytext"/>
        <w:numPr>
          <w:ilvl w:val="0"/>
          <w:numId w:val="49"/>
        </w:numPr>
        <w:rPr>
          <w:rFonts w:cs="Arial"/>
        </w:rPr>
      </w:pPr>
      <w:bookmarkStart w:id="330" w:name="_Toc362605270"/>
      <w:bookmarkStart w:id="331" w:name="_Toc386358943"/>
      <w:bookmarkStart w:id="332" w:name="_Toc483578346"/>
      <w:bookmarkStart w:id="333" w:name="_Toc40257474"/>
      <w:r w:rsidRPr="00163261">
        <w:rPr>
          <w:rStyle w:val="Heading3Char"/>
        </w:rPr>
        <w:t>generateDatasourceList</w:t>
      </w:r>
      <w:bookmarkEnd w:id="330"/>
      <w:bookmarkEnd w:id="331"/>
      <w:bookmarkEnd w:id="332"/>
      <w:bookmarkEnd w:id="333"/>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7129CB4B"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B1712E">
            <w:pPr>
              <w:numPr>
                <w:ilvl w:val="0"/>
                <w:numId w:val="80"/>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665E0A63"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B1712E">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B1712E">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0A971507"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610E606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569F2334"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B1712E">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B4E93E9"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VARCHAR(255),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ContainerName VARCHAR(255),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4" w:name="_Column_Generation:_Generate"/>
      <w:bookmarkStart w:id="335" w:name="_Toc362605271"/>
      <w:bookmarkStart w:id="336" w:name="_Toc386358944"/>
      <w:bookmarkStart w:id="337" w:name="_Toc483578347"/>
      <w:bookmarkStart w:id="338" w:name="_Toc40257475"/>
      <w:bookmarkEnd w:id="334"/>
      <w:r w:rsidRPr="001C0B05">
        <w:t>Column Generation: Generate Datasource List to CSV file</w:t>
      </w:r>
      <w:bookmarkEnd w:id="335"/>
      <w:bookmarkEnd w:id="336"/>
      <w:bookmarkEnd w:id="337"/>
      <w:bookmarkEnd w:id="338"/>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755B80">
      <w:pPr>
        <w:pStyle w:val="CS-Bodytext"/>
        <w:numPr>
          <w:ilvl w:val="0"/>
          <w:numId w:val="49"/>
        </w:numPr>
        <w:spacing w:before="240"/>
        <w:ind w:right="14"/>
        <w:rPr>
          <w:rFonts w:cs="Arial"/>
        </w:rPr>
      </w:pPr>
      <w:bookmarkStart w:id="339" w:name="_Toc362605272"/>
      <w:bookmarkStart w:id="340" w:name="_Toc386358945"/>
      <w:bookmarkStart w:id="341" w:name="_Toc483578348"/>
      <w:bookmarkStart w:id="342" w:name="_Toc40257476"/>
      <w:r w:rsidRPr="00163261">
        <w:rPr>
          <w:rStyle w:val="Heading3Char"/>
        </w:rPr>
        <w:t>generateDatasourceListCSV</w:t>
      </w:r>
      <w:bookmarkEnd w:id="339"/>
      <w:bookmarkEnd w:id="340"/>
      <w:bookmarkEnd w:id="341"/>
      <w:bookmarkEnd w:id="342"/>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Common_Model_v1_file[1-3].xls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755B80">
      <w:pPr>
        <w:pStyle w:val="CS-Bodytext"/>
        <w:numPr>
          <w:ilvl w:val="1"/>
          <w:numId w:val="49"/>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Common_Model_v1_file[1-3].xlsx.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755B80">
      <w:pPr>
        <w:pStyle w:val="CS-Bodytext"/>
        <w:numPr>
          <w:ilvl w:val="1"/>
          <w:numId w:val="49"/>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755B80">
      <w:pPr>
        <w:pStyle w:val="CS-Bodytext"/>
        <w:numPr>
          <w:ilvl w:val="1"/>
          <w:numId w:val="49"/>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755B80">
            <w:pPr>
              <w:numPr>
                <w:ilvl w:val="0"/>
                <w:numId w:val="73"/>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755B80">
            <w:pPr>
              <w:numPr>
                <w:ilvl w:val="0"/>
                <w:numId w:val="73"/>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755B80">
            <w:pPr>
              <w:numPr>
                <w:ilvl w:val="0"/>
                <w:numId w:val="67"/>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Generally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Common_Model_v3_file[1-3].xls spreadsheets or generate them and is only meaninfful when generateLogicalNames=1</w:t>
            </w:r>
          </w:p>
          <w:p w14:paraId="589636B2"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755B80">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CHAR(1)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B1712E">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r w:rsidRPr="009770D1">
              <w:rPr>
                <w:rFonts w:asciiTheme="majorHAnsi" w:hAnsiTheme="majorHAnsi"/>
                <w:sz w:val="20"/>
              </w:rPr>
              <w:t>CHAR(1)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B1712E">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"AliasNameRuleSet()"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181C0836"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B1712E">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B1712E">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B1712E">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B1712E">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211B8D6C" w14:textId="77777777" w:rsidR="00B1712E" w:rsidRPr="009770D1" w:rsidRDefault="00B1712E" w:rsidP="00B1712E">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390D2B3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B1712E">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45677754"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B1712E">
            <w:pPr>
              <w:numPr>
                <w:ilvl w:val="0"/>
                <w:numId w:val="109"/>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B1712E">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B1712E">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B1712E">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25742B44" w14:textId="77777777" w:rsidR="00B1712E" w:rsidRPr="009770D1" w:rsidRDefault="00B1712E" w:rsidP="00B1712E">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3" w:name="_CRUD_Generation:_Generate_1"/>
      <w:bookmarkStart w:id="344" w:name="_Toc362605273"/>
      <w:bookmarkStart w:id="345" w:name="_Toc386358946"/>
      <w:bookmarkStart w:id="346" w:name="_Toc483578349"/>
      <w:bookmarkStart w:id="347" w:name="_Toc40257477"/>
      <w:bookmarkEnd w:id="343"/>
      <w:r w:rsidRPr="001C0B05">
        <w:lastRenderedPageBreak/>
        <w:t>Column Generation: Generate Datasource List</w:t>
      </w:r>
      <w:r>
        <w:t xml:space="preserve"> Insert Database</w:t>
      </w:r>
      <w:bookmarkEnd w:id="347"/>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B1712E">
      <w:pPr>
        <w:pStyle w:val="CS-Bodytext"/>
        <w:numPr>
          <w:ilvl w:val="0"/>
          <w:numId w:val="49"/>
        </w:numPr>
        <w:rPr>
          <w:rFonts w:cs="Arial"/>
        </w:rPr>
      </w:pPr>
      <w:bookmarkStart w:id="348" w:name="_Toc40257478"/>
      <w:r w:rsidRPr="00163261">
        <w:rPr>
          <w:rStyle w:val="Heading3Char"/>
        </w:rPr>
        <w:t>generateDatasourceList</w:t>
      </w:r>
      <w:r>
        <w:rPr>
          <w:rStyle w:val="Heading3Char"/>
        </w:rPr>
        <w:t>InsertDB</w:t>
      </w:r>
      <w:bookmarkEnd w:id="348"/>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B1712E">
            <w:pPr>
              <w:pStyle w:val="ListParagraph"/>
              <w:numPr>
                <w:ilvl w:val="0"/>
                <w:numId w:val="67"/>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2649B1">
            <w:pPr>
              <w:pStyle w:val="ListParagraph"/>
              <w:numPr>
                <w:ilvl w:val="0"/>
                <w:numId w:val="67"/>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r w:rsidRPr="00B1712E">
              <w:rPr>
                <w:rFonts w:asciiTheme="majorHAnsi" w:hAnsiTheme="majorHAnsi"/>
                <w:sz w:val="20"/>
              </w:rPr>
              <w:t>CHAR(1)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2649B1">
            <w:pPr>
              <w:pStyle w:val="ListParagraph"/>
              <w:numPr>
                <w:ilvl w:val="0"/>
                <w:numId w:val="67"/>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2649B1">
            <w:pPr>
              <w:pStyle w:val="ListParagraph"/>
              <w:numPr>
                <w:ilvl w:val="0"/>
                <w:numId w:val="67"/>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2649B1">
            <w:pPr>
              <w:pStyle w:val="ListParagraph"/>
              <w:numPr>
                <w:ilvl w:val="0"/>
                <w:numId w:val="67"/>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r w:rsidRPr="00B1712E">
              <w:rPr>
                <w:rFonts w:asciiTheme="majorHAnsi" w:hAnsiTheme="majorHAnsi"/>
                <w:sz w:val="20"/>
              </w:rPr>
              <w:t>CHAR(1)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2649B1">
            <w:pPr>
              <w:numPr>
                <w:ilvl w:val="0"/>
                <w:numId w:val="67"/>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2649B1">
            <w:pPr>
              <w:numPr>
                <w:ilvl w:val="0"/>
                <w:numId w:val="67"/>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Common_Model_v3_file[1-3].xlsx spreadsheets or generate them and is only meaningful when generateLogicalNames=1</w:t>
            </w:r>
          </w:p>
          <w:p w14:paraId="646CFA96"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2649B1">
            <w:pPr>
              <w:numPr>
                <w:ilvl w:val="0"/>
                <w:numId w:val="70"/>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CHAR(1)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2649B1">
            <w:pPr>
              <w:numPr>
                <w:ilvl w:val="0"/>
                <w:numId w:val="79"/>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CHAR(1)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2649B1">
            <w:pPr>
              <w:numPr>
                <w:ilvl w:val="0"/>
                <w:numId w:val="80"/>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2649B1">
            <w:pPr>
              <w:numPr>
                <w:ilvl w:val="0"/>
                <w:numId w:val="80"/>
              </w:numPr>
              <w:spacing w:after="120"/>
              <w:rPr>
                <w:rFonts w:asciiTheme="majorHAnsi" w:hAnsiTheme="majorHAnsi"/>
                <w:sz w:val="20"/>
              </w:rPr>
            </w:pPr>
            <w:r w:rsidRPr="009770D1">
              <w:rPr>
                <w:rFonts w:asciiTheme="majorHAnsi" w:hAnsiTheme="majorHAnsi"/>
                <w:sz w:val="20"/>
              </w:rPr>
              <w:t>The "AliasNameRuleSet()"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This flag indicates whether to ignore or generate unsupported column types.  For example in Oracle an SDO spatial type gets imported into Composite as 'OTHER'.</w:t>
            </w:r>
          </w:p>
          <w:p w14:paraId="2D8F5A0A"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2649B1">
            <w:pPr>
              <w:numPr>
                <w:ilvl w:val="0"/>
                <w:numId w:val="96"/>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2649B1">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2649B1">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2649B1">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2649B1">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77777777" w:rsidR="002649B1" w:rsidRPr="009770D1" w:rsidRDefault="002649B1" w:rsidP="002649B1">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EDF31BB" w14:textId="77777777" w:rsidR="002649B1" w:rsidRPr="009770D1" w:rsidRDefault="002649B1" w:rsidP="002649B1">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5383DBD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2649B1">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2649B1">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t>Comma separated list of resource paths or partials paths to exclude.  This may be useful when a data source has been moved and it's index or foreign keys</w:t>
            </w:r>
          </w:p>
          <w:p w14:paraId="18F0F239"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2649B1">
            <w:pPr>
              <w:numPr>
                <w:ilvl w:val="0"/>
                <w:numId w:val="109"/>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2649B1">
            <w:pPr>
              <w:numPr>
                <w:ilvl w:val="0"/>
                <w:numId w:val="109"/>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2649B1">
            <w:pPr>
              <w:numPr>
                <w:ilvl w:val="0"/>
                <w:numId w:val="65"/>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2649B1">
            <w:pPr>
              <w:numPr>
                <w:ilvl w:val="0"/>
                <w:numId w:val="65"/>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2649B1">
            <w:pPr>
              <w:numPr>
                <w:ilvl w:val="0"/>
                <w:numId w:val="69"/>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2649B1">
            <w:pPr>
              <w:numPr>
                <w:ilvl w:val="0"/>
                <w:numId w:val="66"/>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7AE9D118" w14:textId="77777777" w:rsidR="002649B1" w:rsidRPr="009770D1" w:rsidRDefault="002649B1" w:rsidP="002649B1">
            <w:pPr>
              <w:numPr>
                <w:ilvl w:val="0"/>
                <w:numId w:val="66"/>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DataSource VARCHAR(255),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ProjectFolderName VARCHAR(255),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GreatGrandParentName VARCHAR(255),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GrandParentName VARCHAR(255),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ParentName VARCHAR(255),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VARCHAR(255),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t>VARCHAR(255),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t>VARCHAR(255),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t>VARCHAR(255),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t>VARCHAR(255),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LogicalTransformation LONGVARCHAR,  --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LogicalDefinition LONGVARCHAR,  --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9" w:name="_Toc40257479"/>
      <w:r w:rsidRPr="001C0B05">
        <w:t>CRUD Generation: Generate CRUD Operations</w:t>
      </w:r>
      <w:bookmarkEnd w:id="344"/>
      <w:bookmarkEnd w:id="345"/>
      <w:bookmarkEnd w:id="346"/>
      <w:bookmarkEnd w:id="349"/>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755B80">
      <w:pPr>
        <w:pStyle w:val="CS-Bodytext"/>
        <w:numPr>
          <w:ilvl w:val="0"/>
          <w:numId w:val="49"/>
        </w:numPr>
        <w:rPr>
          <w:rFonts w:cs="Arial"/>
        </w:rPr>
      </w:pPr>
      <w:bookmarkStart w:id="350" w:name="_Toc362605274"/>
      <w:bookmarkStart w:id="351" w:name="_Toc386358947"/>
      <w:bookmarkStart w:id="352" w:name="_Toc483578350"/>
      <w:bookmarkStart w:id="353" w:name="_Toc40257480"/>
      <w:r w:rsidRPr="00163261">
        <w:rPr>
          <w:rStyle w:val="Heading3Char"/>
        </w:rPr>
        <w:t>generateCRUDOperations</w:t>
      </w:r>
      <w:bookmarkEnd w:id="350"/>
      <w:bookmarkEnd w:id="351"/>
      <w:bookmarkEnd w:id="352"/>
      <w:bookmarkEnd w:id="353"/>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755B80">
            <w:pPr>
              <w:numPr>
                <w:ilvl w:val="0"/>
                <w:numId w:val="98"/>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E691339"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201370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lastRenderedPageBreak/>
              <w:t>derivedFilterPath=“customers,orders”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1C532FE7"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generateCRUDOperation().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found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"TypeDefinitionsGen()"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4" w:name="_CRUD_Generation:_Generate"/>
      <w:bookmarkStart w:id="355" w:name="_Toc362605275"/>
      <w:bookmarkStart w:id="356" w:name="_Toc386358948"/>
      <w:bookmarkStart w:id="357" w:name="_Toc483578351"/>
      <w:bookmarkStart w:id="358" w:name="_Toc40257481"/>
      <w:bookmarkEnd w:id="354"/>
      <w:r w:rsidRPr="001C0B05">
        <w:t>CRUD Generation: Generate Type Definitions</w:t>
      </w:r>
      <w:bookmarkEnd w:id="355"/>
      <w:bookmarkEnd w:id="356"/>
      <w:bookmarkEnd w:id="357"/>
      <w:bookmarkEnd w:id="358"/>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755B80">
      <w:pPr>
        <w:pStyle w:val="CS-Bodytext"/>
        <w:numPr>
          <w:ilvl w:val="0"/>
          <w:numId w:val="49"/>
        </w:numPr>
        <w:rPr>
          <w:rFonts w:cs="Arial"/>
        </w:rPr>
      </w:pPr>
      <w:bookmarkStart w:id="359" w:name="_Toc362605276"/>
      <w:bookmarkStart w:id="360" w:name="_Toc386358949"/>
      <w:bookmarkStart w:id="361" w:name="_Toc483578352"/>
      <w:bookmarkStart w:id="362" w:name="_Toc40257482"/>
      <w:r w:rsidRPr="00163261">
        <w:rPr>
          <w:rStyle w:val="Heading3Char"/>
        </w:rPr>
        <w:lastRenderedPageBreak/>
        <w:t>generateTypeDefinitions</w:t>
      </w:r>
      <w:bookmarkEnd w:id="359"/>
      <w:bookmarkEnd w:id="360"/>
      <w:bookmarkEnd w:id="361"/>
      <w:bookmarkEnd w:id="362"/>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'generateCRUDOperations()'..</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755B80">
            <w:pPr>
              <w:numPr>
                <w:ilvl w:val="0"/>
                <w:numId w:val="88"/>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755B80">
            <w:pPr>
              <w:numPr>
                <w:ilvl w:val="0"/>
                <w:numId w:val="88"/>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755B80">
            <w:pPr>
              <w:numPr>
                <w:ilvl w:val="0"/>
                <w:numId w:val="92"/>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755B80">
            <w:pPr>
              <w:numPr>
                <w:ilvl w:val="0"/>
                <w:numId w:val="94"/>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755B80">
            <w:pPr>
              <w:numPr>
                <w:ilvl w:val="0"/>
                <w:numId w:val="94"/>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755B80">
            <w:pPr>
              <w:numPr>
                <w:ilvl w:val="0"/>
                <w:numId w:val="97"/>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755B80">
            <w:pPr>
              <w:numPr>
                <w:ilvl w:val="0"/>
                <w:numId w:val="97"/>
              </w:numPr>
              <w:spacing w:after="120"/>
              <w:rPr>
                <w:rFonts w:asciiTheme="majorHAnsi" w:hAnsiTheme="majorHAnsi"/>
                <w:b/>
                <w:sz w:val="20"/>
              </w:rPr>
            </w:pPr>
            <w:r w:rsidRPr="009770D1">
              <w:rPr>
                <w:rFonts w:asciiTheme="majorHAnsi" w:hAnsiTheme="majorHAnsi"/>
                <w:sz w:val="20"/>
              </w:rPr>
              <w:t>1  (default)=exact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derivedFilterPath=customers,orders</w:t>
            </w:r>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groupIds=ds_orders1,ds_orders2</w:t>
            </w:r>
          </w:p>
          <w:p w14:paraId="7308BC06" w14:textId="77777777" w:rsidR="002A6853" w:rsidRPr="009770D1" w:rsidRDefault="002A6853" w:rsidP="002A6853">
            <w:pPr>
              <w:numPr>
                <w:ilvl w:val="0"/>
                <w:numId w:val="33"/>
              </w:numPr>
              <w:spacing w:after="120"/>
              <w:rPr>
                <w:rFonts w:asciiTheme="majorHAnsi" w:hAnsiTheme="majorHAnsi"/>
                <w:sz w:val="20"/>
              </w:rPr>
            </w:pPr>
            <w:r w:rsidRPr="009770D1">
              <w:rPr>
                <w:rFonts w:asciiTheme="majorHAnsi" w:hAnsiTheme="majorHAnsi"/>
                <w:sz w:val="20"/>
              </w:rPr>
              <w:t>derivedFilterPath=”customers,orders”,orders</w:t>
            </w:r>
          </w:p>
          <w:p w14:paraId="312215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“customers,orders” filter will be applied to the groupId ds_orders1 and the lone orders will be applied to ds_orders2.</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2A6853">
            <w:pPr>
              <w:numPr>
                <w:ilvl w:val="0"/>
                <w:numId w:val="34"/>
              </w:numPr>
              <w:spacing w:after="120"/>
              <w:rPr>
                <w:rFonts w:asciiTheme="majorHAnsi" w:hAnsiTheme="majorHAnsi"/>
                <w:sz w:val="20"/>
              </w:rPr>
            </w:pPr>
            <w:r w:rsidRPr="009770D1">
              <w:rPr>
                <w:rFonts w:asciiTheme="majorHAnsi" w:hAnsiTheme="majorHAnsi"/>
                <w:sz w:val="20"/>
              </w:rPr>
              <w:t>derivedFilterPath=customers,orders</w:t>
            </w:r>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755B80">
            <w:pPr>
              <w:numPr>
                <w:ilvl w:val="0"/>
                <w:numId w:val="74"/>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 xml:space="preserve">This is a comma separate list group ids to process from the ConfigureStartingFolders.  </w:t>
            </w:r>
          </w:p>
          <w:p w14:paraId="65C9633F" w14:textId="77777777" w:rsidR="002A6853" w:rsidRPr="009770D1" w:rsidRDefault="002A6853" w:rsidP="00755B80">
            <w:pPr>
              <w:numPr>
                <w:ilvl w:val="0"/>
                <w:numId w:val="75"/>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t xml:space="preserve">VARCHAR(255),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t xml:space="preserve">VARCHAR(255),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t xml:space="preserve">VARCHAR(255),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VARCHAR(255),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3" w:name="_Toc362605277"/>
      <w:bookmarkStart w:id="364" w:name="_Toc386358950"/>
      <w:bookmarkStart w:id="365" w:name="_Toc483578353"/>
      <w:bookmarkStart w:id="366" w:name="_Toc40257483"/>
      <w:r w:rsidRPr="001C0B05">
        <w:t>Rebind Scripts: Rebind All Resources</w:t>
      </w:r>
      <w:bookmarkEnd w:id="363"/>
      <w:bookmarkEnd w:id="364"/>
      <w:bookmarkEnd w:id="365"/>
      <w:bookmarkEnd w:id="366"/>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755B80">
      <w:pPr>
        <w:pStyle w:val="CS-Bodytext"/>
        <w:numPr>
          <w:ilvl w:val="0"/>
          <w:numId w:val="49"/>
        </w:numPr>
        <w:rPr>
          <w:rFonts w:cs="Arial"/>
        </w:rPr>
      </w:pPr>
      <w:bookmarkStart w:id="367" w:name="_Toc362605278"/>
      <w:bookmarkStart w:id="368" w:name="_Toc386358951"/>
      <w:bookmarkStart w:id="369" w:name="_Toc483578354"/>
      <w:bookmarkStart w:id="370" w:name="_Toc40257484"/>
      <w:r w:rsidRPr="00163261">
        <w:rPr>
          <w:rStyle w:val="Heading3Char"/>
        </w:rPr>
        <w:t>rebindAllResources</w:t>
      </w:r>
      <w:bookmarkEnd w:id="367"/>
      <w:bookmarkEnd w:id="368"/>
      <w:bookmarkEnd w:id="369"/>
      <w:bookmarkEnd w:id="370"/>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0321D" w14:textId="77777777" w:rsidR="00D56A62" w:rsidRDefault="00D56A62">
      <w:r>
        <w:separator/>
      </w:r>
    </w:p>
  </w:endnote>
  <w:endnote w:type="continuationSeparator" w:id="0">
    <w:p w14:paraId="202572F8" w14:textId="77777777" w:rsidR="00D56A62" w:rsidRDefault="00D5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2649B1" w:rsidRPr="003A4DAD" w:rsidRDefault="002649B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B562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649B1" w:rsidRDefault="002649B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649B1" w:rsidRPr="00F547FF" w:rsidRDefault="002649B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649B1" w:rsidRDefault="002649B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49B1" w:rsidRDefault="002649B1" w:rsidP="000D7111">
                    <w:r w:rsidRPr="00F85776">
                      <w:rPr>
                        <w:rFonts w:ascii="Calibri" w:hAnsi="Calibri"/>
                        <w:color w:val="FFFFFF"/>
                        <w:kern w:val="24"/>
                      </w:rPr>
                      <w:t xml:space="preserve">          +1 800-420-8450</w:t>
                    </w:r>
                  </w:p>
                  <w:p w14:paraId="074D88CD" w14:textId="77777777" w:rsidR="002649B1" w:rsidRDefault="002649B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649B1" w:rsidRPr="005456F3" w:rsidRDefault="002649B1" w:rsidP="000D7111">
                    <w:pPr>
                      <w:spacing w:after="120" w:line="266" w:lineRule="auto"/>
                    </w:pPr>
                    <w:r w:rsidRPr="00F85776">
                      <w:rPr>
                        <w:rFonts w:ascii="Calibri" w:hAnsi="Calibri"/>
                        <w:bCs/>
                        <w:color w:val="FFFFFF"/>
                        <w:kern w:val="24"/>
                      </w:rPr>
                      <w:t>www.tibco.com</w:t>
                    </w:r>
                  </w:p>
                  <w:p w14:paraId="22C56725" w14:textId="77777777" w:rsidR="002649B1" w:rsidRPr="005456F3" w:rsidRDefault="002649B1" w:rsidP="000D7111">
                    <w:r w:rsidRPr="00F85776">
                      <w:rPr>
                        <w:rFonts w:ascii="Calibri" w:hAnsi="Calibri"/>
                        <w:bCs/>
                        <w:color w:val="FFFFFF"/>
                        <w:kern w:val="24"/>
                      </w:rPr>
                      <w:t>Global Headquarters</w:t>
                    </w:r>
                  </w:p>
                  <w:p w14:paraId="0A12B024" w14:textId="77777777" w:rsidR="002649B1" w:rsidRPr="005456F3" w:rsidRDefault="002649B1" w:rsidP="000D7111">
                    <w:r w:rsidRPr="00F85776">
                      <w:rPr>
                        <w:rFonts w:ascii="Calibri" w:hAnsi="Calibri"/>
                        <w:bCs/>
                        <w:color w:val="FFFFFF"/>
                        <w:kern w:val="24"/>
                      </w:rPr>
                      <w:t>3303 Hillview Avenue</w:t>
                    </w:r>
                  </w:p>
                  <w:p w14:paraId="09FC0350" w14:textId="77777777" w:rsidR="002649B1" w:rsidRPr="005456F3" w:rsidRDefault="002649B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F532B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20157" w14:textId="77777777" w:rsidR="00D56A62" w:rsidRDefault="00D56A62">
      <w:r>
        <w:separator/>
      </w:r>
    </w:p>
  </w:footnote>
  <w:footnote w:type="continuationSeparator" w:id="0">
    <w:p w14:paraId="176301EB" w14:textId="77777777" w:rsidR="00D56A62" w:rsidRDefault="00D56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2649B1" w:rsidRPr="008B237F" w:rsidRDefault="002649B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F685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8259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2649B1" w:rsidRDefault="002649B1">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E443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9B62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3F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B42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7FD19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9036AD"/>
    <w:multiLevelType w:val="hybridMultilevel"/>
    <w:tmpl w:val="A2DE92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352FA"/>
    <w:multiLevelType w:val="hybridMultilevel"/>
    <w:tmpl w:val="13CE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8613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504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D1169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1" w15:restartNumberingAfterBreak="0">
    <w:nsid w:val="11104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3E31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1E75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2441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15591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0"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1F1A2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D02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3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1C092F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1D0C14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354E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20D530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2221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22566F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5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F55D7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6" w15:restartNumberingAfterBreak="0">
    <w:nsid w:val="2EDD12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61" w15:restartNumberingAfterBreak="0">
    <w:nsid w:val="36A224B6"/>
    <w:multiLevelType w:val="hybridMultilevel"/>
    <w:tmpl w:val="46A47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6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6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C234A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FC4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42E93997"/>
    <w:multiLevelType w:val="hybridMultilevel"/>
    <w:tmpl w:val="E7BCD94A"/>
    <w:lvl w:ilvl="0" w:tplc="D0E8CE4E">
      <w:start w:val="1"/>
      <w:numFmt w:val="decimal"/>
      <w:lvlText w:val="(%1)"/>
      <w:lvlJc w:val="left"/>
      <w:pPr>
        <w:ind w:left="720" w:hanging="360"/>
      </w:pPr>
      <w:rPr>
        <w:rFonts w:hint="default"/>
      </w:rPr>
    </w:lvl>
    <w:lvl w:ilvl="1" w:tplc="9698BA0E">
      <w:start w:val="1"/>
      <w:numFmt w:val="bullet"/>
      <w:lvlText w:val=""/>
      <w:lvlJc w:val="left"/>
      <w:pPr>
        <w:ind w:left="1440" w:hanging="360"/>
      </w:pPr>
      <w:rPr>
        <w:rFonts w:ascii="Wingdings" w:eastAsia="Times New Roman"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721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77"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4B611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4DE043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5" w15:restartNumberingAfterBreak="0">
    <w:nsid w:val="51932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87"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15:restartNumberingAfterBreak="0">
    <w:nsid w:val="582A1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2" w15:restartNumberingAfterBreak="0">
    <w:nsid w:val="59B84353"/>
    <w:multiLevelType w:val="hybridMultilevel"/>
    <w:tmpl w:val="733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95"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2E566B"/>
    <w:multiLevelType w:val="hybridMultilevel"/>
    <w:tmpl w:val="EA263210"/>
    <w:lvl w:ilvl="0" w:tplc="275C506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627C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62AC3B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102"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8130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9453F43"/>
    <w:multiLevelType w:val="hybridMultilevel"/>
    <w:tmpl w:val="6022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6"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DD424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10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1B20A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113"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4390A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74595D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18" w15:restartNumberingAfterBreak="0">
    <w:nsid w:val="76BB38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7B3147E3"/>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12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6" w15:restartNumberingAfterBreak="0">
    <w:nsid w:val="7F7D27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B058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25"/>
  </w:num>
  <w:num w:numId="2">
    <w:abstractNumId w:val="3"/>
  </w:num>
  <w:num w:numId="3">
    <w:abstractNumId w:val="20"/>
  </w:num>
  <w:num w:numId="4">
    <w:abstractNumId w:val="124"/>
  </w:num>
  <w:num w:numId="5">
    <w:abstractNumId w:val="86"/>
  </w:num>
  <w:num w:numId="6">
    <w:abstractNumId w:val="36"/>
  </w:num>
  <w:num w:numId="7">
    <w:abstractNumId w:val="122"/>
  </w:num>
  <w:num w:numId="8">
    <w:abstractNumId w:val="63"/>
  </w:num>
  <w:num w:numId="9">
    <w:abstractNumId w:val="117"/>
  </w:num>
  <w:num w:numId="10">
    <w:abstractNumId w:val="58"/>
  </w:num>
  <w:num w:numId="11">
    <w:abstractNumId w:val="52"/>
  </w:num>
  <w:num w:numId="12">
    <w:abstractNumId w:val="108"/>
  </w:num>
  <w:num w:numId="13">
    <w:abstractNumId w:val="112"/>
  </w:num>
  <w:num w:numId="14">
    <w:abstractNumId w:val="101"/>
  </w:num>
  <w:num w:numId="15">
    <w:abstractNumId w:val="109"/>
  </w:num>
  <w:num w:numId="16">
    <w:abstractNumId w:val="47"/>
  </w:num>
  <w:num w:numId="17">
    <w:abstractNumId w:val="94"/>
  </w:num>
  <w:num w:numId="18">
    <w:abstractNumId w:val="75"/>
  </w:num>
  <w:num w:numId="19">
    <w:abstractNumId w:val="76"/>
  </w:num>
  <w:num w:numId="20">
    <w:abstractNumId w:val="29"/>
  </w:num>
  <w:num w:numId="21">
    <w:abstractNumId w:val="81"/>
  </w:num>
  <w:num w:numId="22">
    <w:abstractNumId w:val="64"/>
  </w:num>
  <w:num w:numId="23">
    <w:abstractNumId w:val="88"/>
  </w:num>
  <w:num w:numId="24">
    <w:abstractNumId w:val="0"/>
  </w:num>
  <w:num w:numId="25">
    <w:abstractNumId w:val="17"/>
  </w:num>
  <w:num w:numId="26">
    <w:abstractNumId w:val="35"/>
  </w:num>
  <w:num w:numId="27">
    <w:abstractNumId w:val="120"/>
  </w:num>
  <w:num w:numId="28">
    <w:abstractNumId w:val="53"/>
  </w:num>
  <w:num w:numId="29">
    <w:abstractNumId w:val="43"/>
  </w:num>
  <w:num w:numId="30">
    <w:abstractNumId w:val="4"/>
  </w:num>
  <w:num w:numId="31">
    <w:abstractNumId w:val="41"/>
  </w:num>
  <w:num w:numId="32">
    <w:abstractNumId w:val="106"/>
  </w:num>
  <w:num w:numId="33">
    <w:abstractNumId w:val="10"/>
  </w:num>
  <w:num w:numId="34">
    <w:abstractNumId w:val="111"/>
  </w:num>
  <w:num w:numId="35">
    <w:abstractNumId w:val="30"/>
  </w:num>
  <w:num w:numId="36">
    <w:abstractNumId w:val="105"/>
  </w:num>
  <w:num w:numId="37">
    <w:abstractNumId w:val="71"/>
  </w:num>
  <w:num w:numId="38">
    <w:abstractNumId w:val="95"/>
  </w:num>
  <w:num w:numId="39">
    <w:abstractNumId w:val="65"/>
  </w:num>
  <w:num w:numId="40">
    <w:abstractNumId w:val="91"/>
  </w:num>
  <w:num w:numId="41">
    <w:abstractNumId w:val="59"/>
  </w:num>
  <w:num w:numId="42">
    <w:abstractNumId w:val="79"/>
  </w:num>
  <w:num w:numId="43">
    <w:abstractNumId w:val="2"/>
  </w:num>
  <w:num w:numId="44">
    <w:abstractNumId w:val="77"/>
  </w:num>
  <w:num w:numId="45">
    <w:abstractNumId w:val="45"/>
  </w:num>
  <w:num w:numId="46">
    <w:abstractNumId w:val="119"/>
  </w:num>
  <w:num w:numId="47">
    <w:abstractNumId w:val="83"/>
  </w:num>
  <w:num w:numId="48">
    <w:abstractNumId w:val="55"/>
  </w:num>
  <w:num w:numId="49">
    <w:abstractNumId w:val="57"/>
  </w:num>
  <w:num w:numId="50">
    <w:abstractNumId w:val="103"/>
  </w:num>
  <w:num w:numId="51">
    <w:abstractNumId w:val="70"/>
  </w:num>
  <w:num w:numId="52">
    <w:abstractNumId w:val="1"/>
  </w:num>
  <w:num w:numId="53">
    <w:abstractNumId w:val="9"/>
  </w:num>
  <w:num w:numId="54">
    <w:abstractNumId w:val="99"/>
  </w:num>
  <w:num w:numId="55">
    <w:abstractNumId w:val="80"/>
  </w:num>
  <w:num w:numId="56">
    <w:abstractNumId w:val="37"/>
  </w:num>
  <w:num w:numId="57">
    <w:abstractNumId w:val="15"/>
  </w:num>
  <w:num w:numId="58">
    <w:abstractNumId w:val="46"/>
  </w:num>
  <w:num w:numId="59">
    <w:abstractNumId w:val="67"/>
  </w:num>
  <w:num w:numId="60">
    <w:abstractNumId w:val="38"/>
  </w:num>
  <w:num w:numId="61">
    <w:abstractNumId w:val="128"/>
  </w:num>
  <w:num w:numId="62">
    <w:abstractNumId w:val="16"/>
  </w:num>
  <w:num w:numId="63">
    <w:abstractNumId w:val="126"/>
  </w:num>
  <w:num w:numId="64">
    <w:abstractNumId w:val="72"/>
  </w:num>
  <w:num w:numId="65">
    <w:abstractNumId w:val="113"/>
  </w:num>
  <w:num w:numId="66">
    <w:abstractNumId w:val="14"/>
  </w:num>
  <w:num w:numId="67">
    <w:abstractNumId w:val="121"/>
  </w:num>
  <w:num w:numId="68">
    <w:abstractNumId w:val="21"/>
  </w:num>
  <w:num w:numId="69">
    <w:abstractNumId w:val="87"/>
  </w:num>
  <w:num w:numId="70">
    <w:abstractNumId w:val="84"/>
  </w:num>
  <w:num w:numId="71">
    <w:abstractNumId w:val="92"/>
  </w:num>
  <w:num w:numId="72">
    <w:abstractNumId w:val="11"/>
  </w:num>
  <w:num w:numId="73">
    <w:abstractNumId w:val="50"/>
  </w:num>
  <w:num w:numId="74">
    <w:abstractNumId w:val="25"/>
  </w:num>
  <w:num w:numId="75">
    <w:abstractNumId w:val="5"/>
  </w:num>
  <w:num w:numId="76">
    <w:abstractNumId w:val="90"/>
  </w:num>
  <w:num w:numId="77">
    <w:abstractNumId w:val="33"/>
  </w:num>
  <w:num w:numId="78">
    <w:abstractNumId w:val="66"/>
  </w:num>
  <w:num w:numId="79">
    <w:abstractNumId w:val="39"/>
  </w:num>
  <w:num w:numId="80">
    <w:abstractNumId w:val="28"/>
  </w:num>
  <w:num w:numId="81">
    <w:abstractNumId w:val="51"/>
  </w:num>
  <w:num w:numId="82">
    <w:abstractNumId w:val="96"/>
  </w:num>
  <w:num w:numId="83">
    <w:abstractNumId w:val="23"/>
  </w:num>
  <w:num w:numId="84">
    <w:abstractNumId w:val="13"/>
  </w:num>
  <w:num w:numId="85">
    <w:abstractNumId w:val="74"/>
  </w:num>
  <w:num w:numId="86">
    <w:abstractNumId w:val="40"/>
  </w:num>
  <w:num w:numId="87">
    <w:abstractNumId w:val="97"/>
  </w:num>
  <w:num w:numId="88">
    <w:abstractNumId w:val="123"/>
  </w:num>
  <w:num w:numId="89">
    <w:abstractNumId w:val="68"/>
  </w:num>
  <w:num w:numId="90">
    <w:abstractNumId w:val="127"/>
  </w:num>
  <w:num w:numId="91">
    <w:abstractNumId w:val="27"/>
  </w:num>
  <w:num w:numId="92">
    <w:abstractNumId w:val="116"/>
  </w:num>
  <w:num w:numId="93">
    <w:abstractNumId w:val="8"/>
  </w:num>
  <w:num w:numId="94">
    <w:abstractNumId w:val="102"/>
  </w:num>
  <w:num w:numId="95">
    <w:abstractNumId w:val="24"/>
  </w:num>
  <w:num w:numId="96">
    <w:abstractNumId w:val="31"/>
  </w:num>
  <w:num w:numId="97">
    <w:abstractNumId w:val="69"/>
  </w:num>
  <w:num w:numId="98">
    <w:abstractNumId w:val="18"/>
  </w:num>
  <w:num w:numId="99">
    <w:abstractNumId w:val="49"/>
  </w:num>
  <w:num w:numId="100">
    <w:abstractNumId w:val="34"/>
  </w:num>
  <w:num w:numId="101">
    <w:abstractNumId w:val="104"/>
  </w:num>
  <w:num w:numId="102">
    <w:abstractNumId w:val="85"/>
  </w:num>
  <w:num w:numId="103">
    <w:abstractNumId w:val="115"/>
  </w:num>
  <w:num w:numId="104">
    <w:abstractNumId w:val="78"/>
  </w:num>
  <w:num w:numId="105">
    <w:abstractNumId w:val="32"/>
  </w:num>
  <w:num w:numId="106">
    <w:abstractNumId w:val="22"/>
  </w:num>
  <w:num w:numId="107">
    <w:abstractNumId w:val="12"/>
  </w:num>
  <w:num w:numId="108">
    <w:abstractNumId w:val="93"/>
  </w:num>
  <w:num w:numId="109">
    <w:abstractNumId w:val="19"/>
  </w:num>
  <w:num w:numId="110">
    <w:abstractNumId w:val="114"/>
  </w:num>
  <w:num w:numId="111">
    <w:abstractNumId w:val="56"/>
  </w:num>
  <w:num w:numId="112">
    <w:abstractNumId w:val="26"/>
  </w:num>
  <w:num w:numId="113">
    <w:abstractNumId w:val="100"/>
  </w:num>
  <w:num w:numId="114">
    <w:abstractNumId w:val="48"/>
  </w:num>
  <w:num w:numId="115">
    <w:abstractNumId w:val="7"/>
  </w:num>
  <w:num w:numId="116">
    <w:abstractNumId w:val="107"/>
  </w:num>
  <w:num w:numId="117">
    <w:abstractNumId w:val="6"/>
  </w:num>
  <w:num w:numId="118">
    <w:abstractNumId w:val="42"/>
  </w:num>
  <w:num w:numId="119">
    <w:abstractNumId w:val="89"/>
  </w:num>
  <w:num w:numId="120">
    <w:abstractNumId w:val="110"/>
  </w:num>
  <w:num w:numId="121">
    <w:abstractNumId w:val="54"/>
  </w:num>
  <w:num w:numId="122">
    <w:abstractNumId w:val="73"/>
  </w:num>
  <w:num w:numId="123">
    <w:abstractNumId w:val="44"/>
  </w:num>
  <w:num w:numId="124">
    <w:abstractNumId w:val="118"/>
  </w:num>
  <w:num w:numId="125">
    <w:abstractNumId w:val="98"/>
  </w:num>
  <w:num w:numId="126">
    <w:abstractNumId w:val="61"/>
  </w:num>
  <w:num w:numId="127">
    <w:abstractNumId w:val="8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C1731"/>
    <w:rsid w:val="003D2929"/>
    <w:rsid w:val="003D3524"/>
    <w:rsid w:val="003D36F8"/>
    <w:rsid w:val="003D5BDA"/>
    <w:rsid w:val="003D5E6C"/>
    <w:rsid w:val="003E5B3E"/>
    <w:rsid w:val="003F1ECF"/>
    <w:rsid w:val="003F3253"/>
    <w:rsid w:val="003F36D5"/>
    <w:rsid w:val="003F3913"/>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3983"/>
    <w:rsid w:val="00495BB8"/>
    <w:rsid w:val="004A4257"/>
    <w:rsid w:val="004A58E2"/>
    <w:rsid w:val="004B38E2"/>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C01B8"/>
    <w:rsid w:val="005C5B48"/>
    <w:rsid w:val="005D1E4B"/>
    <w:rsid w:val="005E0866"/>
    <w:rsid w:val="005E4B95"/>
    <w:rsid w:val="0060333C"/>
    <w:rsid w:val="00603D70"/>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D1DD3"/>
    <w:rsid w:val="009D3103"/>
    <w:rsid w:val="009E00EC"/>
    <w:rsid w:val="00A06CF9"/>
    <w:rsid w:val="00A2028A"/>
    <w:rsid w:val="00A33A49"/>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C1951"/>
    <w:rsid w:val="00CD0DD2"/>
    <w:rsid w:val="00CD1D5B"/>
    <w:rsid w:val="00CF204C"/>
    <w:rsid w:val="00CF3ABB"/>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9FD3F-824F-4DB6-86FA-E1FC9C50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38580</Words>
  <Characters>219907</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257972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44</cp:revision>
  <cp:lastPrinted>2020-05-13T14:16:00Z</cp:lastPrinted>
  <dcterms:created xsi:type="dcterms:W3CDTF">2017-12-21T23:03:00Z</dcterms:created>
  <dcterms:modified xsi:type="dcterms:W3CDTF">2020-05-13T14:17:00Z</dcterms:modified>
  <cp:category>TIBCO PSG Document Template</cp:category>
</cp:coreProperties>
</file>