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B5E3" w14:textId="77777777" w:rsidR="001C654D" w:rsidRPr="00BB4DED" w:rsidRDefault="001C654D" w:rsidP="001C654D">
      <w:pPr>
        <w:pStyle w:val="TP"/>
        <w:ind w:right="0"/>
        <w:jc w:val="center"/>
      </w:pPr>
      <w:bookmarkStart w:id="0" w:name="_Toc149406160"/>
      <w:r w:rsidRPr="00BB4DED">
        <w:t>CONCLUSIONES</w:t>
      </w:r>
      <w:bookmarkEnd w:id="0"/>
    </w:p>
    <w:p w14:paraId="6E46D54B" w14:textId="7071A941" w:rsidR="00BB4DED" w:rsidRDefault="00C17452" w:rsidP="00BB4DED">
      <w:pPr>
        <w:tabs>
          <w:tab w:val="left" w:pos="0"/>
        </w:tabs>
        <w:spacing w:after="200" w:line="480" w:lineRule="auto"/>
        <w:jc w:val="both"/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 xml:space="preserve">     </w:t>
      </w:r>
      <w:r w:rsidR="00BB4DED" w:rsidRPr="00BB4DED"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 xml:space="preserve">Tras haber realizado un minucioso análisis y verificación de los resultados obtenidos en el marco de la presente investigación, se presentan a continuación una serie de generalizaciones que han sido establecidas con el fin de dar respuesta a cada uno de los objetivos específicos planteados en dicho estudio. Estas conclusiones se enmarcan dentro del objetivo general que se orienta hacia </w:t>
      </w:r>
      <w:r w:rsidR="00BB4DED" w:rsidRPr="00BB4DED">
        <w:rPr>
          <w:rFonts w:ascii="Arial" w:hAnsi="Arial" w:cs="Arial"/>
          <w:sz w:val="24"/>
          <w:szCs w:val="24"/>
          <w:lang w:val="es-ES"/>
        </w:rPr>
        <w:t xml:space="preserve">Desarrollar una plataforma educativa para la gestión de aprendizaje en centros de enseñanza de idiomas y tecnología. </w:t>
      </w:r>
      <w:r w:rsidR="00BB4DED" w:rsidRPr="00BB4DED"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 xml:space="preserve"> En tal sentido, se exponen las conclusiones alcanzadas tras la finalización del trabajo de investigación.</w:t>
      </w:r>
    </w:p>
    <w:p w14:paraId="083E1B57" w14:textId="77777777" w:rsidR="00CD2899" w:rsidRDefault="00BB4DED" w:rsidP="00CD2899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>Con respecto al primer objetivo del presente trabajo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, Analizar los procesos llevados a cabo en la gestión de cursos de idiomas y tecnología, pudimos evidenciar que existen divers</w:t>
      </w:r>
      <w:r w:rsidR="00F4570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as formas de llevar a cabo dich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os procesos,</w:t>
      </w:r>
      <w:r w:rsidR="00F4570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ya que existen organizaciones de idiomas y tecnología en Latinoamérica en donde experimentan avances significativos 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para la elaboración de una gestión solida de sus cursos, cumpliendo con actividades y procesos claves como la planificación del curso, inscripción de matricula, programación de clases, asignación de docentes, entre otros, son fundamentales para la elaboración de un proceso de gestión de cursos. </w:t>
      </w:r>
      <w:r w:rsidR="00F4570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      </w:t>
      </w:r>
    </w:p>
    <w:p w14:paraId="0609A192" w14:textId="77777777" w:rsidR="002746D6" w:rsidRDefault="00BB4DED" w:rsidP="002746D6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Sin embargo, gracias a las 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entrevistas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realizadas se determinó que e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l proceso de gestión de cursos</w:t>
      </w:r>
      <w:r w:rsidR="002746D6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de idiomas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 tecnología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puede ser </w:t>
      </w:r>
      <w:r w:rsidR="002746D6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de complicado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r w:rsidR="002746D6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procedimiento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debido a factores económicos y a la disponibilidad de recursos en diferentes países de la región.</w:t>
      </w:r>
    </w:p>
    <w:p w14:paraId="2F57458B" w14:textId="77777777" w:rsidR="00882FA5" w:rsidRDefault="002746D6" w:rsidP="00882FA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Así mismo, para la ejecución del segundo objetivo, Determinar los requerimientos para la elaboración de una plataforma educativa para la gestión de 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lastRenderedPageBreak/>
        <w:t>aprendizaje en centros de enseñanza de idiomas y tecnología. Se procedió a aplicar un par de entrevistas dirigidas a Administradores y Docentes en centros de idiomas y tecnologías, actividad correspondiente a la fase número 1 del cuadro de actividades, gracias a esto, se identificaron l</w:t>
      </w:r>
      <w:r w:rsidR="00882FA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as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r w:rsidR="00882FA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tecnologías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 módulos que serían de utilidad para la construcción de</w:t>
      </w:r>
      <w:r w:rsidR="00882FA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la plataforma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</w:t>
      </w:r>
      <w:r w:rsidR="00882FA5" w:rsidRPr="00882FA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</w:p>
    <w:p w14:paraId="4B0A0F57" w14:textId="67816887" w:rsidR="00882FA5" w:rsidRDefault="00882FA5" w:rsidP="00882FA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En referencia al tercer objetivo, Diseñar </w:t>
      </w:r>
      <w:r w:rsidR="00975CA1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lógica y físicamente la plataforma educativa para la gestión de aprendizaje en centros de enseñanza de idiomas y tecnología con base a lo establecido en la determinación de requerimientos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 Para lograr el cumplimiento del mismo, como lo detalla la fase 2</w:t>
      </w:r>
      <w:r w:rsidR="007B6564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 3 del cuadro de actividades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, que consisten en </w:t>
      </w:r>
      <w:r w:rsidR="00975CA1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seleccionar, diseñar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, desarrollar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 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integrar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la plataforma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antes mencionad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, Se creó un diseño conceptual como referencia para la creación del diseño final y 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el desarrollo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posterior de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la plataforma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, se utilizaron programas 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especializados en diseño de interfaces y lenguajes de programación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</w:t>
      </w:r>
    </w:p>
    <w:p w14:paraId="009482EB" w14:textId="5B431572" w:rsidR="001F25C5" w:rsidRDefault="001F25C5" w:rsidP="001F25C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En cuanto a la ejecución del cuarto objetivo, Verificar a través de las pruebas correspondientes el plan de implementación para el sistema de información </w:t>
      </w:r>
      <w:r w:rsidR="007B6564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para el control de la plataforma educativa para la gestión de aprendizaje en centros de enseñanza de idiomas y tecnología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, como lo expresa la fase</w:t>
      </w:r>
      <w:r w:rsidR="007B6564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4 del cuadro de actividades, se realizaron distintas aplicaciones de prueba como la de aceptación visual, pruebas funcionales y pruebas de compatibilidad y seguridad, para corroborar una perfecta implementación </w:t>
      </w:r>
      <w:r w:rsidR="007B6564">
        <w:rPr>
          <w:rFonts w:ascii="Arial" w:hAnsi="Arial" w:cs="Arial"/>
          <w:sz w:val="24"/>
          <w:szCs w:val="24"/>
        </w:rPr>
        <w:t>para el sistema de información para el control de la plataforma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</w:t>
      </w:r>
    </w:p>
    <w:p w14:paraId="2CC68395" w14:textId="229EB755" w:rsidR="00BF3B1F" w:rsidRDefault="00BF3B1F" w:rsidP="00BF3B1F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Por último, el quinto objetivo es indispensable, </w:t>
      </w:r>
      <w:r w:rsidR="00EA312D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Explicar la funcionalidad de la plataforma a través del manual de usuario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, pudiendo</w:t>
      </w:r>
      <w:r w:rsidR="00EA312D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mediante la elaboración de este mismo explicar los distintos módulos y funcionalidades que se encuentran </w:t>
      </w:r>
      <w:r w:rsidR="00EA312D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lastRenderedPageBreak/>
        <w:t>dentro de la plataforma, a su vez algunas características importantes para garantizar el buen desempeño del usuario dentro de la plataforma, todo esto para la externa ayuda de los usuarios del sistema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</w:t>
      </w:r>
      <w:r w:rsidR="00EA312D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De esta manera, se obtiene la confirmación plena de que la plataforma desarrollada cumple con éxito su propósito fundamental: gestionar el aprendizaje en centros de enseñanza de idiomas y tecnología, garantizando así la tranquilidad y seguridad de los usuarios.</w:t>
      </w:r>
    </w:p>
    <w:p w14:paraId="379A8B89" w14:textId="77777777" w:rsidR="00BF3B1F" w:rsidRDefault="00BF3B1F" w:rsidP="001F25C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45211B28" w14:textId="77777777" w:rsidR="001F25C5" w:rsidRDefault="001F25C5" w:rsidP="00882FA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78B95B7C" w14:textId="5BFB541F" w:rsidR="002746D6" w:rsidRDefault="002746D6" w:rsidP="002746D6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2119C68F" w14:textId="63D24D8A" w:rsidR="001C654D" w:rsidRDefault="001C654D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15F58E63" w14:textId="08642AFC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05D1AFCF" w14:textId="58525CC2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6ABD6008" w14:textId="7E19FFC6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46764C36" w14:textId="43568211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68C8A6D5" w14:textId="74B51F5A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6380C810" w14:textId="5E87FE21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222D1C8B" w14:textId="37ACD132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7BE236B0" w14:textId="305901BD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61A4769E" w14:textId="7D6765C2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02B7C5EE" w14:textId="5F30F814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74A9EF15" w14:textId="3645E4FA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326E1779" w14:textId="44874FD4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160E4DD0" w14:textId="3DCBD737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500C2ABA" w14:textId="7DD001ED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2FE6D191" w14:textId="450273E1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51A9933D" w14:textId="77777777" w:rsidR="001C63EB" w:rsidRDefault="001C63EB" w:rsidP="001C63EB">
      <w:pPr>
        <w:pStyle w:val="TP"/>
        <w:ind w:right="0"/>
        <w:jc w:val="center"/>
      </w:pPr>
      <w:r>
        <w:lastRenderedPageBreak/>
        <w:t>RECOMENDACIONES</w:t>
      </w:r>
    </w:p>
    <w:p w14:paraId="5B69C3A9" w14:textId="569E4C17" w:rsidR="00C17452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    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Después de haber alcanzado los resultados deseados y cumplir con éxito el propósito y los objetivos de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la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investigación sobre una plataforma educativa para la gestión de aprendizaje en centros de enseñanza de idiomas y tecnología, es fundamental considerar diversas estrategias para maximizar y optimizar su funcionalidad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, </w:t>
      </w:r>
      <w:r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>con el fin de obtener el máximo beneficio y rendimiento:</w:t>
      </w:r>
    </w:p>
    <w:p w14:paraId="52A23465" w14:textId="6D00BC54" w:rsidR="001C63EB" w:rsidRPr="001C63EB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    Es recomendable 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explorar la optimización de la plataforma mediante la implementación de tecnologías de servidor más eficientes o servicios en la nube, lo que reduciría el tiempo de respuesta y mejorarían la gestión de recursos informáticos. Además, se sugiere mejorar la experiencia del usuario incorporando un diseño responsive y adaptable que facilite la navegación y la interacción en diferentes dispositivos, como móviles y tabletas, optimizando así la experiencia de aprendizaje.</w:t>
      </w:r>
    </w:p>
    <w:p w14:paraId="33C0E015" w14:textId="51F2F33F" w:rsidR="001C63EB" w:rsidRPr="001C63EB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    Para m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antener la plataforma actualizada y funcional 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>se recomienda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>e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stablecer un proceso continuo de depuración de código y actualización de librerías y tecnologías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que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garantizará un sistema estable y preparado para futuros avances tecnológicos en la educación digital. También, la integración de herramientas de inteligencia artificial o machine </w:t>
      </w:r>
      <w:proofErr w:type="spellStart"/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learning</w:t>
      </w:r>
      <w:proofErr w:type="spellEnd"/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para personalizar el contenido educativo y adaptarlo mejor a las necesidades individuales de los estudiantes, proporcionando una experiencia más enriquecedora y efectiva.</w:t>
      </w:r>
    </w:p>
    <w:p w14:paraId="096153DC" w14:textId="2BDB8E00" w:rsidR="001C63EB" w:rsidRPr="001C63EB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lastRenderedPageBreak/>
        <w:t xml:space="preserve">     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Además, para expandir el alcance de la plataforma, 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>es recomendable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realizar colaboraciones con otros centros educativos y profesionales del sector para evaluar su aplicación en diferentes contextos educativos y con diversas metodologías de enseñanza.</w:t>
      </w:r>
    </w:p>
    <w:p w14:paraId="75DAC44F" w14:textId="0348046C" w:rsidR="001C63EB" w:rsidRPr="001C63EB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    C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on el avance de la educación digital, es 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>recomendable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mantenerse al tanto de las tendencias emergentes, como el Internet de las Cosas (</w:t>
      </w:r>
      <w:proofErr w:type="spellStart"/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IoT</w:t>
      </w:r>
      <w:proofErr w:type="spellEnd"/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), que podrían integrarse en la plataforma para ofrecer análisis de datos más precisos sobre el progreso y desempeño de los estudiantes.</w:t>
      </w:r>
    </w:p>
    <w:p w14:paraId="3BF3DE46" w14:textId="52A7166B" w:rsidR="001C63EB" w:rsidRDefault="001C63EB">
      <w:pPr>
        <w:rPr>
          <w:lang w:val="es-ES"/>
        </w:rPr>
      </w:pPr>
    </w:p>
    <w:p w14:paraId="6F13F371" w14:textId="6B6F1775" w:rsidR="00EB66CB" w:rsidRDefault="00EB66CB">
      <w:pPr>
        <w:rPr>
          <w:lang w:val="es-ES"/>
        </w:rPr>
      </w:pPr>
    </w:p>
    <w:p w14:paraId="1FE3C271" w14:textId="7FA721EB" w:rsidR="00EB66CB" w:rsidRDefault="00EB66CB">
      <w:pPr>
        <w:rPr>
          <w:lang w:val="es-ES"/>
        </w:rPr>
      </w:pPr>
    </w:p>
    <w:p w14:paraId="49CD2F67" w14:textId="5FA06625" w:rsidR="00EB66CB" w:rsidRDefault="00EB66CB">
      <w:pPr>
        <w:rPr>
          <w:lang w:val="es-ES"/>
        </w:rPr>
      </w:pPr>
    </w:p>
    <w:p w14:paraId="277B9094" w14:textId="4A665043" w:rsidR="00EB66CB" w:rsidRDefault="00EB66CB">
      <w:pPr>
        <w:rPr>
          <w:lang w:val="es-ES"/>
        </w:rPr>
      </w:pPr>
    </w:p>
    <w:p w14:paraId="5221F3A7" w14:textId="7B8D3B49" w:rsidR="00EB66CB" w:rsidRDefault="00EB66CB">
      <w:pPr>
        <w:rPr>
          <w:lang w:val="es-ES"/>
        </w:rPr>
      </w:pPr>
    </w:p>
    <w:p w14:paraId="742855C1" w14:textId="4A6EBF3B" w:rsidR="00EB66CB" w:rsidRDefault="00EB66CB">
      <w:pPr>
        <w:rPr>
          <w:lang w:val="es-ES"/>
        </w:rPr>
      </w:pPr>
    </w:p>
    <w:p w14:paraId="15AB067D" w14:textId="5D24AAE5" w:rsidR="00EB66CB" w:rsidRDefault="00EB66CB">
      <w:pPr>
        <w:rPr>
          <w:lang w:val="es-ES"/>
        </w:rPr>
      </w:pPr>
    </w:p>
    <w:p w14:paraId="62BD09F3" w14:textId="0933ABA9" w:rsidR="00EB66CB" w:rsidRDefault="00EB66CB">
      <w:pPr>
        <w:rPr>
          <w:lang w:val="es-ES"/>
        </w:rPr>
      </w:pPr>
    </w:p>
    <w:p w14:paraId="1E4D39F4" w14:textId="13B50B07" w:rsidR="00EB66CB" w:rsidRDefault="00EB66CB">
      <w:pPr>
        <w:rPr>
          <w:lang w:val="es-ES"/>
        </w:rPr>
      </w:pPr>
    </w:p>
    <w:p w14:paraId="2374C6AA" w14:textId="51F6274C" w:rsidR="00EB66CB" w:rsidRDefault="00EB66CB">
      <w:pPr>
        <w:rPr>
          <w:lang w:val="es-ES"/>
        </w:rPr>
      </w:pPr>
    </w:p>
    <w:p w14:paraId="6B4E69A5" w14:textId="3A37D361" w:rsidR="00EB66CB" w:rsidRDefault="00EB66CB">
      <w:pPr>
        <w:rPr>
          <w:lang w:val="es-ES"/>
        </w:rPr>
      </w:pPr>
    </w:p>
    <w:p w14:paraId="0AB51492" w14:textId="5FE2E0D5" w:rsidR="00EB66CB" w:rsidRDefault="00EB66CB">
      <w:pPr>
        <w:rPr>
          <w:lang w:val="es-ES"/>
        </w:rPr>
      </w:pPr>
    </w:p>
    <w:p w14:paraId="1DD82346" w14:textId="07CDEA62" w:rsidR="00EB66CB" w:rsidRDefault="00EB66CB">
      <w:pPr>
        <w:rPr>
          <w:lang w:val="es-ES"/>
        </w:rPr>
      </w:pPr>
    </w:p>
    <w:p w14:paraId="01A55CB1" w14:textId="3FE1906C" w:rsidR="00EB66CB" w:rsidRDefault="00EB66CB">
      <w:pPr>
        <w:rPr>
          <w:lang w:val="es-ES"/>
        </w:rPr>
      </w:pPr>
    </w:p>
    <w:p w14:paraId="4B6E59D3" w14:textId="6378C9BE" w:rsidR="00EB66CB" w:rsidRDefault="00EB66CB">
      <w:pPr>
        <w:rPr>
          <w:lang w:val="es-ES"/>
        </w:rPr>
      </w:pPr>
    </w:p>
    <w:p w14:paraId="2BE072EA" w14:textId="5CA53C45" w:rsidR="00EB66CB" w:rsidRDefault="00EB66CB">
      <w:pPr>
        <w:rPr>
          <w:lang w:val="es-ES"/>
        </w:rPr>
      </w:pPr>
    </w:p>
    <w:p w14:paraId="4A0604EC" w14:textId="63F7B41D" w:rsidR="00EB66CB" w:rsidRDefault="00EB66CB">
      <w:pPr>
        <w:rPr>
          <w:lang w:val="es-ES"/>
        </w:rPr>
      </w:pPr>
    </w:p>
    <w:p w14:paraId="61872608" w14:textId="77777777" w:rsidR="00EB66CB" w:rsidRDefault="00EB66CB" w:rsidP="00EB66CB">
      <w:pPr>
        <w:pStyle w:val="TP"/>
        <w:ind w:right="0"/>
        <w:jc w:val="center"/>
      </w:pPr>
      <w:bookmarkStart w:id="1" w:name="_Toc149406162"/>
      <w:r>
        <w:lastRenderedPageBreak/>
        <w:t>REFERENCIAS BIBLIOGRÁFICAS</w:t>
      </w:r>
      <w:bookmarkEnd w:id="1"/>
    </w:p>
    <w:p w14:paraId="0E332497" w14:textId="77777777" w:rsidR="00EB66CB" w:rsidRPr="00110326" w:rsidRDefault="00EB66CB">
      <w:pPr>
        <w:rPr>
          <w:lang w:val="es-ES"/>
        </w:rPr>
      </w:pPr>
    </w:p>
    <w:sectPr w:rsidR="00EB66CB" w:rsidRPr="0011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26"/>
    <w:rsid w:val="00110326"/>
    <w:rsid w:val="001C63EB"/>
    <w:rsid w:val="001C654D"/>
    <w:rsid w:val="001F25C5"/>
    <w:rsid w:val="002746D6"/>
    <w:rsid w:val="007B6564"/>
    <w:rsid w:val="008236C5"/>
    <w:rsid w:val="00841406"/>
    <w:rsid w:val="00881774"/>
    <w:rsid w:val="00882FA5"/>
    <w:rsid w:val="008A726F"/>
    <w:rsid w:val="00975CA1"/>
    <w:rsid w:val="00BB4DED"/>
    <w:rsid w:val="00BF3B1F"/>
    <w:rsid w:val="00C17452"/>
    <w:rsid w:val="00CD2899"/>
    <w:rsid w:val="00EA312D"/>
    <w:rsid w:val="00EB66CB"/>
    <w:rsid w:val="00F4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411A"/>
  <w15:chartTrackingRefBased/>
  <w15:docId w15:val="{3F190A65-7406-468F-86F2-36D014CB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E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6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PCar">
    <w:name w:val="TP Car"/>
    <w:basedOn w:val="Fuentedeprrafopredeter"/>
    <w:link w:val="TP"/>
    <w:locked/>
    <w:rsid w:val="001C654D"/>
    <w:rPr>
      <w:rFonts w:ascii="Arial" w:eastAsia="Arial" w:hAnsi="Arial" w:cs="Arial"/>
      <w:b/>
      <w:bCs/>
      <w:sz w:val="24"/>
      <w:szCs w:val="24"/>
      <w:lang w:val="es-ES"/>
    </w:rPr>
  </w:style>
  <w:style w:type="paragraph" w:customStyle="1" w:styleId="TP">
    <w:name w:val="TP"/>
    <w:basedOn w:val="Ttulo1"/>
    <w:link w:val="TPCar"/>
    <w:qFormat/>
    <w:rsid w:val="001C654D"/>
    <w:pPr>
      <w:keepNext w:val="0"/>
      <w:keepLines w:val="0"/>
      <w:widowControl w:val="0"/>
      <w:autoSpaceDE w:val="0"/>
      <w:autoSpaceDN w:val="0"/>
      <w:spacing w:before="0" w:line="720" w:lineRule="auto"/>
      <w:ind w:right="49"/>
    </w:pPr>
    <w:rPr>
      <w:rFonts w:ascii="Arial" w:eastAsia="Arial" w:hAnsi="Arial" w:cs="Arial"/>
      <w:b/>
      <w:bCs/>
      <w:color w:val="auto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C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A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martinezlenin04@gmail.com</cp:lastModifiedBy>
  <cp:revision>9</cp:revision>
  <dcterms:created xsi:type="dcterms:W3CDTF">2024-04-14T16:06:00Z</dcterms:created>
  <dcterms:modified xsi:type="dcterms:W3CDTF">2024-04-15T15:20:00Z</dcterms:modified>
</cp:coreProperties>
</file>