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0E3BC">
      <w:pPr>
        <w:pStyle w:val="2"/>
        <w:keepNext w:val="0"/>
        <w:keepLines w:val="0"/>
        <w:widowControl/>
        <w:suppressLineNumbers w:val="0"/>
        <w:shd w:val="clear" w:fill="FFFFFF"/>
        <w:spacing w:before="0" w:beforeAutospacing="0" w:after="0" w:afterAutospacing="0"/>
        <w:ind w:left="0" w:right="0" w:firstLine="0"/>
        <w:jc w:val="both"/>
        <w:rPr>
          <w:rFonts w:hint="default" w:ascii="Segoe UI" w:hAnsi="Segoe UI" w:eastAsia="宋体" w:cs="Segoe UI"/>
          <w:b w:val="0"/>
          <w:bCs w:val="0"/>
          <w:i w:val="0"/>
          <w:iCs w:val="0"/>
          <w:caps w:val="0"/>
          <w:color w:val="2C3E50"/>
          <w:spacing w:val="0"/>
          <w:sz w:val="24"/>
          <w:szCs w:val="24"/>
          <w:shd w:val="clear" w:fill="FFFFFF"/>
          <w:lang w:val="en-US" w:eastAsia="zh-CN"/>
        </w:rPr>
      </w:pPr>
      <w:bookmarkStart w:id="0" w:name="_GoBack"/>
      <w:r>
        <w:rPr>
          <w:rFonts w:hint="eastAsia" w:ascii="Segoe UI" w:hAnsi="Segoe UI" w:cs="Segoe UI"/>
          <w:b w:val="0"/>
          <w:bCs w:val="0"/>
          <w:i w:val="0"/>
          <w:iCs w:val="0"/>
          <w:caps w:val="0"/>
          <w:color w:val="2C3E50"/>
          <w:spacing w:val="0"/>
          <w:sz w:val="24"/>
          <w:szCs w:val="24"/>
          <w:shd w:val="clear" w:fill="FFFFFF"/>
          <w:lang w:val="en-US" w:eastAsia="zh-CN"/>
        </w:rPr>
        <w:t xml:space="preserve">IS - A1 Body - </w:t>
      </w:r>
      <w:r>
        <w:rPr>
          <w:rFonts w:hint="default" w:ascii="Segoe UI" w:hAnsi="Segoe UI" w:eastAsia="Segoe UI" w:cs="Segoe UI"/>
          <w:b w:val="0"/>
          <w:bCs w:val="0"/>
          <w:i w:val="0"/>
          <w:iCs w:val="0"/>
          <w:caps w:val="0"/>
          <w:color w:val="2C3E50"/>
          <w:spacing w:val="0"/>
          <w:sz w:val="24"/>
          <w:szCs w:val="24"/>
          <w:shd w:val="clear" w:fill="FFFFFF"/>
        </w:rPr>
        <w:t>Shanghai United Imaging Healthcare Co Ltd</w:t>
      </w:r>
      <w:r>
        <w:rPr>
          <w:rFonts w:hint="eastAsia" w:ascii="Segoe UI" w:hAnsi="Segoe UI" w:cs="Segoe UI"/>
          <w:b w:val="0"/>
          <w:bCs w:val="0"/>
          <w:i w:val="0"/>
          <w:iCs w:val="0"/>
          <w:caps w:val="0"/>
          <w:color w:val="2C3E50"/>
          <w:spacing w:val="0"/>
          <w:sz w:val="24"/>
          <w:szCs w:val="24"/>
          <w:shd w:val="clear" w:fill="FFFFFF"/>
          <w:lang w:val="en-US" w:eastAsia="zh-CN"/>
        </w:rPr>
        <w:t xml:space="preserve"> - 601607.SS</w:t>
      </w:r>
      <w:bookmarkEnd w:id="0"/>
    </w:p>
    <w:p w14:paraId="17D44167">
      <w:pPr>
        <w:pStyle w:val="2"/>
        <w:keepNext w:val="0"/>
        <w:keepLines w:val="0"/>
        <w:widowControl/>
        <w:suppressLineNumbers w:val="0"/>
        <w:shd w:val="clear" w:fill="FFFFFF"/>
        <w:spacing w:before="0" w:beforeAutospacing="0" w:after="0" w:afterAutospacing="0"/>
        <w:ind w:left="0" w:right="0" w:firstLine="0"/>
        <w:jc w:val="center"/>
        <w:rPr>
          <w:rFonts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Investment Summary: Shanghai United Imaging Healthcare Co Ltd</w:t>
      </w:r>
    </w:p>
    <w:p w14:paraId="6A7FA37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Date:</w:t>
      </w:r>
      <w:r>
        <w:rPr>
          <w:rFonts w:hint="default" w:ascii="Segoe UI" w:hAnsi="Segoe UI" w:eastAsia="Segoe UI" w:cs="Segoe UI"/>
          <w:i w:val="0"/>
          <w:iCs w:val="0"/>
          <w:caps w:val="0"/>
          <w:color w:val="000000"/>
          <w:spacing w:val="0"/>
          <w:sz w:val="16"/>
          <w:szCs w:val="16"/>
          <w:bdr w:val="none" w:color="auto" w:sz="0" w:space="0"/>
          <w:shd w:val="clear" w:fill="FFFFFF"/>
        </w:rPr>
        <w:t> 5 September 2025</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Stock Price (close previous trading day):</w:t>
      </w:r>
      <w:r>
        <w:rPr>
          <w:rFonts w:hint="default" w:ascii="Segoe UI" w:hAnsi="Segoe UI" w:eastAsia="Segoe UI" w:cs="Segoe UI"/>
          <w:i w:val="0"/>
          <w:iCs w:val="0"/>
          <w:caps w:val="0"/>
          <w:color w:val="000000"/>
          <w:spacing w:val="0"/>
          <w:sz w:val="16"/>
          <w:szCs w:val="16"/>
          <w:bdr w:val="none" w:color="auto" w:sz="0" w:space="0"/>
          <w:shd w:val="clear" w:fill="FFFFFF"/>
        </w:rPr>
        <w:t> CNY 146.5 (approximate)</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Market Cap:</w:t>
      </w:r>
      <w:r>
        <w:rPr>
          <w:rFonts w:hint="default" w:ascii="Segoe UI" w:hAnsi="Segoe UI" w:eastAsia="Segoe UI" w:cs="Segoe UI"/>
          <w:i w:val="0"/>
          <w:iCs w:val="0"/>
          <w:caps w:val="0"/>
          <w:color w:val="000000"/>
          <w:spacing w:val="0"/>
          <w:sz w:val="16"/>
          <w:szCs w:val="16"/>
          <w:bdr w:val="none" w:color="auto" w:sz="0" w:space="0"/>
          <w:shd w:val="clear" w:fill="FFFFFF"/>
        </w:rPr>
        <w:t> ~CNY 110 billion</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Recommended Action:</w:t>
      </w:r>
      <w:r>
        <w:rPr>
          <w:rFonts w:hint="default" w:ascii="Segoe UI" w:hAnsi="Segoe UI" w:eastAsia="Segoe UI" w:cs="Segoe UI"/>
          <w:i w:val="0"/>
          <w:iCs w:val="0"/>
          <w:caps w:val="0"/>
          <w:color w:val="000000"/>
          <w:spacing w:val="0"/>
          <w:sz w:val="16"/>
          <w:szCs w:val="16"/>
          <w:bdr w:val="none" w:color="auto" w:sz="0" w:space="0"/>
          <w:shd w:val="clear" w:fill="FFFFFF"/>
        </w:rPr>
        <w:t> Buy</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Industry:</w:t>
      </w:r>
      <w:r>
        <w:rPr>
          <w:rFonts w:hint="default" w:ascii="Segoe UI" w:hAnsi="Segoe UI" w:eastAsia="Segoe UI" w:cs="Segoe UI"/>
          <w:i w:val="0"/>
          <w:iCs w:val="0"/>
          <w:caps w:val="0"/>
          <w:color w:val="000000"/>
          <w:spacing w:val="0"/>
          <w:sz w:val="16"/>
          <w:szCs w:val="16"/>
          <w:bdr w:val="none" w:color="auto" w:sz="0" w:space="0"/>
          <w:shd w:val="clear" w:fill="FFFFFF"/>
        </w:rPr>
        <w:t> Medical Imaging, Radiotherapy Equipment, Healthcare Technology</w:t>
      </w:r>
    </w:p>
    <w:p w14:paraId="165A0C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14:paraId="22D6E299">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Overview</w:t>
      </w:r>
    </w:p>
    <w:p w14:paraId="716BDF0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Shanghai United Imaging Healthcare Co Ltd is a leading global provider of advanced medical imaging and radiotherapy equipment, headquartered in Shanghai, China. The company's business encompasses high-end diagnostic imaging devices (MRI, CT, molecular imaging), radiotherapy systems, and related intelligent medical software and services. For fiscal year 2024, the company reported revenue of CNY 10.30 billion with net income attributable to shareholders of CNY 1.26 billion. Major products include ultra-high-field MRI systems (e.g., uMR Jupiter 5T), CT scanners, digital radiography systems, and radiotherapy linacs, many of which are globally certified (FDA, CE, NMPA).</w:t>
      </w:r>
    </w:p>
    <w:p w14:paraId="14B5310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Their products serve hospitals and medical institutions by enabling precision diagnostics and advanced cancer treatment, thereby improving patient outcomes and workflow efficiency. Strengths include cutting-edge technology innovations, a broad product portfolio with key global regulatory approvals, robust R&amp;D investment (CNY 2.26 billion in 2024), and a growing international presence. Challenges comprise pricing pressures, a competitive landscape with strong global rivals, and ongoing R&amp;D cost demands. The diagnostic imaging segment accounts for roughly 70% of sales, with service and other businesses comprising the remainder. The gross margin varies around industry norms but specific divisional margins are not publicly detailed.</w:t>
      </w:r>
    </w:p>
    <w:p w14:paraId="76D9A6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14:paraId="34150EF7">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Performance</w:t>
      </w:r>
    </w:p>
    <w:p w14:paraId="31340BD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Sales growth over the past 5 years averaged ~18% per annum; analysts forecast 13-27% revenue growth for 2025.</w:t>
      </w:r>
    </w:p>
    <w:p w14:paraId="7F43A6B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Profit growth has been positive but volatile; net income for first half 2025 increased 21% YoY.</w:t>
      </w:r>
    </w:p>
    <w:p w14:paraId="4FA97ED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Operating cash flow is stable with improving margins linked to operational efficiencies.</w:t>
      </w:r>
    </w:p>
    <w:p w14:paraId="42AF938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United Imaging Healthcare is among the top 3 market leaders in China and expanding internationally, holding a growing market share in advanced imaging technologies.</w:t>
      </w:r>
    </w:p>
    <w:p w14:paraId="180637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14:paraId="25E0CDA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Industry Context</w:t>
      </w:r>
    </w:p>
    <w:p w14:paraId="2E4DE8B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Medical imaging technology is in a mature-to-growth phase, driven by ongoing innovations and healthcare demand globally.</w:t>
      </w:r>
    </w:p>
    <w:p w14:paraId="413DF1F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Global market size for medical imaging devices is expanding at a ~6-8% CAGR driven by aging populations and technology upgrades.</w:t>
      </w:r>
    </w:p>
    <w:p w14:paraId="7AE85C8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United Imaging's market share is strong in China and rising globally, outpacing industry revenue growth which is 17% annually on average.</w:t>
      </w:r>
    </w:p>
    <w:p w14:paraId="3C582AB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EPS growth is forecast to accelerate with an estimated 40-50% rise in 2025 vs. industry average of 15-20%.</w:t>
      </w:r>
    </w:p>
    <w:p w14:paraId="65E5BEA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Debt-to-asset ratio is moderate, below industry average of ~0.4.</w:t>
      </w:r>
    </w:p>
    <w:p w14:paraId="775A345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The industry is currently in an expansion phase with strong innovation cycles including AI integration and ultra-high field MRI systems.</w:t>
      </w:r>
    </w:p>
    <w:p w14:paraId="1F12673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Key industry metrics include R&amp;D intensity, regulatory approval counts, and installed base growth rate; United Imaging performs favorably on R&amp;D spend (18.95% of operating revenue).</w:t>
      </w:r>
    </w:p>
    <w:p w14:paraId="4D18B7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14:paraId="303BA6F1">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Financial Stability and Debt Levels</w:t>
      </w:r>
    </w:p>
    <w:p w14:paraId="69413B3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Shanghai United Imaging maintains a sound financial profile with positive operating cash flows and manageable liquidity. The current ratio is healthy above 1.3, supported by cash on hand and steady service revenue inflows. Debt levels are prudent with a debt-to-equity ratio well within industry norms and an interest coverage ratio indicating solid ability to meet obligations. The Altman Z Score suggests low bankruptcy risk. The dividend payout is moderate at about 10.68%, balancing shareholder returns and reinvestment needs.</w:t>
      </w:r>
    </w:p>
    <w:p w14:paraId="6AAED7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14:paraId="2ECF0D77">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Financials and Valuation</w:t>
      </w:r>
    </w:p>
    <w:p w14:paraId="3D6646D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2024 sales: CNY 10.30 billion (about -9.7% YoY due partly to industry cycles)</w:t>
      </w:r>
    </w:p>
    <w:p w14:paraId="0BB9056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2025 H1 revenue: CNY 6.02 billion (+12.79% YoY) with net profit of CNY 0.97 billion (+21%)</w:t>
      </w:r>
    </w:p>
    <w:p w14:paraId="4366B08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Operating margin steadily improving; strong earnings growth anticipated in 2025 with EPS forecast &gt; CNY 2.3</w:t>
      </w:r>
    </w:p>
    <w:p w14:paraId="4824DD4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P/E ratio: Elevated in past (~100x normalized), reflecting growth expectations; analysts see valuation justified by innovation and growth prospects</w:t>
      </w:r>
    </w:p>
    <w:p w14:paraId="36DBB83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Dividend yield: Moderately low due to growth stage</w:t>
      </w:r>
    </w:p>
    <w:p w14:paraId="20241BF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Industry-specific metrics: FDA and CE product approvals (49 and 46 products respectively), high R&amp;D intensity (around 19% revenue), growing overseas revenue (now nearly 19% of total)</w:t>
      </w:r>
    </w:p>
    <w:p w14:paraId="4705993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Compared to industry averages, the company leads in innovation approval counts and R&amp;D investment, signaling competitive technological edge.</w:t>
      </w:r>
    </w:p>
    <w:p w14:paraId="63D0D5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14:paraId="5EB3A95D">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Big Trends and Events</w:t>
      </w:r>
    </w:p>
    <w:p w14:paraId="552F913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AI and intelligent imaging applications are transforming diagnostics; United Imaging’s uSmart image algorithm and uReal 3D engine are competitive tools.</w:t>
      </w:r>
    </w:p>
    <w:p w14:paraId="23D49C8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Expansion in overseas markets is a key driver, with 2025 H1 overseas revenues at record levels (~CNY 1.14 billion).</w:t>
      </w:r>
    </w:p>
    <w:p w14:paraId="0DE45DC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Regulatory approvals for next-gen imaging devices enable market expansion.</w:t>
      </w:r>
    </w:p>
    <w:p w14:paraId="6C10ED9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Global healthcare modernization trends and rising cancer incidences fuel demand for advanced radiotherapy and imaging solutions.</w:t>
      </w:r>
    </w:p>
    <w:p w14:paraId="39B74F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14:paraId="0F3BB55A">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Customer Segments and Demand Trends</w:t>
      </w:r>
    </w:p>
    <w:p w14:paraId="6F3DBB98">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Top segments: Hospitals and healthcare providers (domestic ~70%, international growing to ~19%)</w:t>
      </w:r>
    </w:p>
    <w:p w14:paraId="3F74A04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Service revenue is increasing, contributing ~13.6% of total revenue</w:t>
      </w:r>
    </w:p>
    <w:p w14:paraId="693A2010">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Forecasts project continued growth in international sales and service segments driven by innovation and market penetration strategies</w:t>
      </w:r>
    </w:p>
    <w:p w14:paraId="4CF4D7A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Customer critiques focus on product cost and implementation timelines; substitute technologies remain limited given technological complexity.</w:t>
      </w:r>
    </w:p>
    <w:p w14:paraId="6919A3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14:paraId="4E31FE3D">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Competitive Landscape</w:t>
      </w:r>
    </w:p>
    <w:p w14:paraId="105A181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The industry exhibits moderate concentration with strong competition from global majors (GE Healthcare, Siemens Healthineers, Philips).</w:t>
      </w:r>
    </w:p>
    <w:p w14:paraId="791E6DE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United Imaging holds a notable domestic leadership position and is advancing globally.</w:t>
      </w:r>
    </w:p>
    <w:p w14:paraId="3D5B64F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Sustainable moats: Leading R&amp;D innovation with proprietary ultra-high-field MRI tech, regulatory certifications, scale of operations, and expanding service ecosystem.</w:t>
      </w:r>
    </w:p>
    <w:p w14:paraId="4A884BE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The key battlefront is technological innovation and regulatory clearance; United Imaging ranks among top competitors with unique products like the uMR Jupiter 5T system.</w:t>
      </w:r>
    </w:p>
    <w:p w14:paraId="31C340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14:paraId="6008EA67">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Risks and Anomalies</w:t>
      </w:r>
    </w:p>
    <w:p w14:paraId="559D9277">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Revenue in 2024 dipped due to macroeconomic and supply chain pressures; earnings missed some expectations.</w:t>
      </w:r>
    </w:p>
    <w:p w14:paraId="0B1166C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Legal and regulatory risks persist given global expansion but are currently manageable.</w:t>
      </w:r>
    </w:p>
    <w:p w14:paraId="633143D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volatility and competitive pricing pressures could impact margins if innovation pipeline slows.</w:t>
      </w:r>
    </w:p>
    <w:p w14:paraId="3CA8249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Operational risks exist but ongoing R&amp;D investments and diversified portfolio mitigate these.</w:t>
      </w:r>
    </w:p>
    <w:p w14:paraId="39C07B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14:paraId="7DFF1756">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Forecast and Outlook</w:t>
      </w:r>
    </w:p>
    <w:p w14:paraId="45951FC3">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Management forecasts 2025 revenues to increase by 13-27%, driven by international market growth and next-gen product launches.</w:t>
      </w:r>
    </w:p>
    <w:p w14:paraId="7C376E56">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Earnings per share expected to rise significantly (~40-50%) reflecting operational leverage.</w:t>
      </w:r>
    </w:p>
    <w:p w14:paraId="7D6AA874">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Recent earnings surprise positively ahead of estimates, affirming growth trajectory.</w:t>
      </w:r>
    </w:p>
    <w:p w14:paraId="3B0912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14:paraId="69A3746F">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Leading Investment Firms and Views</w:t>
      </w:r>
    </w:p>
    <w:p w14:paraId="304505CB">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Piper Sandler and Guotou Securities maintain Buy ratings with price targets ranging from CNY 140 to 218, averaging about CNY 172 (12-30% upside).</w:t>
      </w:r>
    </w:p>
    <w:p w14:paraId="6137D9AD">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Consensus among 17 analysts is Buy, citing strong innovation, market expansion, and robust financials.</w:t>
      </w:r>
    </w:p>
    <w:p w14:paraId="32F2B845">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Institutional ownership is stable and growing, showing confidence in medium-term growth.</w:t>
      </w:r>
    </w:p>
    <w:p w14:paraId="2ABE86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14:paraId="535CFEBB">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Recommended Action: Buy</w:t>
      </w:r>
    </w:p>
    <w:p w14:paraId="54D513B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Pros:</w:t>
      </w:r>
    </w:p>
    <w:p w14:paraId="1E7023E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Strong financial stability and prudent debt levels</w:t>
      </w:r>
    </w:p>
    <w:p w14:paraId="7261D12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Leading technological innovation and regulatory approvals</w:t>
      </w:r>
    </w:p>
    <w:p w14:paraId="67396A4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Robust revenue and profit growth forecast with analyst support</w:t>
      </w:r>
    </w:p>
    <w:p w14:paraId="2A0D1C8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Expanding global footprint and diversified revenue streams</w:t>
      </w:r>
    </w:p>
    <w:p w14:paraId="1E8B4D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Cons:</w:t>
      </w:r>
    </w:p>
    <w:p w14:paraId="1821782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Valuation remains elevated, implying risk if growth targets underperform</w:t>
      </w:r>
    </w:p>
    <w:p w14:paraId="5170E510">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Competition from global healthcare giants is intense</w:t>
      </w:r>
    </w:p>
    <w:p w14:paraId="1D1E515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Some recent earnings volatility and macroeconomic uncertainties</w:t>
      </w:r>
    </w:p>
    <w:p w14:paraId="4E26DC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14:paraId="04C16A29">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Industry Ratios and Metrics Analysis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58"/>
        <w:gridCol w:w="1831"/>
        <w:gridCol w:w="1262"/>
        <w:gridCol w:w="3015"/>
      </w:tblGrid>
      <w:tr w14:paraId="624B6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blCellSpacing w:w="15" w:type="dxa"/>
        </w:trPr>
        <w:tc>
          <w:tcPr>
            <w:tcW w:w="0" w:type="auto"/>
            <w:shd w:val="clear" w:color="auto" w:fill="FFFFFF"/>
            <w:vAlign w:val="center"/>
          </w:tcPr>
          <w:p w14:paraId="358AD45E">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Metric</w:t>
            </w:r>
          </w:p>
        </w:tc>
        <w:tc>
          <w:tcPr>
            <w:tcW w:w="0" w:type="auto"/>
            <w:shd w:val="clear" w:color="auto" w:fill="FFFFFF"/>
            <w:vAlign w:val="center"/>
          </w:tcPr>
          <w:p w14:paraId="0B4E16F2">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Shanghai United Imaging</w:t>
            </w:r>
          </w:p>
        </w:tc>
        <w:tc>
          <w:tcPr>
            <w:tcW w:w="0" w:type="auto"/>
            <w:shd w:val="clear" w:color="auto" w:fill="FFFFFF"/>
            <w:vAlign w:val="center"/>
          </w:tcPr>
          <w:p w14:paraId="3B569712">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Industry Average</w:t>
            </w:r>
          </w:p>
        </w:tc>
        <w:tc>
          <w:tcPr>
            <w:tcW w:w="0" w:type="auto"/>
            <w:shd w:val="clear" w:color="auto" w:fill="FFFFFF"/>
            <w:vAlign w:val="center"/>
          </w:tcPr>
          <w:p w14:paraId="22296391">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Observation</w:t>
            </w:r>
          </w:p>
        </w:tc>
      </w:tr>
      <w:tr w14:paraId="2E592E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shd w:val="clear" w:color="auto" w:fill="FFFFFF"/>
            <w:vAlign w:val="center"/>
          </w:tcPr>
          <w:p w14:paraId="44A6CA84">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R&amp;D expense (% of revenue)</w:t>
            </w:r>
          </w:p>
        </w:tc>
        <w:tc>
          <w:tcPr>
            <w:tcW w:w="0" w:type="auto"/>
            <w:shd w:val="clear" w:color="auto" w:fill="FFFFFF"/>
            <w:vAlign w:val="center"/>
          </w:tcPr>
          <w:p w14:paraId="301C8E28">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18.95%</w:t>
            </w:r>
          </w:p>
        </w:tc>
        <w:tc>
          <w:tcPr>
            <w:tcW w:w="0" w:type="auto"/>
            <w:shd w:val="clear" w:color="auto" w:fill="FFFFFF"/>
            <w:vAlign w:val="center"/>
          </w:tcPr>
          <w:p w14:paraId="51E32F60">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~10-12%</w:t>
            </w:r>
          </w:p>
        </w:tc>
        <w:tc>
          <w:tcPr>
            <w:tcW w:w="0" w:type="auto"/>
            <w:shd w:val="clear" w:color="auto" w:fill="FFFFFF"/>
            <w:vAlign w:val="center"/>
          </w:tcPr>
          <w:p w14:paraId="3904296B">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Indicates aggressive innovation focus</w:t>
            </w:r>
          </w:p>
        </w:tc>
      </w:tr>
      <w:tr w14:paraId="0D7C7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shd w:val="clear" w:color="auto" w:fill="FFFFFF"/>
            <w:vAlign w:val="center"/>
          </w:tcPr>
          <w:p w14:paraId="33B31B46">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Overseas revenue (% total)</w:t>
            </w:r>
          </w:p>
        </w:tc>
        <w:tc>
          <w:tcPr>
            <w:tcW w:w="0" w:type="auto"/>
            <w:shd w:val="clear" w:color="auto" w:fill="FFFFFF"/>
            <w:vAlign w:val="center"/>
          </w:tcPr>
          <w:p w14:paraId="0457FB27">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18.99%</w:t>
            </w:r>
          </w:p>
        </w:tc>
        <w:tc>
          <w:tcPr>
            <w:tcW w:w="0" w:type="auto"/>
            <w:shd w:val="clear" w:color="auto" w:fill="FFFFFF"/>
            <w:vAlign w:val="center"/>
          </w:tcPr>
          <w:p w14:paraId="37041700">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~15%</w:t>
            </w:r>
          </w:p>
        </w:tc>
        <w:tc>
          <w:tcPr>
            <w:tcW w:w="0" w:type="auto"/>
            <w:shd w:val="clear" w:color="auto" w:fill="FFFFFF"/>
            <w:vAlign w:val="center"/>
          </w:tcPr>
          <w:p w14:paraId="7D3890E9">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Above average, signaling strong global reach</w:t>
            </w:r>
          </w:p>
        </w:tc>
      </w:tr>
      <w:tr w14:paraId="6F70B9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shd w:val="clear" w:color="auto" w:fill="FFFFFF"/>
            <w:vAlign w:val="center"/>
          </w:tcPr>
          <w:p w14:paraId="6ABD0937">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Number of FDA-cleared products</w:t>
            </w:r>
          </w:p>
        </w:tc>
        <w:tc>
          <w:tcPr>
            <w:tcW w:w="0" w:type="auto"/>
            <w:shd w:val="clear" w:color="auto" w:fill="FFFFFF"/>
            <w:vAlign w:val="center"/>
          </w:tcPr>
          <w:p w14:paraId="3A51D381">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49</w:t>
            </w:r>
          </w:p>
        </w:tc>
        <w:tc>
          <w:tcPr>
            <w:tcW w:w="0" w:type="auto"/>
            <w:shd w:val="clear" w:color="auto" w:fill="FFFFFF"/>
            <w:vAlign w:val="center"/>
          </w:tcPr>
          <w:p w14:paraId="0712BC0A">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N/A</w:t>
            </w:r>
          </w:p>
        </w:tc>
        <w:tc>
          <w:tcPr>
            <w:tcW w:w="0" w:type="auto"/>
            <w:shd w:val="clear" w:color="auto" w:fill="FFFFFF"/>
            <w:vAlign w:val="center"/>
          </w:tcPr>
          <w:p w14:paraId="01DF5F74">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Leading position in regulatory approvals</w:t>
            </w:r>
          </w:p>
        </w:tc>
      </w:tr>
    </w:tbl>
    <w:p w14:paraId="5806594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The company outperforms industry averages on innovation and global market capture, positioning it well for future growth.</w:t>
      </w:r>
    </w:p>
    <w:p w14:paraId="355CDD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14:paraId="0FA2DB87">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Takeaways</w:t>
      </w:r>
    </w:p>
    <w:p w14:paraId="62D380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Shanghai United Imaging Healthcare stands as a technology-driven leader in the evolving medical imaging and radiotherapy industry, combining aggressive R&amp;D and regulatory achievements with expanding international reach. Financially, the company is stable with manageable debt, positive cash flow, and sound dividend policy, balancing growth with shareholder returns. The competitive landscape is challenging but manageable due to the company’s technological differentiation and expanding moats. Market consensus supports a Buy recommendation based on growth prospects, recent positive earnings surprises, and robust analyst target prices. Monitoring innovation progress and managing competitive and macro risks will be key ongoing factors.</w:t>
      </w:r>
    </w:p>
    <w:p w14:paraId="2BBD0D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14:paraId="1DEC10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bdr w:val="none" w:color="auto" w:sz="0" w:space="0"/>
          <w:shd w:val="clear" w:fill="FFFFFF"/>
        </w:rPr>
        <w:t>Sources</w:t>
      </w:r>
    </w:p>
    <w:p w14:paraId="0D6F4315">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Shanghai United Imaging Healthcare 2024 Annual Report &amp; Q1 2025 Report, Shanghai Stock Exchange[1][2][3]</w:t>
      </w:r>
    </w:p>
    <w:p w14:paraId="6CD17691">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First Half 2025 Financial Results, PRNewswire[4][5][6]</w:t>
      </w:r>
    </w:p>
    <w:p w14:paraId="589E9379">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Analyst Reports from Guotou Securities, Piper Sandler, MarketScreener, Moomoo[7][8][9]</w:t>
      </w:r>
    </w:p>
    <w:p w14:paraId="4223E45A">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Financial &amp; Market Data, Yahoo Finance, Investing.com[10][11][12][13]</w:t>
      </w:r>
    </w:p>
    <w:p w14:paraId="670A6C40">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 Reports and Market Analysis, Moomoo, Futunn[14][15]</w:t>
      </w:r>
    </w:p>
    <w:p w14:paraId="47263F1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"https://global.united-imaging.com/en/news-center/uih-news-list/2025-04-28"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"https://www.prnewswire.com/news-releases/united-imaging-healthcare-releases-2024-annual-and-q1-2025-results-highlights-strong-global-expansion-and-ai-innovation-302440653.html"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"https://www.sse.com.cn/disclosure/listedinfo/announcement/c/new/2025-04-29/688271_20250429_V2FR.pdf"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"https://www.prnewswire.com/news-releases/united-imaging-healthcare-reports-2025h1-financial-results-achieves-record-revenue-in-overseas-market-302541955.html"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"https://www.morningstar.com/news/pr-newswire/20250829cn61934/united-imaging-healthcare-reports-2025h1-financial-results-achieves-record-revenue-in-overseas-market"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"https://news.futunn.com/en/post/61399784/press-release-united-imaging-healthcare-reports-2025h1-financial-results-achieves"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"https://www.futunn.com/en/stock/688271-SH/news"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"https://www.moomoo.com/news/post/57935252/results-shanghai-united-imaging-healthcare-co-ltd-exceeded-expectations-and"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"https://simplywall.st/stocks/cn/healthcare/shse-688271/shanghai-united-imaging-healthcare-shares/news/shanghai-united-imaging-healthcare-co-ltd-earnings-missed-an"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"https://finance.yahoo.com/news/united-imaging-healthcare-releases-2024-043800435.html"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10</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"https://finance.yahoo.com/quote/688271.SS/analysis/"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"https://www.investing.com/equities/shanghai-united-imaging-healthcare"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"https://www.morningstar.com/stocks/xshg/688271/quote"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"https://www.moomoo.com/news/post/57755387/united-imaging-healthcare-in-the-first-half-of-2025-revenue"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"https://finance.yahoo.com/news/shanghai-united-imaging-healthcare-co-141100189.html"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"https://www.marketscreener.com/news/shanghai-united-imaging-healthcare-co-ltd-reports-earnings-results-for-the-half-year-ended-june-3-ce7c50dddf8ff52c"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"https://english.sse.com.cn/markets/equities/announcements/detail.shtml?seq/2041183/date/20250510"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"https://enmobile.prnasia.com/releases/global/united-imaging-healthcare-reports-2025h1-financial-results-achieves-record-revenue-in-overseas-market-501488.shtml"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"https://www.moomoo.com/news/post/55653220/individual-investors-own-27-of-shanghai-united-imaging-healthcare-co"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"https://qxb-pdf-osscache.qixin.com/AnBaseinfo/7ebd9826123c7282fccd4ce805835408.pdf"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20</w:t>
      </w:r>
      <w:r>
        <w:rPr>
          <w:rFonts w:hint="default" w:ascii="Segoe UI" w:hAnsi="Segoe UI" w:eastAsia="Segoe UI" w:cs="Segoe UI"/>
          <w:i w:val="0"/>
          <w:iCs w:val="0"/>
          <w:caps w:val="0"/>
          <w:spacing w:val="0"/>
          <w:sz w:val="16"/>
          <w:szCs w:val="16"/>
          <w:bdr w:val="none" w:color="auto" w:sz="0" w:space="0"/>
          <w:shd w:val="clear" w:fill="FFFFFF"/>
        </w:rPr>
        <w:fldChar w:fldCharType="end"/>
      </w:r>
    </w:p>
    <w:p w14:paraId="598D48A4"/>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0CF66">
    <w:pPr>
      <w:pStyle w:val="6"/>
      <w:rPr>
        <w:rFonts w:hint="eastAsia"/>
        <w:lang w:val="en-US" w:eastAsia="zh-CN"/>
      </w:rPr>
    </w:pPr>
    <w:r>
      <w:rPr>
        <w:rFonts w:hint="eastAsia"/>
        <w:lang w:val="en-US" w:eastAsia="zh-CN"/>
      </w:rPr>
      <w:t>Jessica Zheng</w:t>
    </w:r>
  </w:p>
  <w:p w14:paraId="12572531">
    <w:pPr>
      <w:pStyle w:val="6"/>
      <w:rPr>
        <w:rFonts w:hint="eastAsia"/>
        <w:lang w:val="en-US" w:eastAsia="zh-CN"/>
      </w:rPr>
    </w:pPr>
    <w:r>
      <w:rPr>
        <w:rFonts w:hint="eastAsia"/>
        <w:lang w:val="en-US" w:eastAsia="zh-CN"/>
      </w:rPr>
      <w:t>5 September 2025</w:t>
    </w:r>
  </w:p>
  <w:p w14:paraId="0F63B9A0">
    <w:pPr>
      <w:pStyle w:val="6"/>
      <w:rPr>
        <w:rFonts w:hint="default"/>
        <w:lang w:val="en-US" w:eastAsia="zh-CN"/>
      </w:rPr>
    </w:pPr>
    <w:r>
      <w:rPr>
        <w:rFonts w:hint="eastAsia"/>
        <w:lang w:val="en-US" w:eastAsia="zh-CN"/>
      </w:rPr>
      <w:t>Using Perplexity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A70E7"/>
    <w:multiLevelType w:val="multilevel"/>
    <w:tmpl w:val="81BA70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B7CC77"/>
    <w:multiLevelType w:val="multilevel"/>
    <w:tmpl w:val="8CB7CC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4A748DD"/>
    <w:multiLevelType w:val="multilevel"/>
    <w:tmpl w:val="C4A74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6EF0CC1"/>
    <w:multiLevelType w:val="multilevel"/>
    <w:tmpl w:val="D6EF0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740D5DA"/>
    <w:multiLevelType w:val="multilevel"/>
    <w:tmpl w:val="D740D5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A6160AE"/>
    <w:multiLevelType w:val="multilevel"/>
    <w:tmpl w:val="DA616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22CDB85"/>
    <w:multiLevelType w:val="multilevel"/>
    <w:tmpl w:val="122CDB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58DFB0D"/>
    <w:multiLevelType w:val="multilevel"/>
    <w:tmpl w:val="158DFB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93C6D64"/>
    <w:multiLevelType w:val="multilevel"/>
    <w:tmpl w:val="193C6D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D49278C"/>
    <w:multiLevelType w:val="multilevel"/>
    <w:tmpl w:val="3D4927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25A1CFA"/>
    <w:multiLevelType w:val="multilevel"/>
    <w:tmpl w:val="525A1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FE9E3B3"/>
    <w:multiLevelType w:val="multilevel"/>
    <w:tmpl w:val="5FE9E3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
  </w:num>
  <w:num w:numId="3">
    <w:abstractNumId w:val="4"/>
  </w:num>
  <w:num w:numId="4">
    <w:abstractNumId w:val="3"/>
  </w:num>
  <w:num w:numId="5">
    <w:abstractNumId w:val="2"/>
  </w:num>
  <w:num w:numId="6">
    <w:abstractNumId w:val="5"/>
  </w:num>
  <w:num w:numId="7">
    <w:abstractNumId w:val="11"/>
  </w:num>
  <w:num w:numId="8">
    <w:abstractNumId w:val="0"/>
  </w:num>
  <w:num w:numId="9">
    <w:abstractNumId w:val="6"/>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A5694"/>
    <w:rsid w:val="25BA5694"/>
    <w:rsid w:val="35176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2025-09-05T06:27:00Z</dcterms:created>
  <dc:creator>Jessica</dc:creator>
  <cp:lastModifiedBy>Jessica</cp:lastModifiedBy>
  <dcterms:modified xsi:type="dcterms:W3CDTF">2025-09-05T06:33:22Z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E5E8D73F7DDA4ABAB1BFF48E0E0B096E_13</vt:lpwstr>
  </property>
  <property fmtid="{D5CDD505-2E9C-101B-9397-08002B2CF9AE}" pid="4" name="KSOTemplateDocerSaveRecord">
    <vt:lpwstr>eyJoZGlkIjoiYTQxOThlMTQ3ZDBkODcyMDkzOGU3NGUyNWU5NTI2YWQiLCJ1c2VySWQiOiI1ODkwNTQ4NTQifQ==</vt:lpwstr>
  </property>
</Properties>
</file>