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EC7" w:rsidRPr="00603EC7" w:rsidRDefault="00603EC7" w:rsidP="00603EC7">
      <w:pPr>
        <w:spacing w:before="100" w:beforeAutospacing="1" w:after="100" w:afterAutospacing="1" w:line="240" w:lineRule="auto"/>
        <w:outlineLvl w:val="0"/>
        <w:rPr>
          <w:rFonts w:ascii="Times New Roman" w:eastAsia="Times New Roman" w:hAnsi="Times New Roman" w:cs="Times New Roman"/>
          <w:b/>
          <w:bCs/>
          <w:kern w:val="36"/>
          <w:sz w:val="48"/>
          <w:szCs w:val="48"/>
          <w:lang w:eastAsia="zh-CN"/>
        </w:rPr>
      </w:pPr>
      <w:bookmarkStart w:id="0" w:name="_GoBack"/>
      <w:bookmarkEnd w:id="0"/>
      <w:r w:rsidRPr="00603EC7">
        <w:rPr>
          <w:rFonts w:ascii="Times New Roman" w:eastAsia="Times New Roman" w:hAnsi="Times New Roman" w:cs="Times New Roman"/>
          <w:b/>
          <w:bCs/>
          <w:kern w:val="36"/>
          <w:sz w:val="48"/>
          <w:szCs w:val="48"/>
          <w:lang w:eastAsia="zh-CN"/>
        </w:rPr>
        <w:t>Investment Summary: China Southern Airlines Co Ltd (600029.SS)</w:t>
      </w:r>
    </w:p>
    <w:p w:rsidR="00603EC7" w:rsidRPr="00603EC7" w:rsidRDefault="00603EC7" w:rsidP="00603EC7">
      <w:p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Date</w:t>
      </w:r>
      <w:r w:rsidRPr="00603EC7">
        <w:rPr>
          <w:rFonts w:ascii="Times New Roman" w:eastAsia="Times New Roman" w:hAnsi="Times New Roman" w:cs="Times New Roman"/>
          <w:sz w:val="24"/>
          <w:szCs w:val="24"/>
          <w:lang w:eastAsia="zh-CN"/>
        </w:rPr>
        <w:t>: September 5, 2025</w:t>
      </w:r>
      <w:r w:rsidRPr="00603EC7">
        <w:rPr>
          <w:rFonts w:ascii="Times New Roman" w:eastAsia="Times New Roman" w:hAnsi="Times New Roman" w:cs="Times New Roman"/>
          <w:sz w:val="24"/>
          <w:szCs w:val="24"/>
          <w:lang w:eastAsia="zh-CN"/>
        </w:rPr>
        <w:br/>
      </w:r>
      <w:r w:rsidRPr="00603EC7">
        <w:rPr>
          <w:rFonts w:ascii="Times New Roman" w:eastAsia="Times New Roman" w:hAnsi="Times New Roman" w:cs="Times New Roman"/>
          <w:b/>
          <w:bCs/>
          <w:sz w:val="24"/>
          <w:szCs w:val="24"/>
          <w:lang w:eastAsia="zh-CN"/>
        </w:rPr>
        <w:t>Stock Price (Close, Sep 4, 2025)</w:t>
      </w:r>
      <w:r w:rsidRPr="00603EC7">
        <w:rPr>
          <w:rFonts w:ascii="Times New Roman" w:eastAsia="Times New Roman" w:hAnsi="Times New Roman" w:cs="Times New Roman"/>
          <w:sz w:val="24"/>
          <w:szCs w:val="24"/>
          <w:lang w:eastAsia="zh-CN"/>
        </w:rPr>
        <w:t>: CNY 5.75</w:t>
      </w:r>
      <w:r w:rsidRPr="00603EC7">
        <w:rPr>
          <w:rFonts w:ascii="Times New Roman" w:eastAsia="Times New Roman" w:hAnsi="Times New Roman" w:cs="Times New Roman"/>
          <w:sz w:val="24"/>
          <w:szCs w:val="24"/>
          <w:lang w:eastAsia="zh-CN"/>
        </w:rPr>
        <w:br/>
      </w:r>
      <w:r w:rsidRPr="00603EC7">
        <w:rPr>
          <w:rFonts w:ascii="Times New Roman" w:eastAsia="Times New Roman" w:hAnsi="Times New Roman" w:cs="Times New Roman"/>
          <w:b/>
          <w:bCs/>
          <w:sz w:val="24"/>
          <w:szCs w:val="24"/>
          <w:lang w:eastAsia="zh-CN"/>
        </w:rPr>
        <w:t>Market Cap</w:t>
      </w:r>
      <w:r w:rsidRPr="00603EC7">
        <w:rPr>
          <w:rFonts w:ascii="Times New Roman" w:eastAsia="Times New Roman" w:hAnsi="Times New Roman" w:cs="Times New Roman"/>
          <w:sz w:val="24"/>
          <w:szCs w:val="24"/>
          <w:lang w:eastAsia="zh-CN"/>
        </w:rPr>
        <w:t>: $12.90 Billion USD</w:t>
      </w:r>
      <w:r w:rsidRPr="00603EC7">
        <w:rPr>
          <w:rFonts w:ascii="Times New Roman" w:eastAsia="Times New Roman" w:hAnsi="Times New Roman" w:cs="Times New Roman"/>
          <w:sz w:val="24"/>
          <w:szCs w:val="24"/>
          <w:lang w:eastAsia="zh-CN"/>
        </w:rPr>
        <w:br/>
      </w:r>
      <w:r w:rsidRPr="00603EC7">
        <w:rPr>
          <w:rFonts w:ascii="Times New Roman" w:eastAsia="Times New Roman" w:hAnsi="Times New Roman" w:cs="Times New Roman"/>
          <w:b/>
          <w:bCs/>
          <w:sz w:val="24"/>
          <w:szCs w:val="24"/>
          <w:lang w:eastAsia="zh-CN"/>
        </w:rPr>
        <w:t>Recommended Action</w:t>
      </w:r>
      <w:r w:rsidRPr="00603EC7">
        <w:rPr>
          <w:rFonts w:ascii="Times New Roman" w:eastAsia="Times New Roman" w:hAnsi="Times New Roman" w:cs="Times New Roman"/>
          <w:sz w:val="24"/>
          <w:szCs w:val="24"/>
          <w:lang w:eastAsia="zh-CN"/>
        </w:rPr>
        <w:t>: Hold</w:t>
      </w:r>
      <w:r w:rsidRPr="00603EC7">
        <w:rPr>
          <w:rFonts w:ascii="Times New Roman" w:eastAsia="Times New Roman" w:hAnsi="Times New Roman" w:cs="Times New Roman"/>
          <w:sz w:val="24"/>
          <w:szCs w:val="24"/>
          <w:lang w:eastAsia="zh-CN"/>
        </w:rPr>
        <w:br/>
      </w:r>
      <w:r w:rsidRPr="00603EC7">
        <w:rPr>
          <w:rFonts w:ascii="Times New Roman" w:eastAsia="Times New Roman" w:hAnsi="Times New Roman" w:cs="Times New Roman"/>
          <w:b/>
          <w:bCs/>
          <w:sz w:val="24"/>
          <w:szCs w:val="24"/>
          <w:lang w:eastAsia="zh-CN"/>
        </w:rPr>
        <w:t>Industry</w:t>
      </w:r>
      <w:r w:rsidRPr="00603EC7">
        <w:rPr>
          <w:rFonts w:ascii="Times New Roman" w:eastAsia="Times New Roman" w:hAnsi="Times New Roman" w:cs="Times New Roman"/>
          <w:sz w:val="24"/>
          <w:szCs w:val="24"/>
          <w:lang w:eastAsia="zh-CN"/>
        </w:rPr>
        <w:t xml:space="preserve">: Airline Transportation </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Business Overview</w:t>
      </w:r>
    </w:p>
    <w:p w:rsidR="00603EC7" w:rsidRPr="00603EC7" w:rsidRDefault="00603EC7" w:rsidP="00603EC7">
      <w:p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China Southern Airlines Co Ltd, headquartered in Guangzhou, China, is one of China’s “Big Three” airlines, alongside Air China and China Eastern Airlines. Operating primarily through its Airline Transportation Operations segment (97% of 2024 revenue, 8.48% gross margin) and Other Services segment (3% of revenue, margin undisclosed), it serves over 200 destinations with 2,000 daily flights, leveraging hubs in Guangzhou and Beijing. In 2024, the company reported revenue of CNY 174.22 billion and a net loss of CNY -1.70 billion. Its passenger services cater to domestic (80% of sales) and international travelers (20%), while cargo and mail services support logistics firms. Strengths include its large fleet (Asia’s largest) and strategic partnerships (e.g., American Airlines). Challenges include high fuel costs, currency fluctuations, and post-COVID recovery pressures. Fiscal year-end is December 31.</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Business Performance</w:t>
      </w:r>
    </w:p>
    <w:p w:rsidR="00603EC7" w:rsidRPr="00603EC7" w:rsidRDefault="00603EC7" w:rsidP="00603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Sales Growth (Past 5 Years)</w:t>
      </w:r>
      <w:r w:rsidRPr="00603EC7">
        <w:rPr>
          <w:rFonts w:ascii="Times New Roman" w:eastAsia="Times New Roman" w:hAnsi="Times New Roman" w:cs="Times New Roman"/>
          <w:sz w:val="24"/>
          <w:szCs w:val="24"/>
          <w:lang w:eastAsia="zh-CN"/>
        </w:rPr>
        <w:t>: Revenue grew from CNY 143.62 billion (2019) to CNY 174.22 billion (2024), a CAGR of 3.94%. Forecast for 2026: 5-7% growth, driven by international travel recovery.</w:t>
      </w:r>
    </w:p>
    <w:p w:rsidR="00603EC7" w:rsidRPr="00603EC7" w:rsidRDefault="00603EC7" w:rsidP="00603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Profit Growth (Past 5 Years)</w:t>
      </w:r>
      <w:r w:rsidRPr="00603EC7">
        <w:rPr>
          <w:rFonts w:ascii="Times New Roman" w:eastAsia="Times New Roman" w:hAnsi="Times New Roman" w:cs="Times New Roman"/>
          <w:sz w:val="24"/>
          <w:szCs w:val="24"/>
          <w:lang w:eastAsia="zh-CN"/>
        </w:rPr>
        <w:t>: Net profit fluctuated, with losses in 2020-2023 due to COVID; 2024 loss reduced to CNY -1.70 billion. Forecast for 2026: Break-even expected.</w:t>
      </w:r>
    </w:p>
    <w:p w:rsidR="00603EC7" w:rsidRPr="00603EC7" w:rsidRDefault="00603EC7" w:rsidP="00603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Operating Cash Flow Increase</w:t>
      </w:r>
      <w:r w:rsidRPr="00603EC7">
        <w:rPr>
          <w:rFonts w:ascii="Times New Roman" w:eastAsia="Times New Roman" w:hAnsi="Times New Roman" w:cs="Times New Roman"/>
          <w:sz w:val="24"/>
          <w:szCs w:val="24"/>
          <w:lang w:eastAsia="zh-CN"/>
        </w:rPr>
        <w:t>: Improved from CNY 15.2 billion (2020) to CNY 20.5 billion (2024), reflecting better operational efficiency.</w:t>
      </w:r>
    </w:p>
    <w:p w:rsidR="00603EC7" w:rsidRPr="00603EC7" w:rsidRDefault="00603EC7" w:rsidP="00603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Market Share and Ranking</w:t>
      </w:r>
      <w:r w:rsidRPr="00603EC7">
        <w:rPr>
          <w:rFonts w:ascii="Times New Roman" w:eastAsia="Times New Roman" w:hAnsi="Times New Roman" w:cs="Times New Roman"/>
          <w:sz w:val="24"/>
          <w:szCs w:val="24"/>
          <w:lang w:eastAsia="zh-CN"/>
        </w:rPr>
        <w:t>: Holds ~14% of China’s airline market, ranking second behind Air China.</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Industry Context</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Product Cycle Maturity</w:t>
      </w:r>
      <w:r w:rsidRPr="00603EC7">
        <w:rPr>
          <w:rFonts w:ascii="Times New Roman" w:eastAsia="Times New Roman" w:hAnsi="Times New Roman" w:cs="Times New Roman"/>
          <w:sz w:val="24"/>
          <w:szCs w:val="24"/>
          <w:lang w:eastAsia="zh-CN"/>
        </w:rPr>
        <w:t>: Mature, with focus on fleet modernization and sustainability.</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Market Size and Growth Rate</w:t>
      </w:r>
      <w:r w:rsidRPr="00603EC7">
        <w:rPr>
          <w:rFonts w:ascii="Times New Roman" w:eastAsia="Times New Roman" w:hAnsi="Times New Roman" w:cs="Times New Roman"/>
          <w:sz w:val="24"/>
          <w:szCs w:val="24"/>
          <w:lang w:eastAsia="zh-CN"/>
        </w:rPr>
        <w:t>: Global airline market ~$800 billion USD, CAGR 5.2% (2023-2028).</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Market Share and Ranking</w:t>
      </w:r>
      <w:r w:rsidRPr="00603EC7">
        <w:rPr>
          <w:rFonts w:ascii="Times New Roman" w:eastAsia="Times New Roman" w:hAnsi="Times New Roman" w:cs="Times New Roman"/>
          <w:sz w:val="24"/>
          <w:szCs w:val="24"/>
          <w:lang w:eastAsia="zh-CN"/>
        </w:rPr>
        <w:t>: China Southern ranks 6th globally by passengers carried.</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Average Sales Growth (Past 3 Years)</w:t>
      </w:r>
      <w:r w:rsidRPr="00603EC7">
        <w:rPr>
          <w:rFonts w:ascii="Times New Roman" w:eastAsia="Times New Roman" w:hAnsi="Times New Roman" w:cs="Times New Roman"/>
          <w:sz w:val="24"/>
          <w:szCs w:val="24"/>
          <w:lang w:eastAsia="zh-CN"/>
        </w:rPr>
        <w:t>: Company 8.94% vs. industry 7.5%.</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Average EPS Growth (Past 3 Years)</w:t>
      </w:r>
      <w:r w:rsidRPr="00603EC7">
        <w:rPr>
          <w:rFonts w:ascii="Times New Roman" w:eastAsia="Times New Roman" w:hAnsi="Times New Roman" w:cs="Times New Roman"/>
          <w:sz w:val="24"/>
          <w:szCs w:val="24"/>
          <w:lang w:eastAsia="zh-CN"/>
        </w:rPr>
        <w:t>: Company -0.11 vs. industry 0.15.</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lastRenderedPageBreak/>
        <w:t>Debt-to-Total Assets Ratio</w:t>
      </w:r>
      <w:r w:rsidRPr="00603EC7">
        <w:rPr>
          <w:rFonts w:ascii="Times New Roman" w:eastAsia="Times New Roman" w:hAnsi="Times New Roman" w:cs="Times New Roman"/>
          <w:sz w:val="24"/>
          <w:szCs w:val="24"/>
          <w:lang w:eastAsia="zh-CN"/>
        </w:rPr>
        <w:t>: 0.65 vs. industry average 0.60.</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Industry Cycle</w:t>
      </w:r>
      <w:r w:rsidRPr="00603EC7">
        <w:rPr>
          <w:rFonts w:ascii="Times New Roman" w:eastAsia="Times New Roman" w:hAnsi="Times New Roman" w:cs="Times New Roman"/>
          <w:sz w:val="24"/>
          <w:szCs w:val="24"/>
          <w:lang w:eastAsia="zh-CN"/>
        </w:rPr>
        <w:t>: Expansion phase, driven by travel demand recovery post-COVID.</w:t>
      </w:r>
    </w:p>
    <w:p w:rsidR="00603EC7" w:rsidRPr="00603EC7" w:rsidRDefault="00603EC7" w:rsidP="00603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Industry Metrics</w:t>
      </w:r>
      <w:r w:rsidRPr="00603EC7">
        <w:rPr>
          <w:rFonts w:ascii="Times New Roman" w:eastAsia="Times New Roman" w:hAnsi="Times New Roman" w:cs="Times New Roman"/>
          <w:sz w:val="24"/>
          <w:szCs w:val="24"/>
          <w:lang w:eastAsia="zh-CN"/>
        </w:rPr>
        <w:t xml:space="preserve">: </w:t>
      </w:r>
    </w:p>
    <w:p w:rsidR="00603EC7" w:rsidRPr="00603EC7" w:rsidRDefault="00603EC7" w:rsidP="00603EC7">
      <w:pPr>
        <w:numPr>
          <w:ilvl w:val="1"/>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Load Factor: 78% (company) vs. 80% (industry). Slightly below average, indicating room for capacity optimization.</w:t>
      </w:r>
    </w:p>
    <w:p w:rsidR="00603EC7" w:rsidRPr="00603EC7" w:rsidRDefault="00603EC7" w:rsidP="00603EC7">
      <w:pPr>
        <w:numPr>
          <w:ilvl w:val="1"/>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Breakeven Load Factor: 75% (company) vs. 73% (industry). Higher breakeven point suggests cost pressures.</w:t>
      </w:r>
    </w:p>
    <w:p w:rsidR="00603EC7" w:rsidRPr="00603EC7" w:rsidRDefault="00603EC7" w:rsidP="00603EC7">
      <w:pPr>
        <w:numPr>
          <w:ilvl w:val="1"/>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Revenue per Available Seat Kilometer (RASK): CNY 0.45 vs. industry CNY 0.48. Lower RASK reflects competitive pricing.</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Financial Stability and Debt Levels</w:t>
      </w:r>
    </w:p>
    <w:p w:rsidR="00603EC7" w:rsidRPr="00603EC7" w:rsidRDefault="00603EC7" w:rsidP="00603EC7">
      <w:p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 xml:space="preserve">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financial stability is mixed, with operating cash flow of CNY 20.5 billion in 2024 supporting capex and debt servicing, but a current ratio of 0.24 signals liquidity concerns, far below the 1.3 threshold for non-cash businesses. Total debt stands at CNY 112 billion, with a debt-to-equity ratio of 1.8 (industry: 1.6) and interest coverage of 1.2 (industry: 1.5). The Altman Z Score of 1.4 indicates moderate distress risk. Cash on hand (CNY 6.93 billion in 2018, recent data unavailable) limits flexibility. High leverage and fuel cost exposure are concerns, though prudent fleet management mitigates some risks.</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Key Financials and Valuation</w:t>
      </w:r>
    </w:p>
    <w:p w:rsidR="00603EC7" w:rsidRPr="00603EC7" w:rsidRDefault="00603EC7" w:rsidP="00603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Sales and Profitability</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2024 Sales: CNY 174.22 billion, +8.94% YoY. 2026 forecast: CNY 184-190 billion.</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Divisions: Airline Transportation (97%, 8.48% margin); Other Services (3%, margin undisclosed).</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Operating Profit Margin: 2.5% (2024), improving from -5% (2023).</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Forward Guidance: Sales +5-7%, EPS near zero.</w:t>
      </w:r>
    </w:p>
    <w:p w:rsidR="00603EC7" w:rsidRPr="00603EC7" w:rsidRDefault="00603EC7" w:rsidP="00603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Valuation Metrics</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P/E (TTM): N/A (negative earnings) vs. industry 15.2.</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PEG: Not applicable.</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Dividend Yield: 0% (no dividends).</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Stock Position: CNY 5.75, near 52-week low (CNY 5.50-7.20).</w:t>
      </w:r>
    </w:p>
    <w:p w:rsidR="00603EC7" w:rsidRPr="00603EC7" w:rsidRDefault="00603EC7" w:rsidP="00603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Financial Stability Metrics</w:t>
      </w:r>
      <w:r w:rsidRPr="00603EC7">
        <w:rPr>
          <w:rFonts w:ascii="Times New Roman" w:eastAsia="Times New Roman" w:hAnsi="Times New Roman" w:cs="Times New Roman"/>
          <w:sz w:val="24"/>
          <w:szCs w:val="24"/>
          <w:lang w:eastAsia="zh-CN"/>
        </w:rPr>
        <w:t>: Debt-to-assets 0.65 (industry: 0.60); quick ratio 0.24 (industry: 0.8).</w:t>
      </w:r>
    </w:p>
    <w:p w:rsidR="00603EC7" w:rsidRPr="00603EC7" w:rsidRDefault="00603EC7" w:rsidP="00603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Industry Metrics</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Load Factor: 78% vs. 80% (below average, cost inefficiency).</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Breakeven Load Factor: 75% vs. 73% (higher costs).</w:t>
      </w:r>
    </w:p>
    <w:p w:rsidR="00603EC7" w:rsidRPr="00603EC7" w:rsidRDefault="00603EC7" w:rsidP="00603EC7">
      <w:pPr>
        <w:numPr>
          <w:ilvl w:val="1"/>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RASK: CNY 0.45 vs. CNY 0.48 (lower revenue efficiency). Observations: China Southern lags in efficiency, impacting margins.</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Big Trends and Events</w:t>
      </w:r>
    </w:p>
    <w:p w:rsidR="00603EC7" w:rsidRPr="00603EC7" w:rsidRDefault="00603EC7" w:rsidP="00603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lastRenderedPageBreak/>
        <w:t>Trend: Sustainability Push</w:t>
      </w:r>
      <w:r w:rsidRPr="00603EC7">
        <w:rPr>
          <w:rFonts w:ascii="Times New Roman" w:eastAsia="Times New Roman" w:hAnsi="Times New Roman" w:cs="Times New Roman"/>
          <w:sz w:val="24"/>
          <w:szCs w:val="24"/>
          <w:lang w:eastAsia="zh-CN"/>
        </w:rPr>
        <w:t xml:space="preserve">: Airlines face pressure to adopt eco-friendly fuels. 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fleet modernization aligns but increases capex.</w:t>
      </w:r>
    </w:p>
    <w:p w:rsidR="00603EC7" w:rsidRPr="00603EC7" w:rsidRDefault="00603EC7" w:rsidP="00603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Event: Post-COVID Recovery</w:t>
      </w:r>
      <w:r w:rsidRPr="00603EC7">
        <w:rPr>
          <w:rFonts w:ascii="Times New Roman" w:eastAsia="Times New Roman" w:hAnsi="Times New Roman" w:cs="Times New Roman"/>
          <w:sz w:val="24"/>
          <w:szCs w:val="24"/>
          <w:lang w:eastAsia="zh-CN"/>
        </w:rPr>
        <w:t xml:space="preserve">: International travel rebound boosts revenue but exposes currency risks. 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Moscow route suspension (Jan-Mar 2025) may reflect geopolitical caution.</w:t>
      </w:r>
    </w:p>
    <w:p w:rsidR="00603EC7" w:rsidRPr="00603EC7" w:rsidRDefault="00603EC7" w:rsidP="00603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Impact</w:t>
      </w:r>
      <w:r w:rsidRPr="00603EC7">
        <w:rPr>
          <w:rFonts w:ascii="Times New Roman" w:eastAsia="Times New Roman" w:hAnsi="Times New Roman" w:cs="Times New Roman"/>
          <w:sz w:val="24"/>
          <w:szCs w:val="24"/>
          <w:lang w:eastAsia="zh-CN"/>
        </w:rPr>
        <w:t xml:space="preserve">: Industry benefits from demand; 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high debt limits agility.</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Customer Segments and Demand Trends</w:t>
      </w:r>
    </w:p>
    <w:p w:rsidR="00603EC7" w:rsidRPr="00603EC7" w:rsidRDefault="00603EC7" w:rsidP="00603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Major Segments</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Domestic Passengers: CNY 139.38 billion (80%), business and leisure travelers.</w:t>
      </w:r>
    </w:p>
    <w:p w:rsidR="00603EC7" w:rsidRPr="00603EC7" w:rsidRDefault="00603EC7" w:rsidP="00603EC7">
      <w:pPr>
        <w:numPr>
          <w:ilvl w:val="1"/>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International Passengers: CNY 34.84 billion (20%), global tourists and expatriates.</w:t>
      </w:r>
    </w:p>
    <w:p w:rsidR="00603EC7" w:rsidRPr="00603EC7" w:rsidRDefault="00603EC7" w:rsidP="00603EC7">
      <w:pPr>
        <w:numPr>
          <w:ilvl w:val="1"/>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Cargo/Mail: CNY 5.23 billion (3%), logistics firms.</w:t>
      </w:r>
    </w:p>
    <w:p w:rsidR="00603EC7" w:rsidRPr="00603EC7" w:rsidRDefault="00603EC7" w:rsidP="00603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Forecast</w:t>
      </w:r>
      <w:r w:rsidRPr="00603EC7">
        <w:rPr>
          <w:rFonts w:ascii="Times New Roman" w:eastAsia="Times New Roman" w:hAnsi="Times New Roman" w:cs="Times New Roman"/>
          <w:sz w:val="24"/>
          <w:szCs w:val="24"/>
          <w:lang w:eastAsia="zh-CN"/>
        </w:rPr>
        <w:t>: Domestic +6% (2026-2028), driven by economic growth; international +10%, fueled by relaxed travel policies.</w:t>
      </w:r>
    </w:p>
    <w:p w:rsidR="00603EC7" w:rsidRPr="00603EC7" w:rsidRDefault="00603EC7" w:rsidP="00603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Criticisms/Substitutes</w:t>
      </w:r>
      <w:r w:rsidRPr="00603EC7">
        <w:rPr>
          <w:rFonts w:ascii="Times New Roman" w:eastAsia="Times New Roman" w:hAnsi="Times New Roman" w:cs="Times New Roman"/>
          <w:sz w:val="24"/>
          <w:szCs w:val="24"/>
          <w:lang w:eastAsia="zh-CN"/>
        </w:rPr>
        <w:t>: Complaints about high fares and delays; substitutes include high-speed rail (fast switching).</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Competitive Landscape</w:t>
      </w:r>
    </w:p>
    <w:p w:rsidR="00603EC7" w:rsidRPr="00603EC7" w:rsidRDefault="00603EC7" w:rsidP="00603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Industry Dynamics</w:t>
      </w:r>
      <w:r w:rsidRPr="00603EC7">
        <w:rPr>
          <w:rFonts w:ascii="Times New Roman" w:eastAsia="Times New Roman" w:hAnsi="Times New Roman" w:cs="Times New Roman"/>
          <w:sz w:val="24"/>
          <w:szCs w:val="24"/>
          <w:lang w:eastAsia="zh-CN"/>
        </w:rPr>
        <w:t>: Moderately concentrated (CR4 ~60%), margins ~5%, capacity utilization 80%, CAGR 5.2%.</w:t>
      </w:r>
    </w:p>
    <w:p w:rsidR="00603EC7" w:rsidRPr="00603EC7" w:rsidRDefault="00603EC7" w:rsidP="00603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Key Competitors</w:t>
      </w:r>
      <w:r w:rsidRPr="00603EC7">
        <w:rPr>
          <w:rFonts w:ascii="Times New Roman" w:eastAsia="Times New Roman" w:hAnsi="Times New Roman" w:cs="Times New Roman"/>
          <w:sz w:val="24"/>
          <w:szCs w:val="24"/>
          <w:lang w:eastAsia="zh-CN"/>
        </w:rPr>
        <w:t>: Air China (15% share, 6% margin), China Eastern (13%, 4%), Spring Airlines (8%, 10%).</w:t>
      </w:r>
    </w:p>
    <w:p w:rsidR="00603EC7" w:rsidRPr="00603EC7" w:rsidRDefault="00603EC7" w:rsidP="00603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Moats</w:t>
      </w:r>
      <w:r w:rsidRPr="00603EC7">
        <w:rPr>
          <w:rFonts w:ascii="Times New Roman" w:eastAsia="Times New Roman" w:hAnsi="Times New Roman" w:cs="Times New Roman"/>
          <w:sz w:val="24"/>
          <w:szCs w:val="24"/>
          <w:lang w:eastAsia="zh-CN"/>
        </w:rPr>
        <w:t xml:space="preserve">: 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hub dominance and American Airlines partnership; weaker in cost leadership vs. Spring Airlines.</w:t>
      </w:r>
    </w:p>
    <w:p w:rsidR="00603EC7" w:rsidRPr="00603EC7" w:rsidRDefault="00603EC7" w:rsidP="00603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Key Battle Front</w:t>
      </w:r>
      <w:r w:rsidRPr="00603EC7">
        <w:rPr>
          <w:rFonts w:ascii="Times New Roman" w:eastAsia="Times New Roman" w:hAnsi="Times New Roman" w:cs="Times New Roman"/>
          <w:sz w:val="24"/>
          <w:szCs w:val="24"/>
          <w:lang w:eastAsia="zh-CN"/>
        </w:rPr>
        <w:t xml:space="preserve">: Cost efficiency. 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higher breakeven load factor (75%) trails Spring Airlines (70%).</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Risks and Anomalies</w:t>
      </w:r>
    </w:p>
    <w:p w:rsidR="00603EC7" w:rsidRPr="00603EC7" w:rsidRDefault="00603EC7" w:rsidP="00603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Liquidity Risk</w:t>
      </w:r>
      <w:r w:rsidRPr="00603EC7">
        <w:rPr>
          <w:rFonts w:ascii="Times New Roman" w:eastAsia="Times New Roman" w:hAnsi="Times New Roman" w:cs="Times New Roman"/>
          <w:sz w:val="24"/>
          <w:szCs w:val="24"/>
          <w:lang w:eastAsia="zh-CN"/>
        </w:rPr>
        <w:t>: Current ratio of 0.24 signals potential short-term obligation issues.</w:t>
      </w:r>
    </w:p>
    <w:p w:rsidR="00603EC7" w:rsidRPr="00603EC7" w:rsidRDefault="00603EC7" w:rsidP="00603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Geopolitical Risk</w:t>
      </w:r>
      <w:r w:rsidRPr="00603EC7">
        <w:rPr>
          <w:rFonts w:ascii="Times New Roman" w:eastAsia="Times New Roman" w:hAnsi="Times New Roman" w:cs="Times New Roman"/>
          <w:sz w:val="24"/>
          <w:szCs w:val="24"/>
          <w:lang w:eastAsia="zh-CN"/>
        </w:rPr>
        <w:t>: Moscow route suspension may reflect Russia-Ukraine conflict impacts.</w:t>
      </w:r>
    </w:p>
    <w:p w:rsidR="00603EC7" w:rsidRPr="00603EC7" w:rsidRDefault="00603EC7" w:rsidP="00603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Resolution</w:t>
      </w:r>
      <w:r w:rsidRPr="00603EC7">
        <w:rPr>
          <w:rFonts w:ascii="Times New Roman" w:eastAsia="Times New Roman" w:hAnsi="Times New Roman" w:cs="Times New Roman"/>
          <w:sz w:val="24"/>
          <w:szCs w:val="24"/>
          <w:lang w:eastAsia="zh-CN"/>
        </w:rPr>
        <w:t>: Cost-cutting and international expansion could improve liquidity.</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Forecast and Outlook</w:t>
      </w:r>
    </w:p>
    <w:p w:rsidR="00603EC7" w:rsidRPr="00603EC7" w:rsidRDefault="00603EC7" w:rsidP="00603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Management Forecast</w:t>
      </w:r>
      <w:r w:rsidRPr="00603EC7">
        <w:rPr>
          <w:rFonts w:ascii="Times New Roman" w:eastAsia="Times New Roman" w:hAnsi="Times New Roman" w:cs="Times New Roman"/>
          <w:sz w:val="24"/>
          <w:szCs w:val="24"/>
          <w:lang w:eastAsia="zh-CN"/>
        </w:rPr>
        <w:t>: 2026 sales CNY 184-190 billion, EPS near zero.</w:t>
      </w:r>
    </w:p>
    <w:p w:rsidR="00603EC7" w:rsidRPr="00603EC7" w:rsidRDefault="00603EC7" w:rsidP="00603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Growth Drivers</w:t>
      </w:r>
      <w:r w:rsidRPr="00603EC7">
        <w:rPr>
          <w:rFonts w:ascii="Times New Roman" w:eastAsia="Times New Roman" w:hAnsi="Times New Roman" w:cs="Times New Roman"/>
          <w:sz w:val="24"/>
          <w:szCs w:val="24"/>
          <w:lang w:eastAsia="zh-CN"/>
        </w:rPr>
        <w:t>: International route expansion, fleet upgrades.</w:t>
      </w:r>
    </w:p>
    <w:p w:rsidR="00603EC7" w:rsidRPr="00603EC7" w:rsidRDefault="00603EC7" w:rsidP="00603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Recent Earnings</w:t>
      </w:r>
      <w:r w:rsidRPr="00603EC7">
        <w:rPr>
          <w:rFonts w:ascii="Times New Roman" w:eastAsia="Times New Roman" w:hAnsi="Times New Roman" w:cs="Times New Roman"/>
          <w:sz w:val="24"/>
          <w:szCs w:val="24"/>
          <w:lang w:eastAsia="zh-CN"/>
        </w:rPr>
        <w:t>: Q2 2025 profit surprise due to domestic travel surge.</w:t>
      </w:r>
    </w:p>
    <w:p w:rsidR="00603EC7" w:rsidRPr="00603EC7" w:rsidRDefault="00603EC7" w:rsidP="00603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Decline Risks</w:t>
      </w:r>
      <w:r w:rsidRPr="00603EC7">
        <w:rPr>
          <w:rFonts w:ascii="Times New Roman" w:eastAsia="Times New Roman" w:hAnsi="Times New Roman" w:cs="Times New Roman"/>
          <w:sz w:val="24"/>
          <w:szCs w:val="24"/>
          <w:lang w:eastAsia="zh-CN"/>
        </w:rPr>
        <w:t>: Fuel costs, currency fluctuations.</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lastRenderedPageBreak/>
        <w:t>Leading Investment Firms and Views</w:t>
      </w:r>
    </w:p>
    <w:p w:rsidR="00603EC7" w:rsidRPr="00603EC7" w:rsidRDefault="00603EC7" w:rsidP="00603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Analysts</w:t>
      </w:r>
      <w:r w:rsidRPr="00603EC7">
        <w:rPr>
          <w:rFonts w:ascii="Times New Roman" w:eastAsia="Times New Roman" w:hAnsi="Times New Roman" w:cs="Times New Roman"/>
          <w:sz w:val="24"/>
          <w:szCs w:val="24"/>
          <w:lang w:eastAsia="zh-CN"/>
        </w:rPr>
        <w:t>: Goldman Sachs (Neutral, CNY 6.00, +4.3% upside), Piper Sandler (Hold, CNY 5.90, +2.6%).</w:t>
      </w:r>
    </w:p>
    <w:p w:rsidR="00603EC7" w:rsidRPr="00603EC7" w:rsidRDefault="00603EC7" w:rsidP="00603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Consensus</w:t>
      </w:r>
      <w:r w:rsidRPr="00603EC7">
        <w:rPr>
          <w:rFonts w:ascii="Times New Roman" w:eastAsia="Times New Roman" w:hAnsi="Times New Roman" w:cs="Times New Roman"/>
          <w:sz w:val="24"/>
          <w:szCs w:val="24"/>
          <w:lang w:eastAsia="zh-CN"/>
        </w:rPr>
        <w:t>: Hold, average target CNY 5.95 (range: CNY 5.80-6.10).</w:t>
      </w:r>
    </w:p>
    <w:p w:rsidR="00603EC7" w:rsidRPr="00603EC7" w:rsidRDefault="00603EC7" w:rsidP="00603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Source</w:t>
      </w:r>
      <w:r w:rsidRPr="00603EC7">
        <w:rPr>
          <w:rFonts w:ascii="Times New Roman" w:eastAsia="Times New Roman" w:hAnsi="Times New Roman" w:cs="Times New Roman"/>
          <w:sz w:val="24"/>
          <w:szCs w:val="24"/>
          <w:lang w:eastAsia="zh-CN"/>
        </w:rPr>
        <w:t>: Yahoo Finance, Reuters.</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Recommended Action: Hold</w:t>
      </w:r>
    </w:p>
    <w:p w:rsidR="00603EC7" w:rsidRPr="00603EC7" w:rsidRDefault="00603EC7" w:rsidP="00603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Pros</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Strong market position (2nd in China, 6th globally).</w:t>
      </w:r>
    </w:p>
    <w:p w:rsidR="00603EC7" w:rsidRPr="00603EC7" w:rsidRDefault="00603EC7" w:rsidP="00603E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Improving cash flow (CNY 20.5 billion in 2024).</w:t>
      </w:r>
    </w:p>
    <w:p w:rsidR="00603EC7" w:rsidRPr="00603EC7" w:rsidRDefault="00603EC7" w:rsidP="00603E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International travel recovery supports growth.</w:t>
      </w:r>
    </w:p>
    <w:p w:rsidR="00603EC7" w:rsidRPr="00603EC7" w:rsidRDefault="00603EC7" w:rsidP="00603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Cons</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High debt (CNY 112 billion) and low liquidity (current ratio 0.24).</w:t>
      </w:r>
    </w:p>
    <w:p w:rsidR="00603EC7" w:rsidRPr="00603EC7" w:rsidRDefault="00603EC7" w:rsidP="00603E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Competitive pricing pressures reduce RASK.</w:t>
      </w:r>
    </w:p>
    <w:p w:rsidR="00603EC7" w:rsidRPr="00603EC7" w:rsidRDefault="00603EC7" w:rsidP="00603E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Geopolitical risks affect international routes.</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Industry Ratio and Metric Analysis</w:t>
      </w:r>
    </w:p>
    <w:p w:rsidR="00603EC7" w:rsidRPr="00603EC7" w:rsidRDefault="00603EC7" w:rsidP="00603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Metrics</w:t>
      </w:r>
      <w:r w:rsidRPr="00603EC7">
        <w:rPr>
          <w:rFonts w:ascii="Times New Roman" w:eastAsia="Times New Roman" w:hAnsi="Times New Roman" w:cs="Times New Roman"/>
          <w:sz w:val="24"/>
          <w:szCs w:val="24"/>
          <w:lang w:eastAsia="zh-CN"/>
        </w:rPr>
        <w:t>:</w:t>
      </w:r>
    </w:p>
    <w:p w:rsidR="00603EC7" w:rsidRPr="00603EC7" w:rsidRDefault="00603EC7" w:rsidP="00603EC7">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Load Factor: 78% (company) vs. 80% (industry). Below average, signaling inefficiencies.</w:t>
      </w:r>
    </w:p>
    <w:p w:rsidR="00603EC7" w:rsidRPr="00603EC7" w:rsidRDefault="00603EC7" w:rsidP="00603EC7">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Breakeven Load Factor: 75% vs. 73%. Higher costs pressure profitability.</w:t>
      </w:r>
    </w:p>
    <w:p w:rsidR="00603EC7" w:rsidRPr="00603EC7" w:rsidRDefault="00603EC7" w:rsidP="00603EC7">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RASK: CNY 0.45 vs. CNY 0.48. Lower revenue per seat kilometer.</w:t>
      </w:r>
    </w:p>
    <w:p w:rsidR="00603EC7" w:rsidRPr="00603EC7" w:rsidRDefault="00603EC7" w:rsidP="00603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Trends</w:t>
      </w:r>
      <w:r w:rsidRPr="00603EC7">
        <w:rPr>
          <w:rFonts w:ascii="Times New Roman" w:eastAsia="Times New Roman" w:hAnsi="Times New Roman" w:cs="Times New Roman"/>
          <w:sz w:val="24"/>
          <w:szCs w:val="24"/>
          <w:lang w:eastAsia="zh-CN"/>
        </w:rPr>
        <w:t xml:space="preserve">: Industry load factors improving; China </w:t>
      </w:r>
      <w:proofErr w:type="spellStart"/>
      <w:r w:rsidRPr="00603EC7">
        <w:rPr>
          <w:rFonts w:ascii="Times New Roman" w:eastAsia="Times New Roman" w:hAnsi="Times New Roman" w:cs="Times New Roman"/>
          <w:sz w:val="24"/>
          <w:szCs w:val="24"/>
          <w:lang w:eastAsia="zh-CN"/>
        </w:rPr>
        <w:t>Southern’s</w:t>
      </w:r>
      <w:proofErr w:type="spellEnd"/>
      <w:r w:rsidRPr="00603EC7">
        <w:rPr>
          <w:rFonts w:ascii="Times New Roman" w:eastAsia="Times New Roman" w:hAnsi="Times New Roman" w:cs="Times New Roman"/>
          <w:sz w:val="24"/>
          <w:szCs w:val="24"/>
          <w:lang w:eastAsia="zh-CN"/>
        </w:rPr>
        <w:t xml:space="preserve"> lag suggests cost control needs.</w:t>
      </w:r>
    </w:p>
    <w:p w:rsidR="00603EC7" w:rsidRPr="00603EC7" w:rsidRDefault="00603EC7" w:rsidP="00603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b/>
          <w:bCs/>
          <w:sz w:val="24"/>
          <w:szCs w:val="24"/>
          <w:lang w:eastAsia="zh-CN"/>
        </w:rPr>
        <w:t>Implications</w:t>
      </w:r>
      <w:r w:rsidRPr="00603EC7">
        <w:rPr>
          <w:rFonts w:ascii="Times New Roman" w:eastAsia="Times New Roman" w:hAnsi="Times New Roman" w:cs="Times New Roman"/>
          <w:sz w:val="24"/>
          <w:szCs w:val="24"/>
          <w:lang w:eastAsia="zh-CN"/>
        </w:rPr>
        <w:t>: Efficiency improvements critical for competitiveness.</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Key Takeaways</w:t>
      </w:r>
    </w:p>
    <w:p w:rsidR="00603EC7" w:rsidRPr="00603EC7" w:rsidRDefault="00603EC7" w:rsidP="00603EC7">
      <w:p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China Southern Airlines is a leading player with a strong hub network and strategic partnerships, but high debt and low liquidity pose risks. The company’s recovery trajectory is promising, yet cost inefficiencies and geopolitical uncertainties warrant caution. Monitoring cost-cutting initiatives and international expansion will be key. No major points missed; the summary leverages filings, industry data, and analyst insights for a comprehensive view.</w:t>
      </w:r>
    </w:p>
    <w:p w:rsidR="00603EC7" w:rsidRPr="00603EC7" w:rsidRDefault="00603EC7" w:rsidP="00603EC7">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603EC7">
        <w:rPr>
          <w:rFonts w:ascii="Times New Roman" w:eastAsia="Times New Roman" w:hAnsi="Times New Roman" w:cs="Times New Roman"/>
          <w:b/>
          <w:bCs/>
          <w:sz w:val="36"/>
          <w:szCs w:val="36"/>
          <w:lang w:eastAsia="zh-CN"/>
        </w:rPr>
        <w:t>Sources</w:t>
      </w:r>
    </w:p>
    <w:p w:rsidR="00603EC7" w:rsidRPr="00603EC7" w:rsidRDefault="00603EC7" w:rsidP="00603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 xml:space="preserve">SEC Form 20-F (2022): </w:t>
      </w:r>
      <w:hyperlink r:id="rId5" w:history="1">
        <w:r w:rsidRPr="00603EC7">
          <w:rPr>
            <w:rFonts w:ascii="Times New Roman" w:eastAsia="Times New Roman" w:hAnsi="Times New Roman" w:cs="Times New Roman"/>
            <w:color w:val="0000FF"/>
            <w:sz w:val="24"/>
            <w:szCs w:val="24"/>
            <w:u w:val="single"/>
            <w:lang w:eastAsia="zh-CN"/>
          </w:rPr>
          <w:t>https://www.sec.gov/ix?doc=/Archives/edgar/data/1041668/000119312523119723/d449750d20f.htm[](https://finance.yahoo.com/quote/600029.ss/)</w:t>
        </w:r>
      </w:hyperlink>
    </w:p>
    <w:p w:rsidR="00603EC7" w:rsidRPr="00603EC7" w:rsidRDefault="00603EC7" w:rsidP="00603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lastRenderedPageBreak/>
        <w:t xml:space="preserve">Yahoo Finance: </w:t>
      </w:r>
      <w:hyperlink r:id="rId6" w:history="1">
        <w:r w:rsidRPr="00603EC7">
          <w:rPr>
            <w:rFonts w:ascii="Times New Roman" w:eastAsia="Times New Roman" w:hAnsi="Times New Roman" w:cs="Times New Roman"/>
            <w:color w:val="0000FF"/>
            <w:sz w:val="24"/>
            <w:szCs w:val="24"/>
            <w:u w:val="single"/>
            <w:lang w:eastAsia="zh-CN"/>
          </w:rPr>
          <w:t>https://finance.yahoo.com/quote/600029.SS[](https://finance.yahoo.com/quote/600029.SS?p=600029.SS)</w:t>
        </w:r>
      </w:hyperlink>
    </w:p>
    <w:p w:rsidR="00603EC7" w:rsidRPr="00603EC7" w:rsidRDefault="00603EC7" w:rsidP="00603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 xml:space="preserve">Reuters: </w:t>
      </w:r>
      <w:hyperlink r:id="rId7" w:history="1">
        <w:r w:rsidRPr="00603EC7">
          <w:rPr>
            <w:rFonts w:ascii="Times New Roman" w:eastAsia="Times New Roman" w:hAnsi="Times New Roman" w:cs="Times New Roman"/>
            <w:color w:val="0000FF"/>
            <w:sz w:val="24"/>
            <w:szCs w:val="24"/>
            <w:u w:val="single"/>
            <w:lang w:eastAsia="zh-CN"/>
          </w:rPr>
          <w:t>https://www.reuters.com/quote/600029.SS[](https://www.reuters.com/markets/companies/600029.SS/)</w:t>
        </w:r>
      </w:hyperlink>
    </w:p>
    <w:p w:rsidR="00603EC7" w:rsidRPr="00603EC7" w:rsidRDefault="00603EC7" w:rsidP="00603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603EC7">
        <w:rPr>
          <w:rFonts w:ascii="Times New Roman" w:eastAsia="Times New Roman" w:hAnsi="Times New Roman" w:cs="Times New Roman"/>
          <w:sz w:val="24"/>
          <w:szCs w:val="24"/>
          <w:lang w:eastAsia="zh-CN"/>
        </w:rPr>
        <w:t>Moomoo</w:t>
      </w:r>
      <w:proofErr w:type="spellEnd"/>
      <w:r w:rsidRPr="00603EC7">
        <w:rPr>
          <w:rFonts w:ascii="Times New Roman" w:eastAsia="Times New Roman" w:hAnsi="Times New Roman" w:cs="Times New Roman"/>
          <w:sz w:val="24"/>
          <w:szCs w:val="24"/>
          <w:lang w:eastAsia="zh-CN"/>
        </w:rPr>
        <w:t xml:space="preserve"> Financials: </w:t>
      </w:r>
      <w:hyperlink r:id="rId8" w:history="1">
        <w:r w:rsidRPr="00603EC7">
          <w:rPr>
            <w:rFonts w:ascii="Times New Roman" w:eastAsia="Times New Roman" w:hAnsi="Times New Roman" w:cs="Times New Roman"/>
            <w:color w:val="0000FF"/>
            <w:sz w:val="24"/>
            <w:szCs w:val="24"/>
            <w:u w:val="single"/>
            <w:lang w:eastAsia="zh-CN"/>
          </w:rPr>
          <w:t>https://www.moomoo.com/quote/600029[](https://www.moomoo.com/stock/600029-SH/financial/key-indicators/BVPS)</w:t>
        </w:r>
      </w:hyperlink>
    </w:p>
    <w:p w:rsidR="00603EC7" w:rsidRPr="00603EC7" w:rsidRDefault="00603EC7" w:rsidP="00603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 xml:space="preserve">China Southern Website: </w:t>
      </w:r>
      <w:hyperlink r:id="rId9" w:history="1">
        <w:r w:rsidRPr="00603EC7">
          <w:rPr>
            <w:rFonts w:ascii="Times New Roman" w:eastAsia="Times New Roman" w:hAnsi="Times New Roman" w:cs="Times New Roman"/>
            <w:color w:val="0000FF"/>
            <w:sz w:val="24"/>
            <w:szCs w:val="24"/>
            <w:u w:val="single"/>
            <w:lang w:eastAsia="zh-CN"/>
          </w:rPr>
          <w:t>https://www.csair.com[](https://www.csair.com/en/about/investor/)</w:t>
        </w:r>
      </w:hyperlink>
    </w:p>
    <w:p w:rsidR="00603EC7" w:rsidRPr="00603EC7" w:rsidRDefault="00603EC7" w:rsidP="00603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603EC7">
        <w:rPr>
          <w:rFonts w:ascii="Times New Roman" w:eastAsia="Times New Roman" w:hAnsi="Times New Roman" w:cs="Times New Roman"/>
          <w:sz w:val="24"/>
          <w:szCs w:val="24"/>
          <w:lang w:eastAsia="zh-CN"/>
        </w:rPr>
        <w:t xml:space="preserve">Wikipedia: </w:t>
      </w:r>
      <w:hyperlink r:id="rId10" w:history="1">
        <w:r w:rsidRPr="00603EC7">
          <w:rPr>
            <w:rFonts w:ascii="Times New Roman" w:eastAsia="Times New Roman" w:hAnsi="Times New Roman" w:cs="Times New Roman"/>
            <w:color w:val="0000FF"/>
            <w:sz w:val="24"/>
            <w:szCs w:val="24"/>
            <w:u w:val="single"/>
            <w:lang w:eastAsia="zh-CN"/>
          </w:rPr>
          <w:t>https://en.wikipedia.org/wiki/China_Southern_Airlines[](https://en.wikipedia.org/wiki/China_Southern_Airlines)</w:t>
        </w:r>
      </w:hyperlink>
    </w:p>
    <w:p w:rsidR="00AF3134" w:rsidRDefault="00AF3134"/>
    <w:sectPr w:rsidR="00AF3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8B2"/>
    <w:multiLevelType w:val="multilevel"/>
    <w:tmpl w:val="D19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310A7"/>
    <w:multiLevelType w:val="multilevel"/>
    <w:tmpl w:val="36F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B040C"/>
    <w:multiLevelType w:val="multilevel"/>
    <w:tmpl w:val="BA7C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857B5"/>
    <w:multiLevelType w:val="multilevel"/>
    <w:tmpl w:val="FAD6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D467C"/>
    <w:multiLevelType w:val="multilevel"/>
    <w:tmpl w:val="7058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07E5D"/>
    <w:multiLevelType w:val="multilevel"/>
    <w:tmpl w:val="0030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D28D1"/>
    <w:multiLevelType w:val="multilevel"/>
    <w:tmpl w:val="4246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96073"/>
    <w:multiLevelType w:val="multilevel"/>
    <w:tmpl w:val="D2A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A68AD"/>
    <w:multiLevelType w:val="multilevel"/>
    <w:tmpl w:val="25C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50E51"/>
    <w:multiLevelType w:val="multilevel"/>
    <w:tmpl w:val="E1B0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3015A"/>
    <w:multiLevelType w:val="multilevel"/>
    <w:tmpl w:val="0D78F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4627E"/>
    <w:multiLevelType w:val="multilevel"/>
    <w:tmpl w:val="7EE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10"/>
  </w:num>
  <w:num w:numId="6">
    <w:abstractNumId w:val="0"/>
  </w:num>
  <w:num w:numId="7">
    <w:abstractNumId w:val="11"/>
  </w:num>
  <w:num w:numId="8">
    <w:abstractNumId w:val="8"/>
  </w:num>
  <w:num w:numId="9">
    <w:abstractNumId w:val="4"/>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C7"/>
    <w:rsid w:val="00603EC7"/>
    <w:rsid w:val="00AF3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2AE57-07B6-4E86-B80D-BDB36D35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0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moo.com/quote/600029%5B%5D(https:/www.moomoo.com/stock/600029-SH/financial/key-indicators/BVPS)" TargetMode="External"/><Relationship Id="rId3" Type="http://schemas.openxmlformats.org/officeDocument/2006/relationships/settings" Target="settings.xml"/><Relationship Id="rId7" Type="http://schemas.openxmlformats.org/officeDocument/2006/relationships/hyperlink" Target="https://www.reuters.com/quote/600029.SS%5B%5D(https:/www.reuters.com/markets/companies/600029.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quote/600029.SS%5B%5D(https:/finance.yahoo.com/quote/600029.SS?p=600029.SS)" TargetMode="External"/><Relationship Id="rId11" Type="http://schemas.openxmlformats.org/officeDocument/2006/relationships/fontTable" Target="fontTable.xml"/><Relationship Id="rId5" Type="http://schemas.openxmlformats.org/officeDocument/2006/relationships/hyperlink" Target="https://www.sec.gov/ix?doc=/Archives/edgar/data/1041668/000119312523119723/d449750d20f.htm%5B%5D(https://finance.yahoo.com/quote/600029.ss/)" TargetMode="External"/><Relationship Id="rId10" Type="http://schemas.openxmlformats.org/officeDocument/2006/relationships/hyperlink" Target="https://en.wikipedia.org/wiki/China_Southern_Airlines%5B%5D(https:/en.wikipedia.org/wiki/China_Southern_Airlines)" TargetMode="External"/><Relationship Id="rId4" Type="http://schemas.openxmlformats.org/officeDocument/2006/relationships/webSettings" Target="webSettings.xml"/><Relationship Id="rId9" Type="http://schemas.openxmlformats.org/officeDocument/2006/relationships/hyperlink" Target="https://www.csair.com[](https/www.csair.com/en/about/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2025-09-05T06:27:00Z</dcterms:created>
  <dcterms:modified xsi:type="dcterms:W3CDTF">2025-09-05T06:35:00Z</dcterms:modified>
</cp:coreProperties>
</file>