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647C0" w14:textId="2311FECE" w:rsidR="009C71F2" w:rsidRPr="00FC6C79" w:rsidRDefault="009C71F2" w:rsidP="009C71F2">
      <w:pPr>
        <w:pStyle w:val="Heading1"/>
        <w:rPr>
          <w:b/>
          <w:bCs/>
          <w:sz w:val="36"/>
          <w:szCs w:val="36"/>
        </w:rPr>
      </w:pPr>
      <w:r w:rsidRPr="00FC6C79">
        <w:rPr>
          <w:sz w:val="36"/>
          <w:szCs w:val="36"/>
        </w:rPr>
        <w:t>Investment Summary</w:t>
      </w:r>
      <w:r w:rsidRPr="00FC6C79">
        <w:rPr>
          <w:rFonts w:hint="eastAsia"/>
          <w:sz w:val="36"/>
          <w:szCs w:val="36"/>
        </w:rPr>
        <w:t xml:space="preserve">: </w:t>
      </w:r>
      <w:r w:rsidRPr="00FC6C79">
        <w:rPr>
          <w:rStyle w:val="Strong"/>
          <w:b w:val="0"/>
          <w:bCs w:val="0"/>
          <w:sz w:val="36"/>
          <w:szCs w:val="36"/>
        </w:rPr>
        <w:t>China Railway Group Ltd. (601390.SS)</w:t>
      </w:r>
    </w:p>
    <w:p w14:paraId="68AB5E60" w14:textId="77777777" w:rsidR="009C71F2" w:rsidRPr="00FC6C79" w:rsidRDefault="009C71F2" w:rsidP="009C71F2">
      <w:pPr>
        <w:pStyle w:val="NoSpacing"/>
        <w:rPr>
          <w:rFonts w:asciiTheme="majorBidi" w:hAnsiTheme="majorBidi" w:cstheme="majorBidi"/>
          <w:sz w:val="22"/>
          <w:szCs w:val="22"/>
        </w:rPr>
      </w:pPr>
      <w:r w:rsidRPr="00FC6C79">
        <w:rPr>
          <w:rStyle w:val="Strong"/>
          <w:rFonts w:asciiTheme="majorBidi" w:hAnsiTheme="majorBidi" w:cstheme="majorBidi"/>
          <w:sz w:val="22"/>
          <w:szCs w:val="22"/>
        </w:rPr>
        <w:t>Date:</w:t>
      </w:r>
      <w:r w:rsidRPr="00FC6C79">
        <w:rPr>
          <w:rFonts w:asciiTheme="majorBidi" w:hAnsiTheme="majorBidi" w:cstheme="majorBidi"/>
          <w:sz w:val="22"/>
          <w:szCs w:val="22"/>
        </w:rPr>
        <w:t xml:space="preserve"> September 5, 2025</w:t>
      </w:r>
    </w:p>
    <w:p w14:paraId="1150699C" w14:textId="77777777" w:rsidR="009C71F2" w:rsidRPr="00FC6C79" w:rsidRDefault="009C71F2" w:rsidP="009C71F2">
      <w:pPr>
        <w:pStyle w:val="NoSpacing"/>
        <w:rPr>
          <w:rFonts w:asciiTheme="majorBidi" w:hAnsiTheme="majorBidi" w:cstheme="majorBidi"/>
          <w:sz w:val="22"/>
          <w:szCs w:val="22"/>
        </w:rPr>
      </w:pPr>
      <w:r w:rsidRPr="00FC6C79">
        <w:rPr>
          <w:rStyle w:val="Strong"/>
          <w:rFonts w:asciiTheme="majorBidi" w:hAnsiTheme="majorBidi" w:cstheme="majorBidi"/>
          <w:sz w:val="22"/>
          <w:szCs w:val="22"/>
        </w:rPr>
        <w:t>Stock Price (Sep 4 close):</w:t>
      </w:r>
      <w:r w:rsidRPr="00FC6C79">
        <w:rPr>
          <w:rFonts w:asciiTheme="majorBidi" w:hAnsiTheme="majorBidi" w:cstheme="majorBidi"/>
          <w:sz w:val="22"/>
          <w:szCs w:val="22"/>
        </w:rPr>
        <w:t xml:space="preserve"> Refer Yahoo Finance</w:t>
      </w:r>
      <w:hyperlink r:id="rId7" w:tgtFrame="_blank" w:history="1">
        <w:r w:rsidRPr="00FC6C79">
          <w:rPr>
            <w:rStyle w:val="relative"/>
            <w:rFonts w:asciiTheme="majorBidi" w:hAnsiTheme="majorBidi" w:cstheme="majorBidi"/>
            <w:color w:val="0000FF"/>
            <w:sz w:val="22"/>
            <w:szCs w:val="22"/>
            <w:u w:val="single"/>
          </w:rPr>
          <w:t>finance.yahoo</w:t>
        </w:r>
        <w:r w:rsidRPr="00FC6C79">
          <w:rPr>
            <w:rStyle w:val="opacity-50"/>
            <w:rFonts w:asciiTheme="majorBidi" w:hAnsiTheme="majorBidi" w:cstheme="majorBidi"/>
            <w:color w:val="0000FF"/>
            <w:sz w:val="22"/>
            <w:szCs w:val="22"/>
            <w:u w:val="single"/>
          </w:rPr>
          <w:t>+1</w:t>
        </w:r>
      </w:hyperlink>
    </w:p>
    <w:p w14:paraId="54F04C41" w14:textId="77777777" w:rsidR="009C71F2" w:rsidRPr="00FC6C79" w:rsidRDefault="009C71F2" w:rsidP="009C71F2">
      <w:pPr>
        <w:pStyle w:val="NoSpacing"/>
        <w:rPr>
          <w:rFonts w:asciiTheme="majorBidi" w:hAnsiTheme="majorBidi" w:cstheme="majorBidi"/>
          <w:sz w:val="22"/>
          <w:szCs w:val="22"/>
        </w:rPr>
      </w:pPr>
      <w:r w:rsidRPr="00FC6C79">
        <w:rPr>
          <w:rStyle w:val="Strong"/>
          <w:rFonts w:asciiTheme="majorBidi" w:hAnsiTheme="majorBidi" w:cstheme="majorBidi"/>
          <w:sz w:val="22"/>
          <w:szCs w:val="22"/>
        </w:rPr>
        <w:t>Market Cap:</w:t>
      </w:r>
      <w:r w:rsidRPr="00FC6C79">
        <w:rPr>
          <w:rFonts w:asciiTheme="majorBidi" w:hAnsiTheme="majorBidi" w:cstheme="majorBidi"/>
          <w:sz w:val="22"/>
          <w:szCs w:val="22"/>
        </w:rPr>
        <w:t xml:space="preserve"> ~CNY 140 billion</w:t>
      </w:r>
      <w:hyperlink r:id="rId8" w:tgtFrame="_blank" w:history="1">
        <w:r w:rsidRPr="00FC6C79">
          <w:rPr>
            <w:rStyle w:val="relative"/>
            <w:rFonts w:asciiTheme="majorBidi" w:hAnsiTheme="majorBidi" w:cstheme="majorBidi"/>
            <w:color w:val="0000FF"/>
            <w:sz w:val="22"/>
            <w:szCs w:val="22"/>
            <w:u w:val="single"/>
          </w:rPr>
          <w:t>perplexity</w:t>
        </w:r>
        <w:r w:rsidRPr="00FC6C79">
          <w:rPr>
            <w:rStyle w:val="opacity-50"/>
            <w:rFonts w:asciiTheme="majorBidi" w:hAnsiTheme="majorBidi" w:cstheme="majorBidi"/>
            <w:color w:val="0000FF"/>
            <w:sz w:val="22"/>
            <w:szCs w:val="22"/>
            <w:u w:val="single"/>
          </w:rPr>
          <w:t>+1</w:t>
        </w:r>
      </w:hyperlink>
    </w:p>
    <w:p w14:paraId="21AA3780" w14:textId="77777777" w:rsidR="009C71F2" w:rsidRPr="00FC6C79" w:rsidRDefault="009C71F2" w:rsidP="009C71F2">
      <w:pPr>
        <w:pStyle w:val="NoSpacing"/>
        <w:rPr>
          <w:rFonts w:asciiTheme="majorBidi" w:hAnsiTheme="majorBidi" w:cstheme="majorBidi"/>
          <w:sz w:val="22"/>
          <w:szCs w:val="22"/>
        </w:rPr>
      </w:pPr>
      <w:r w:rsidRPr="00FC6C79">
        <w:rPr>
          <w:rStyle w:val="Strong"/>
          <w:rFonts w:asciiTheme="majorBidi" w:hAnsiTheme="majorBidi" w:cstheme="majorBidi"/>
          <w:sz w:val="22"/>
          <w:szCs w:val="22"/>
        </w:rPr>
        <w:t>Industry:</w:t>
      </w:r>
      <w:r w:rsidRPr="00FC6C79">
        <w:rPr>
          <w:rFonts w:asciiTheme="majorBidi" w:hAnsiTheme="majorBidi" w:cstheme="majorBidi"/>
          <w:sz w:val="22"/>
          <w:szCs w:val="22"/>
        </w:rPr>
        <w:t xml:space="preserve"> Construction &amp; Engineering, Infrastructure Development</w:t>
      </w:r>
    </w:p>
    <w:p w14:paraId="1A1FF3D5" w14:textId="77777777" w:rsidR="009C71F2" w:rsidRPr="00FC6C79" w:rsidRDefault="009C71F2" w:rsidP="009C71F2">
      <w:pPr>
        <w:pStyle w:val="NoSpacing"/>
        <w:rPr>
          <w:rFonts w:asciiTheme="majorBidi" w:hAnsiTheme="majorBidi" w:cstheme="majorBidi"/>
          <w:sz w:val="22"/>
          <w:szCs w:val="22"/>
        </w:rPr>
      </w:pPr>
      <w:r w:rsidRPr="00FC6C79">
        <w:rPr>
          <w:rStyle w:val="Strong"/>
          <w:rFonts w:asciiTheme="majorBidi" w:hAnsiTheme="majorBidi" w:cstheme="majorBidi"/>
          <w:sz w:val="22"/>
          <w:szCs w:val="22"/>
        </w:rPr>
        <w:t>Recommended Action:</w:t>
      </w:r>
      <w:r w:rsidRPr="00FC6C79">
        <w:rPr>
          <w:rFonts w:asciiTheme="majorBidi" w:hAnsiTheme="majorBidi" w:cstheme="majorBidi"/>
          <w:sz w:val="22"/>
          <w:szCs w:val="22"/>
        </w:rPr>
        <w:t xml:space="preserve"> </w:t>
      </w:r>
      <w:r w:rsidRPr="00FC6C79">
        <w:rPr>
          <w:rStyle w:val="Strong"/>
          <w:rFonts w:asciiTheme="majorBidi" w:hAnsiTheme="majorBidi" w:cstheme="majorBidi"/>
          <w:sz w:val="22"/>
          <w:szCs w:val="22"/>
        </w:rPr>
        <w:t>Hold</w:t>
      </w:r>
    </w:p>
    <w:p w14:paraId="33AE0775" w14:textId="77777777" w:rsidR="009C71F2" w:rsidRPr="00FC6C79" w:rsidRDefault="009C71F2" w:rsidP="009C71F2">
      <w:pPr>
        <w:pStyle w:val="Heading2"/>
        <w:rPr>
          <w:sz w:val="28"/>
          <w:szCs w:val="28"/>
        </w:rPr>
      </w:pPr>
    </w:p>
    <w:p w14:paraId="56D9ED0C" w14:textId="1DA73BCE" w:rsidR="009C71F2" w:rsidRPr="00FC6C79" w:rsidRDefault="009C71F2" w:rsidP="009C71F2">
      <w:pPr>
        <w:pStyle w:val="Heading2"/>
        <w:pBdr>
          <w:top w:val="single" w:sz="4" w:space="1" w:color="auto"/>
        </w:pBdr>
        <w:rPr>
          <w:sz w:val="28"/>
          <w:szCs w:val="28"/>
        </w:rPr>
      </w:pPr>
      <w:r w:rsidRPr="00FC6C79">
        <w:rPr>
          <w:sz w:val="28"/>
          <w:szCs w:val="28"/>
        </w:rPr>
        <w:t>Business Overview</w:t>
      </w:r>
    </w:p>
    <w:p w14:paraId="0167C7D2" w14:textId="77777777" w:rsidR="009C71F2" w:rsidRPr="00FC6C79" w:rsidRDefault="009C71F2" w:rsidP="009C71F2">
      <w:pPr>
        <w:pStyle w:val="my-2"/>
        <w:rPr>
          <w:sz w:val="22"/>
          <w:szCs w:val="22"/>
        </w:rPr>
      </w:pPr>
      <w:r w:rsidRPr="00FC6C79">
        <w:rPr>
          <w:sz w:val="22"/>
          <w:szCs w:val="22"/>
        </w:rPr>
        <w:t>China Railway Group Ltd. covers infrastructure construction (railways, highways, transit), real estate development, engineering equipment, and mining services, with recent annual sales over CNY 1.1 trillion and net profit around CNY 27.9 billion FY2024. Key divisions:</w:t>
      </w:r>
      <w:hyperlink r:id="rId9" w:tgtFrame="_blank" w:history="1">
        <w:r w:rsidRPr="00FC6C79">
          <w:rPr>
            <w:rStyle w:val="relative"/>
            <w:rFonts w:eastAsiaTheme="majorEastAsia"/>
            <w:color w:val="0000FF"/>
            <w:sz w:val="22"/>
            <w:szCs w:val="22"/>
            <w:u w:val="single"/>
          </w:rPr>
          <w:t>alphaspread</w:t>
        </w:r>
        <w:r w:rsidRPr="00FC6C79">
          <w:rPr>
            <w:rStyle w:val="opacity-50"/>
            <w:rFonts w:eastAsiaTheme="majorEastAsia"/>
            <w:color w:val="0000FF"/>
            <w:sz w:val="22"/>
            <w:szCs w:val="22"/>
            <w:u w:val="single"/>
          </w:rPr>
          <w:t>+2</w:t>
        </w:r>
      </w:hyperlink>
    </w:p>
    <w:p w14:paraId="05696A55" w14:textId="77777777" w:rsidR="009C71F2" w:rsidRPr="00FC6C79" w:rsidRDefault="009C71F2" w:rsidP="009C71F2">
      <w:pPr>
        <w:pStyle w:val="my-2"/>
        <w:numPr>
          <w:ilvl w:val="0"/>
          <w:numId w:val="2"/>
        </w:numPr>
        <w:rPr>
          <w:sz w:val="22"/>
          <w:szCs w:val="22"/>
        </w:rPr>
      </w:pPr>
      <w:r w:rsidRPr="00FC6C79">
        <w:rPr>
          <w:rStyle w:val="Strong"/>
          <w:rFonts w:eastAsiaTheme="majorEastAsia"/>
          <w:sz w:val="22"/>
          <w:szCs w:val="22"/>
        </w:rPr>
        <w:t>Infrastructure Construction:</w:t>
      </w:r>
      <w:r w:rsidRPr="00FC6C79">
        <w:rPr>
          <w:sz w:val="22"/>
          <w:szCs w:val="22"/>
        </w:rPr>
        <w:t xml:space="preserve"> ~80% of group sales, ~15% margin</w:t>
      </w:r>
    </w:p>
    <w:p w14:paraId="3820E458" w14:textId="77777777" w:rsidR="009C71F2" w:rsidRPr="00FC6C79" w:rsidRDefault="009C71F2" w:rsidP="009C71F2">
      <w:pPr>
        <w:pStyle w:val="my-2"/>
        <w:numPr>
          <w:ilvl w:val="0"/>
          <w:numId w:val="2"/>
        </w:numPr>
        <w:rPr>
          <w:sz w:val="22"/>
          <w:szCs w:val="22"/>
        </w:rPr>
      </w:pPr>
      <w:r w:rsidRPr="00FC6C79">
        <w:rPr>
          <w:rStyle w:val="Strong"/>
          <w:rFonts w:eastAsiaTheme="majorEastAsia"/>
          <w:sz w:val="22"/>
          <w:szCs w:val="22"/>
        </w:rPr>
        <w:t>Real Estate &amp; Mining:</w:t>
      </w:r>
      <w:r w:rsidRPr="00FC6C79">
        <w:rPr>
          <w:sz w:val="22"/>
          <w:szCs w:val="22"/>
        </w:rPr>
        <w:t xml:space="preserve"> ~15% of sales, margins closer to 20%</w:t>
      </w:r>
    </w:p>
    <w:p w14:paraId="60E4E269" w14:textId="77777777" w:rsidR="009C71F2" w:rsidRPr="00FC6C79" w:rsidRDefault="009C71F2" w:rsidP="009C71F2">
      <w:pPr>
        <w:pStyle w:val="my-2"/>
        <w:numPr>
          <w:ilvl w:val="0"/>
          <w:numId w:val="2"/>
        </w:numPr>
        <w:rPr>
          <w:sz w:val="22"/>
          <w:szCs w:val="22"/>
        </w:rPr>
      </w:pPr>
      <w:r w:rsidRPr="00FC6C79">
        <w:rPr>
          <w:sz w:val="22"/>
          <w:szCs w:val="22"/>
        </w:rPr>
        <w:t>Customers (e.g., governments, urban developers, transportation operators) rely on China Railway’s assets for crucial transportation and city-</w:t>
      </w:r>
      <w:proofErr w:type="spellStart"/>
      <w:r w:rsidRPr="00FC6C79">
        <w:rPr>
          <w:sz w:val="22"/>
          <w:szCs w:val="22"/>
        </w:rPr>
        <w:t>building.</w:t>
      </w:r>
      <w:hyperlink r:id="rId10" w:tgtFrame="_blank" w:history="1">
        <w:r w:rsidRPr="00FC6C79">
          <w:rPr>
            <w:rStyle w:val="relative"/>
            <w:rFonts w:eastAsiaTheme="majorEastAsia"/>
            <w:color w:val="0000FF"/>
            <w:sz w:val="22"/>
            <w:szCs w:val="22"/>
            <w:u w:val="single"/>
          </w:rPr>
          <w:t>crecg</w:t>
        </w:r>
        <w:proofErr w:type="spellEnd"/>
      </w:hyperlink>
    </w:p>
    <w:p w14:paraId="47CEB9F3" w14:textId="77777777" w:rsidR="009C71F2" w:rsidRPr="00FC6C79" w:rsidRDefault="009C71F2" w:rsidP="009C71F2">
      <w:pPr>
        <w:pStyle w:val="my-2"/>
        <w:numPr>
          <w:ilvl w:val="0"/>
          <w:numId w:val="2"/>
        </w:numPr>
        <w:rPr>
          <w:sz w:val="22"/>
          <w:szCs w:val="22"/>
        </w:rPr>
      </w:pPr>
      <w:r w:rsidRPr="00FC6C79">
        <w:rPr>
          <w:sz w:val="22"/>
          <w:szCs w:val="22"/>
        </w:rPr>
        <w:t>Strengths: Scale, proven project delivery, governmental support, integrated supply chain</w:t>
      </w:r>
    </w:p>
    <w:p w14:paraId="60C07704" w14:textId="77777777" w:rsidR="009C71F2" w:rsidRPr="00FC6C79" w:rsidRDefault="009C71F2" w:rsidP="009C71F2">
      <w:pPr>
        <w:pStyle w:val="my-2"/>
        <w:numPr>
          <w:ilvl w:val="0"/>
          <w:numId w:val="2"/>
        </w:numPr>
        <w:rPr>
          <w:sz w:val="22"/>
          <w:szCs w:val="22"/>
        </w:rPr>
      </w:pPr>
      <w:r w:rsidRPr="00FC6C79">
        <w:rPr>
          <w:sz w:val="22"/>
          <w:szCs w:val="22"/>
        </w:rPr>
        <w:t>Challenges: Margin pressure, large capital requirements, policy risk.</w:t>
      </w:r>
      <w:hyperlink r:id="rId11" w:tgtFrame="_blank" w:history="1">
        <w:r w:rsidRPr="00FC6C79">
          <w:rPr>
            <w:rStyle w:val="relative"/>
            <w:rFonts w:eastAsiaTheme="majorEastAsia"/>
            <w:color w:val="0000FF"/>
            <w:sz w:val="22"/>
            <w:szCs w:val="22"/>
            <w:u w:val="single"/>
          </w:rPr>
          <w:t>hkexnews</w:t>
        </w:r>
        <w:r w:rsidRPr="00FC6C79">
          <w:rPr>
            <w:rStyle w:val="opacity-50"/>
            <w:rFonts w:eastAsiaTheme="majorEastAsia"/>
            <w:color w:val="0000FF"/>
            <w:sz w:val="22"/>
            <w:szCs w:val="22"/>
            <w:u w:val="single"/>
          </w:rPr>
          <w:t>+1</w:t>
        </w:r>
      </w:hyperlink>
    </w:p>
    <w:p w14:paraId="52A2C931" w14:textId="77777777" w:rsidR="009C71F2" w:rsidRPr="00FC6C79" w:rsidRDefault="009C71F2" w:rsidP="009C71F2">
      <w:pPr>
        <w:pStyle w:val="Heading2"/>
        <w:rPr>
          <w:sz w:val="28"/>
          <w:szCs w:val="28"/>
        </w:rPr>
      </w:pPr>
      <w:r w:rsidRPr="00FC6C79">
        <w:rPr>
          <w:sz w:val="28"/>
          <w:szCs w:val="28"/>
        </w:rPr>
        <w:t>Business Performance</w:t>
      </w:r>
    </w:p>
    <w:p w14:paraId="4A0D367D" w14:textId="77777777" w:rsidR="009C71F2" w:rsidRPr="00FC6C79" w:rsidRDefault="009C71F2" w:rsidP="009C71F2">
      <w:pPr>
        <w:pStyle w:val="my-2"/>
        <w:numPr>
          <w:ilvl w:val="0"/>
          <w:numId w:val="3"/>
        </w:numPr>
        <w:rPr>
          <w:sz w:val="22"/>
          <w:szCs w:val="22"/>
        </w:rPr>
      </w:pPr>
      <w:r w:rsidRPr="00FC6C79">
        <w:rPr>
          <w:rStyle w:val="Strong"/>
          <w:rFonts w:eastAsiaTheme="majorEastAsia"/>
          <w:sz w:val="22"/>
          <w:szCs w:val="22"/>
        </w:rPr>
        <w:t>Sales CAGR (5yr):</w:t>
      </w:r>
      <w:r w:rsidRPr="00FC6C79">
        <w:rPr>
          <w:sz w:val="22"/>
          <w:szCs w:val="22"/>
        </w:rPr>
        <w:t xml:space="preserve"> ~6%</w:t>
      </w:r>
      <w:hyperlink r:id="rId12" w:tgtFrame="_blank" w:history="1">
        <w:r w:rsidRPr="00FC6C79">
          <w:rPr>
            <w:rStyle w:val="relative"/>
            <w:rFonts w:eastAsiaTheme="majorEastAsia"/>
            <w:color w:val="0000FF"/>
            <w:sz w:val="22"/>
            <w:szCs w:val="22"/>
            <w:u w:val="single"/>
          </w:rPr>
          <w:t>investing</w:t>
        </w:r>
        <w:r w:rsidRPr="00FC6C79">
          <w:rPr>
            <w:rStyle w:val="opacity-50"/>
            <w:rFonts w:eastAsiaTheme="majorEastAsia"/>
            <w:color w:val="0000FF"/>
            <w:sz w:val="22"/>
            <w:szCs w:val="22"/>
            <w:u w:val="single"/>
          </w:rPr>
          <w:t>+1</w:t>
        </w:r>
      </w:hyperlink>
    </w:p>
    <w:p w14:paraId="77F04381" w14:textId="77777777" w:rsidR="009C71F2" w:rsidRPr="00FC6C79" w:rsidRDefault="009C71F2" w:rsidP="009C71F2">
      <w:pPr>
        <w:pStyle w:val="my-2"/>
        <w:numPr>
          <w:ilvl w:val="0"/>
          <w:numId w:val="3"/>
        </w:numPr>
        <w:rPr>
          <w:sz w:val="22"/>
          <w:szCs w:val="22"/>
        </w:rPr>
      </w:pPr>
      <w:r w:rsidRPr="00FC6C79">
        <w:rPr>
          <w:rStyle w:val="Strong"/>
          <w:rFonts w:eastAsiaTheme="majorEastAsia"/>
          <w:sz w:val="22"/>
          <w:szCs w:val="22"/>
        </w:rPr>
        <w:t>2024 Revenue YoY:</w:t>
      </w:r>
      <w:r w:rsidRPr="00FC6C79">
        <w:rPr>
          <w:sz w:val="22"/>
          <w:szCs w:val="22"/>
        </w:rPr>
        <w:t xml:space="preserve"> -9% (decline in major infrastructure orders)</w:t>
      </w:r>
      <w:proofErr w:type="spellStart"/>
      <w:r w:rsidRPr="00FC6C79">
        <w:rPr>
          <w:rStyle w:val="citation"/>
          <w:rFonts w:eastAsiaTheme="majorEastAsia"/>
          <w:sz w:val="22"/>
          <w:szCs w:val="22"/>
        </w:rPr>
        <w:fldChar w:fldCharType="begin"/>
      </w:r>
      <w:r w:rsidRPr="00FC6C79">
        <w:rPr>
          <w:rStyle w:val="citation"/>
          <w:rFonts w:eastAsiaTheme="majorEastAsia"/>
          <w:sz w:val="22"/>
          <w:szCs w:val="22"/>
        </w:rPr>
        <w:instrText>HYPERLINK "https://www.alphaspread.com/security/sse/601390/financials/income-statement/revenue" \t "_blank"</w:instrText>
      </w:r>
      <w:r w:rsidRPr="00FC6C79">
        <w:rPr>
          <w:rStyle w:val="citation"/>
          <w:rFonts w:eastAsiaTheme="majorEastAsia"/>
          <w:sz w:val="22"/>
          <w:szCs w:val="22"/>
        </w:rPr>
      </w:r>
      <w:r w:rsidRPr="00FC6C79">
        <w:rPr>
          <w:rStyle w:val="citation"/>
          <w:rFonts w:eastAsiaTheme="majorEastAsia"/>
          <w:sz w:val="22"/>
          <w:szCs w:val="22"/>
        </w:rPr>
        <w:fldChar w:fldCharType="separate"/>
      </w:r>
      <w:r w:rsidRPr="00FC6C79">
        <w:rPr>
          <w:rStyle w:val="relative"/>
          <w:rFonts w:eastAsiaTheme="majorEastAsia"/>
          <w:color w:val="0000FF"/>
          <w:sz w:val="22"/>
          <w:szCs w:val="22"/>
          <w:u w:val="single"/>
        </w:rPr>
        <w:t>alphaspread</w:t>
      </w:r>
      <w:proofErr w:type="spellEnd"/>
      <w:r w:rsidRPr="00FC6C79">
        <w:rPr>
          <w:rStyle w:val="citation"/>
          <w:rFonts w:eastAsiaTheme="majorEastAsia"/>
          <w:sz w:val="22"/>
          <w:szCs w:val="22"/>
        </w:rPr>
        <w:fldChar w:fldCharType="end"/>
      </w:r>
    </w:p>
    <w:p w14:paraId="575AB3DB" w14:textId="77777777" w:rsidR="009C71F2" w:rsidRPr="00FC6C79" w:rsidRDefault="009C71F2" w:rsidP="009C71F2">
      <w:pPr>
        <w:pStyle w:val="my-2"/>
        <w:numPr>
          <w:ilvl w:val="0"/>
          <w:numId w:val="3"/>
        </w:numPr>
        <w:rPr>
          <w:sz w:val="22"/>
          <w:szCs w:val="22"/>
        </w:rPr>
      </w:pPr>
      <w:r w:rsidRPr="00FC6C79">
        <w:rPr>
          <w:rStyle w:val="Strong"/>
          <w:rFonts w:eastAsiaTheme="majorEastAsia"/>
          <w:sz w:val="22"/>
          <w:szCs w:val="22"/>
        </w:rPr>
        <w:t>Net Profit CAGR (5yr):</w:t>
      </w:r>
      <w:r w:rsidRPr="00FC6C79">
        <w:rPr>
          <w:sz w:val="22"/>
          <w:szCs w:val="22"/>
        </w:rPr>
        <w:t xml:space="preserve"> 5-7%</w:t>
      </w:r>
      <w:hyperlink r:id="rId13" w:tgtFrame="_blank" w:history="1">
        <w:r w:rsidRPr="00FC6C79">
          <w:rPr>
            <w:rStyle w:val="relative"/>
            <w:rFonts w:eastAsiaTheme="majorEastAsia"/>
            <w:color w:val="0000FF"/>
            <w:sz w:val="22"/>
            <w:szCs w:val="22"/>
            <w:u w:val="single"/>
          </w:rPr>
          <w:t>investing</w:t>
        </w:r>
      </w:hyperlink>
    </w:p>
    <w:p w14:paraId="4DB2CC79" w14:textId="77777777" w:rsidR="009C71F2" w:rsidRPr="00FC6C79" w:rsidRDefault="009C71F2" w:rsidP="009C71F2">
      <w:pPr>
        <w:pStyle w:val="my-2"/>
        <w:numPr>
          <w:ilvl w:val="0"/>
          <w:numId w:val="3"/>
        </w:numPr>
        <w:rPr>
          <w:sz w:val="22"/>
          <w:szCs w:val="22"/>
        </w:rPr>
      </w:pPr>
      <w:r w:rsidRPr="00FC6C79">
        <w:rPr>
          <w:rStyle w:val="Strong"/>
          <w:rFonts w:eastAsiaTheme="majorEastAsia"/>
          <w:sz w:val="22"/>
          <w:szCs w:val="22"/>
        </w:rPr>
        <w:t>Operating Cash Flow:</w:t>
      </w:r>
      <w:r w:rsidRPr="00FC6C79">
        <w:rPr>
          <w:sz w:val="22"/>
          <w:szCs w:val="22"/>
        </w:rPr>
        <w:t xml:space="preserve"> Stable, avg. CNY 30–40B last three </w:t>
      </w:r>
      <w:proofErr w:type="spellStart"/>
      <w:r w:rsidRPr="00FC6C79">
        <w:rPr>
          <w:sz w:val="22"/>
          <w:szCs w:val="22"/>
        </w:rPr>
        <w:t>years</w:t>
      </w:r>
      <w:hyperlink r:id="rId14" w:tgtFrame="_blank" w:history="1">
        <w:r w:rsidRPr="00FC6C79">
          <w:rPr>
            <w:rStyle w:val="relative"/>
            <w:rFonts w:eastAsiaTheme="majorEastAsia"/>
            <w:color w:val="0000FF"/>
            <w:sz w:val="22"/>
            <w:szCs w:val="22"/>
            <w:u w:val="single"/>
          </w:rPr>
          <w:t>investing</w:t>
        </w:r>
        <w:proofErr w:type="spellEnd"/>
      </w:hyperlink>
    </w:p>
    <w:p w14:paraId="5F5B17B8" w14:textId="77777777" w:rsidR="009C71F2" w:rsidRPr="00FC6C79" w:rsidRDefault="009C71F2" w:rsidP="009C71F2">
      <w:pPr>
        <w:pStyle w:val="my-2"/>
        <w:numPr>
          <w:ilvl w:val="0"/>
          <w:numId w:val="3"/>
        </w:numPr>
        <w:rPr>
          <w:sz w:val="22"/>
          <w:szCs w:val="22"/>
        </w:rPr>
      </w:pPr>
      <w:r w:rsidRPr="00FC6C79">
        <w:rPr>
          <w:rStyle w:val="Strong"/>
          <w:rFonts w:eastAsiaTheme="majorEastAsia"/>
          <w:sz w:val="22"/>
          <w:szCs w:val="22"/>
        </w:rPr>
        <w:t>Industry Ranking:</w:t>
      </w:r>
      <w:r w:rsidRPr="00FC6C79">
        <w:rPr>
          <w:sz w:val="22"/>
          <w:szCs w:val="22"/>
        </w:rPr>
        <w:t xml:space="preserve"> Top three infrastructure contractor in China, global top </w:t>
      </w:r>
      <w:proofErr w:type="spellStart"/>
      <w:r w:rsidRPr="00FC6C79">
        <w:rPr>
          <w:sz w:val="22"/>
          <w:szCs w:val="22"/>
        </w:rPr>
        <w:t>ten.</w:t>
      </w:r>
      <w:hyperlink r:id="rId15" w:tgtFrame="_blank" w:history="1">
        <w:r w:rsidRPr="00FC6C79">
          <w:rPr>
            <w:rStyle w:val="relative"/>
            <w:rFonts w:eastAsiaTheme="majorEastAsia"/>
            <w:color w:val="0000FF"/>
            <w:sz w:val="22"/>
            <w:szCs w:val="22"/>
            <w:u w:val="single"/>
          </w:rPr>
          <w:t>crecg</w:t>
        </w:r>
        <w:proofErr w:type="spellEnd"/>
      </w:hyperlink>
    </w:p>
    <w:p w14:paraId="44A9DEE9" w14:textId="77777777" w:rsidR="009C71F2" w:rsidRPr="00FC6C79" w:rsidRDefault="009C71F2" w:rsidP="009C71F2">
      <w:pPr>
        <w:pStyle w:val="Heading2"/>
        <w:rPr>
          <w:sz w:val="28"/>
          <w:szCs w:val="28"/>
        </w:rPr>
      </w:pPr>
      <w:r w:rsidRPr="00FC6C79">
        <w:rPr>
          <w:sz w:val="28"/>
          <w:szCs w:val="28"/>
        </w:rPr>
        <w:t>Industry Context</w:t>
      </w:r>
    </w:p>
    <w:p w14:paraId="43D96E28" w14:textId="77777777" w:rsidR="009C71F2" w:rsidRPr="00FC6C79" w:rsidRDefault="009C71F2" w:rsidP="009C71F2">
      <w:pPr>
        <w:pStyle w:val="my-2"/>
        <w:numPr>
          <w:ilvl w:val="0"/>
          <w:numId w:val="4"/>
        </w:numPr>
        <w:rPr>
          <w:sz w:val="22"/>
          <w:szCs w:val="22"/>
        </w:rPr>
      </w:pPr>
      <w:r w:rsidRPr="00FC6C79">
        <w:rPr>
          <w:rStyle w:val="Strong"/>
          <w:rFonts w:eastAsiaTheme="majorEastAsia"/>
          <w:sz w:val="22"/>
          <w:szCs w:val="22"/>
        </w:rPr>
        <w:t>Product Cycle:</w:t>
      </w:r>
      <w:r w:rsidRPr="00FC6C79">
        <w:rPr>
          <w:sz w:val="22"/>
          <w:szCs w:val="22"/>
        </w:rPr>
        <w:t xml:space="preserve"> Mature, with pockets of growth in urban mass transit,.</w:t>
      </w:r>
      <w:hyperlink r:id="rId16" w:tgtFrame="_blank" w:history="1">
        <w:r w:rsidRPr="00FC6C79">
          <w:rPr>
            <w:rStyle w:val="relative"/>
            <w:rFonts w:eastAsiaTheme="majorEastAsia"/>
            <w:color w:val="0000FF"/>
            <w:sz w:val="22"/>
            <w:szCs w:val="22"/>
            <w:u w:val="single"/>
          </w:rPr>
          <w:t>hkexnews</w:t>
        </w:r>
        <w:r w:rsidRPr="00FC6C79">
          <w:rPr>
            <w:rStyle w:val="opacity-50"/>
            <w:rFonts w:eastAsiaTheme="majorEastAsia"/>
            <w:color w:val="0000FF"/>
            <w:sz w:val="22"/>
            <w:szCs w:val="22"/>
            <w:u w:val="single"/>
          </w:rPr>
          <w:t>+1</w:t>
        </w:r>
      </w:hyperlink>
    </w:p>
    <w:p w14:paraId="0763C263" w14:textId="77777777" w:rsidR="009C71F2" w:rsidRPr="00FC6C79" w:rsidRDefault="009C71F2" w:rsidP="009C71F2">
      <w:pPr>
        <w:pStyle w:val="my-2"/>
        <w:numPr>
          <w:ilvl w:val="0"/>
          <w:numId w:val="4"/>
        </w:numPr>
        <w:rPr>
          <w:sz w:val="22"/>
          <w:szCs w:val="22"/>
        </w:rPr>
      </w:pPr>
      <w:r w:rsidRPr="00FC6C79">
        <w:rPr>
          <w:rStyle w:val="Strong"/>
          <w:rFonts w:eastAsiaTheme="majorEastAsia"/>
          <w:sz w:val="22"/>
          <w:szCs w:val="22"/>
        </w:rPr>
        <w:t>Market Size (2025):</w:t>
      </w:r>
      <w:r w:rsidRPr="00FC6C79">
        <w:rPr>
          <w:sz w:val="22"/>
          <w:szCs w:val="22"/>
        </w:rPr>
        <w:t xml:space="preserve"> CNY 4T+; CAGR: 4–6% over 5 </w:t>
      </w:r>
      <w:proofErr w:type="spellStart"/>
      <w:r w:rsidRPr="00FC6C79">
        <w:rPr>
          <w:sz w:val="22"/>
          <w:szCs w:val="22"/>
        </w:rPr>
        <w:t>years.</w:t>
      </w:r>
      <w:hyperlink r:id="rId17" w:tgtFrame="_blank" w:history="1">
        <w:r w:rsidRPr="00FC6C79">
          <w:rPr>
            <w:rStyle w:val="relative"/>
            <w:rFonts w:eastAsiaTheme="majorEastAsia"/>
            <w:color w:val="0000FF"/>
            <w:sz w:val="22"/>
            <w:szCs w:val="22"/>
            <w:u w:val="single"/>
          </w:rPr>
          <w:t>crecg</w:t>
        </w:r>
        <w:proofErr w:type="spellEnd"/>
      </w:hyperlink>
    </w:p>
    <w:p w14:paraId="1924F8E1" w14:textId="77777777" w:rsidR="009C71F2" w:rsidRPr="00FC6C79" w:rsidRDefault="009C71F2" w:rsidP="009C71F2">
      <w:pPr>
        <w:pStyle w:val="my-2"/>
        <w:numPr>
          <w:ilvl w:val="0"/>
          <w:numId w:val="4"/>
        </w:numPr>
        <w:rPr>
          <w:sz w:val="22"/>
          <w:szCs w:val="22"/>
        </w:rPr>
      </w:pPr>
      <w:r w:rsidRPr="00FC6C79">
        <w:rPr>
          <w:rStyle w:val="Strong"/>
          <w:rFonts w:eastAsiaTheme="majorEastAsia"/>
          <w:sz w:val="22"/>
          <w:szCs w:val="22"/>
        </w:rPr>
        <w:t>Market Share:</w:t>
      </w:r>
      <w:r w:rsidRPr="00FC6C79">
        <w:rPr>
          <w:sz w:val="22"/>
          <w:szCs w:val="22"/>
        </w:rPr>
        <w:t xml:space="preserve"> ~15% China; top three </w:t>
      </w:r>
      <w:proofErr w:type="spellStart"/>
      <w:r w:rsidRPr="00FC6C79">
        <w:rPr>
          <w:sz w:val="22"/>
          <w:szCs w:val="22"/>
        </w:rPr>
        <w:t>globally.</w:t>
      </w:r>
      <w:hyperlink r:id="rId18" w:tgtFrame="_blank" w:history="1">
        <w:r w:rsidRPr="00FC6C79">
          <w:rPr>
            <w:rStyle w:val="relative"/>
            <w:rFonts w:eastAsiaTheme="majorEastAsia"/>
            <w:color w:val="0000FF"/>
            <w:sz w:val="22"/>
            <w:szCs w:val="22"/>
            <w:u w:val="single"/>
          </w:rPr>
          <w:t>crecg</w:t>
        </w:r>
        <w:proofErr w:type="spellEnd"/>
      </w:hyperlink>
    </w:p>
    <w:p w14:paraId="3A6C89F5" w14:textId="77777777" w:rsidR="009C71F2" w:rsidRPr="00FC6C79" w:rsidRDefault="009C71F2" w:rsidP="009C71F2">
      <w:pPr>
        <w:pStyle w:val="my-2"/>
        <w:numPr>
          <w:ilvl w:val="0"/>
          <w:numId w:val="4"/>
        </w:numPr>
        <w:rPr>
          <w:sz w:val="22"/>
          <w:szCs w:val="22"/>
        </w:rPr>
      </w:pPr>
      <w:r w:rsidRPr="00FC6C79">
        <w:rPr>
          <w:rStyle w:val="Strong"/>
          <w:rFonts w:eastAsiaTheme="majorEastAsia"/>
          <w:sz w:val="22"/>
          <w:szCs w:val="22"/>
        </w:rPr>
        <w:t>Company Sales Growth vs. Industry (3yr):</w:t>
      </w:r>
      <w:r w:rsidRPr="00FC6C79">
        <w:rPr>
          <w:sz w:val="22"/>
          <w:szCs w:val="22"/>
        </w:rPr>
        <w:t xml:space="preserve"> 1% vs. industry average 3%.</w:t>
      </w:r>
      <w:hyperlink r:id="rId19" w:tgtFrame="_blank" w:history="1">
        <w:r w:rsidRPr="00FC6C79">
          <w:rPr>
            <w:rStyle w:val="relative"/>
            <w:rFonts w:eastAsiaTheme="majorEastAsia"/>
            <w:color w:val="0000FF"/>
            <w:sz w:val="22"/>
            <w:szCs w:val="22"/>
            <w:u w:val="single"/>
          </w:rPr>
          <w:t>alphaspread</w:t>
        </w:r>
      </w:hyperlink>
    </w:p>
    <w:p w14:paraId="70F55B03" w14:textId="77777777" w:rsidR="009C71F2" w:rsidRPr="00FC6C79" w:rsidRDefault="009C71F2" w:rsidP="009C71F2">
      <w:pPr>
        <w:pStyle w:val="my-2"/>
        <w:numPr>
          <w:ilvl w:val="0"/>
          <w:numId w:val="4"/>
        </w:numPr>
        <w:rPr>
          <w:sz w:val="22"/>
          <w:szCs w:val="22"/>
        </w:rPr>
      </w:pPr>
      <w:r w:rsidRPr="00FC6C79">
        <w:rPr>
          <w:rStyle w:val="Strong"/>
          <w:rFonts w:eastAsiaTheme="majorEastAsia"/>
          <w:sz w:val="22"/>
          <w:szCs w:val="22"/>
        </w:rPr>
        <w:t>EPS Growth (3yr):</w:t>
      </w:r>
      <w:r w:rsidRPr="00FC6C79">
        <w:rPr>
          <w:sz w:val="22"/>
          <w:szCs w:val="22"/>
        </w:rPr>
        <w:t xml:space="preserve"> 2%—slower than peer </w:t>
      </w:r>
      <w:proofErr w:type="spellStart"/>
      <w:r w:rsidRPr="00FC6C79">
        <w:rPr>
          <w:sz w:val="22"/>
          <w:szCs w:val="22"/>
        </w:rPr>
        <w:t>average.</w:t>
      </w:r>
      <w:hyperlink r:id="rId20" w:tgtFrame="_blank" w:history="1">
        <w:r w:rsidRPr="00FC6C79">
          <w:rPr>
            <w:rStyle w:val="relative"/>
            <w:rFonts w:eastAsiaTheme="majorEastAsia"/>
            <w:color w:val="0000FF"/>
            <w:sz w:val="22"/>
            <w:szCs w:val="22"/>
            <w:u w:val="single"/>
          </w:rPr>
          <w:t>alphaspread</w:t>
        </w:r>
        <w:proofErr w:type="spellEnd"/>
      </w:hyperlink>
    </w:p>
    <w:p w14:paraId="0FB16838" w14:textId="77777777" w:rsidR="009C71F2" w:rsidRPr="00FC6C79" w:rsidRDefault="009C71F2" w:rsidP="009C71F2">
      <w:pPr>
        <w:pStyle w:val="my-2"/>
        <w:numPr>
          <w:ilvl w:val="0"/>
          <w:numId w:val="4"/>
        </w:numPr>
        <w:rPr>
          <w:sz w:val="22"/>
          <w:szCs w:val="22"/>
        </w:rPr>
      </w:pPr>
      <w:r w:rsidRPr="00FC6C79">
        <w:rPr>
          <w:rStyle w:val="Strong"/>
          <w:rFonts w:eastAsiaTheme="majorEastAsia"/>
          <w:sz w:val="22"/>
          <w:szCs w:val="22"/>
        </w:rPr>
        <w:t>Debt/Total Assets:</w:t>
      </w:r>
      <w:r w:rsidRPr="00FC6C79">
        <w:rPr>
          <w:sz w:val="22"/>
          <w:szCs w:val="22"/>
        </w:rPr>
        <w:t xml:space="preserve"> Company ~57%, industry ~50%; moderately above peer </w:t>
      </w:r>
      <w:proofErr w:type="spellStart"/>
      <w:r w:rsidRPr="00FC6C79">
        <w:rPr>
          <w:sz w:val="22"/>
          <w:szCs w:val="22"/>
        </w:rPr>
        <w:t>average.</w:t>
      </w:r>
      <w:hyperlink r:id="rId21" w:tgtFrame="_blank" w:history="1">
        <w:r w:rsidRPr="00FC6C79">
          <w:rPr>
            <w:rStyle w:val="relative"/>
            <w:rFonts w:eastAsiaTheme="majorEastAsia"/>
            <w:color w:val="0000FF"/>
            <w:sz w:val="22"/>
            <w:szCs w:val="22"/>
            <w:u w:val="single"/>
          </w:rPr>
          <w:t>investing</w:t>
        </w:r>
        <w:proofErr w:type="spellEnd"/>
      </w:hyperlink>
    </w:p>
    <w:p w14:paraId="23F7F600" w14:textId="77777777" w:rsidR="009C71F2" w:rsidRPr="00FC6C79" w:rsidRDefault="009C71F2" w:rsidP="009C71F2">
      <w:pPr>
        <w:pStyle w:val="my-2"/>
        <w:numPr>
          <w:ilvl w:val="0"/>
          <w:numId w:val="4"/>
        </w:numPr>
        <w:rPr>
          <w:sz w:val="22"/>
          <w:szCs w:val="22"/>
        </w:rPr>
      </w:pPr>
      <w:r w:rsidRPr="00FC6C79">
        <w:rPr>
          <w:rStyle w:val="Strong"/>
          <w:rFonts w:eastAsiaTheme="majorEastAsia"/>
          <w:sz w:val="22"/>
          <w:szCs w:val="22"/>
        </w:rPr>
        <w:t>Industry Cycle:</w:t>
      </w:r>
      <w:r w:rsidRPr="00FC6C79">
        <w:rPr>
          <w:sz w:val="22"/>
          <w:szCs w:val="22"/>
        </w:rPr>
        <w:t xml:space="preserve"> Slowing, post-boom phase (except urban rail construction).</w:t>
      </w:r>
      <w:hyperlink r:id="rId22" w:tgtFrame="_blank" w:history="1">
        <w:r w:rsidRPr="00FC6C79">
          <w:rPr>
            <w:rStyle w:val="relative"/>
            <w:rFonts w:eastAsiaTheme="majorEastAsia"/>
            <w:color w:val="0000FF"/>
            <w:sz w:val="22"/>
            <w:szCs w:val="22"/>
            <w:u w:val="single"/>
          </w:rPr>
          <w:t>hkexnews</w:t>
        </w:r>
        <w:r w:rsidRPr="00FC6C79">
          <w:rPr>
            <w:rStyle w:val="opacity-50"/>
            <w:rFonts w:eastAsiaTheme="majorEastAsia"/>
            <w:color w:val="0000FF"/>
            <w:sz w:val="22"/>
            <w:szCs w:val="22"/>
            <w:u w:val="single"/>
          </w:rPr>
          <w:t>+1</w:t>
        </w:r>
      </w:hyperlink>
    </w:p>
    <w:p w14:paraId="7AA526AD" w14:textId="77777777" w:rsidR="009C71F2" w:rsidRPr="00FC6C79" w:rsidRDefault="009C71F2" w:rsidP="009C71F2">
      <w:pPr>
        <w:pStyle w:val="my-2"/>
        <w:numPr>
          <w:ilvl w:val="0"/>
          <w:numId w:val="4"/>
        </w:numPr>
        <w:rPr>
          <w:sz w:val="22"/>
          <w:szCs w:val="22"/>
        </w:rPr>
      </w:pPr>
      <w:r w:rsidRPr="00FC6C79">
        <w:rPr>
          <w:rStyle w:val="Strong"/>
          <w:rFonts w:eastAsiaTheme="majorEastAsia"/>
          <w:sz w:val="22"/>
          <w:szCs w:val="22"/>
        </w:rPr>
        <w:t>Key Metric (Industry):</w:t>
      </w:r>
    </w:p>
    <w:p w14:paraId="2CC9C265" w14:textId="77777777" w:rsidR="009C71F2" w:rsidRPr="00FC6C79" w:rsidRDefault="009C71F2" w:rsidP="009C71F2">
      <w:pPr>
        <w:pStyle w:val="my-2"/>
        <w:numPr>
          <w:ilvl w:val="1"/>
          <w:numId w:val="4"/>
        </w:numPr>
        <w:rPr>
          <w:sz w:val="22"/>
          <w:szCs w:val="22"/>
        </w:rPr>
      </w:pPr>
      <w:r w:rsidRPr="00FC6C79">
        <w:rPr>
          <w:rStyle w:val="Emphasis"/>
          <w:sz w:val="22"/>
          <w:szCs w:val="22"/>
        </w:rPr>
        <w:t>Backlog-to-sales ratio:</w:t>
      </w:r>
      <w:r w:rsidRPr="00FC6C79">
        <w:rPr>
          <w:sz w:val="22"/>
          <w:szCs w:val="22"/>
        </w:rPr>
        <w:t xml:space="preserve"> China Railway ~1.5x, peer median ~1.2x (healthy)</w:t>
      </w:r>
    </w:p>
    <w:p w14:paraId="533366CB" w14:textId="77777777" w:rsidR="009C71F2" w:rsidRPr="00FC6C79" w:rsidRDefault="009C71F2" w:rsidP="009C71F2">
      <w:pPr>
        <w:pStyle w:val="my-2"/>
        <w:numPr>
          <w:ilvl w:val="1"/>
          <w:numId w:val="4"/>
        </w:numPr>
        <w:rPr>
          <w:sz w:val="22"/>
          <w:szCs w:val="22"/>
        </w:rPr>
      </w:pPr>
      <w:r w:rsidRPr="00FC6C79">
        <w:rPr>
          <w:rStyle w:val="Emphasis"/>
          <w:sz w:val="22"/>
          <w:szCs w:val="22"/>
        </w:rPr>
        <w:t>Infrastructure project completion rate:</w:t>
      </w:r>
      <w:r w:rsidRPr="00FC6C79">
        <w:rPr>
          <w:sz w:val="22"/>
          <w:szCs w:val="22"/>
        </w:rPr>
        <w:t xml:space="preserve"> Above 95% (peer average 88%)</w:t>
      </w:r>
    </w:p>
    <w:p w14:paraId="75FB6C3C" w14:textId="77777777" w:rsidR="009C71F2" w:rsidRPr="00FC6C79" w:rsidRDefault="009C71F2" w:rsidP="009C71F2">
      <w:pPr>
        <w:pStyle w:val="my-2"/>
        <w:numPr>
          <w:ilvl w:val="1"/>
          <w:numId w:val="4"/>
        </w:numPr>
        <w:rPr>
          <w:sz w:val="22"/>
          <w:szCs w:val="22"/>
        </w:rPr>
      </w:pPr>
      <w:r w:rsidRPr="00FC6C79">
        <w:rPr>
          <w:rStyle w:val="Emphasis"/>
          <w:sz w:val="22"/>
          <w:szCs w:val="22"/>
        </w:rPr>
        <w:t>Revenue from new urban transit contracts:</w:t>
      </w:r>
      <w:r w:rsidRPr="00FC6C79">
        <w:rPr>
          <w:sz w:val="22"/>
          <w:szCs w:val="22"/>
        </w:rPr>
        <w:t xml:space="preserve"> 10% group rev., peer average 7%</w:t>
      </w:r>
    </w:p>
    <w:p w14:paraId="4974289E" w14:textId="77777777" w:rsidR="009C71F2" w:rsidRPr="00FC6C79" w:rsidRDefault="009C71F2" w:rsidP="009C71F2">
      <w:pPr>
        <w:pStyle w:val="Heading2"/>
        <w:rPr>
          <w:sz w:val="28"/>
          <w:szCs w:val="28"/>
        </w:rPr>
      </w:pPr>
      <w:r w:rsidRPr="00FC6C79">
        <w:rPr>
          <w:sz w:val="28"/>
          <w:szCs w:val="28"/>
        </w:rPr>
        <w:t>Financial Stability and Debt Levels</w:t>
      </w:r>
    </w:p>
    <w:p w14:paraId="084701C1" w14:textId="77777777" w:rsidR="009C71F2" w:rsidRPr="00FC6C79" w:rsidRDefault="009C71F2" w:rsidP="009C71F2">
      <w:pPr>
        <w:pStyle w:val="my-2"/>
        <w:numPr>
          <w:ilvl w:val="0"/>
          <w:numId w:val="5"/>
        </w:numPr>
        <w:rPr>
          <w:sz w:val="22"/>
          <w:szCs w:val="22"/>
        </w:rPr>
      </w:pPr>
      <w:r w:rsidRPr="00FC6C79">
        <w:rPr>
          <w:rStyle w:val="Strong"/>
          <w:rFonts w:eastAsiaTheme="majorEastAsia"/>
          <w:sz w:val="22"/>
          <w:szCs w:val="22"/>
        </w:rPr>
        <w:t>Operating Cash Flow:</w:t>
      </w:r>
      <w:r w:rsidRPr="00FC6C79">
        <w:rPr>
          <w:sz w:val="22"/>
          <w:szCs w:val="22"/>
        </w:rPr>
        <w:t xml:space="preserve"> Solid; typically covers capex and dividend requirements.</w:t>
      </w:r>
      <w:hyperlink r:id="rId23" w:tgtFrame="_blank" w:history="1">
        <w:proofErr w:type="gramStart"/>
        <w:r w:rsidRPr="00FC6C79">
          <w:rPr>
            <w:rStyle w:val="relative"/>
            <w:rFonts w:eastAsiaTheme="majorEastAsia"/>
            <w:color w:val="0000FF"/>
            <w:sz w:val="22"/>
            <w:szCs w:val="22"/>
            <w:u w:val="single"/>
          </w:rPr>
          <w:t>finance.yahoo</w:t>
        </w:r>
        <w:proofErr w:type="gramEnd"/>
        <w:r w:rsidRPr="00FC6C79">
          <w:rPr>
            <w:rStyle w:val="opacity-50"/>
            <w:rFonts w:eastAsiaTheme="majorEastAsia"/>
            <w:color w:val="0000FF"/>
            <w:sz w:val="22"/>
            <w:szCs w:val="22"/>
            <w:u w:val="single"/>
          </w:rPr>
          <w:t>+1</w:t>
        </w:r>
      </w:hyperlink>
    </w:p>
    <w:p w14:paraId="271B001D" w14:textId="77777777" w:rsidR="009C71F2" w:rsidRPr="00FC6C79" w:rsidRDefault="009C71F2" w:rsidP="009C71F2">
      <w:pPr>
        <w:pStyle w:val="my-2"/>
        <w:numPr>
          <w:ilvl w:val="0"/>
          <w:numId w:val="5"/>
        </w:numPr>
        <w:rPr>
          <w:sz w:val="22"/>
          <w:szCs w:val="22"/>
        </w:rPr>
      </w:pPr>
      <w:r w:rsidRPr="00FC6C79">
        <w:rPr>
          <w:rStyle w:val="Strong"/>
          <w:rFonts w:eastAsiaTheme="majorEastAsia"/>
          <w:sz w:val="22"/>
          <w:szCs w:val="22"/>
        </w:rPr>
        <w:lastRenderedPageBreak/>
        <w:t>Current Ratio:</w:t>
      </w:r>
      <w:r w:rsidRPr="00FC6C79">
        <w:rPr>
          <w:sz w:val="22"/>
          <w:szCs w:val="22"/>
        </w:rPr>
        <w:t xml:space="preserve"> ~1.18 (~below healthy benchmark).</w:t>
      </w:r>
      <w:hyperlink r:id="rId24" w:tgtFrame="_blank" w:history="1">
        <w:r w:rsidRPr="00FC6C79">
          <w:rPr>
            <w:rStyle w:val="relative"/>
            <w:rFonts w:eastAsiaTheme="majorEastAsia"/>
            <w:color w:val="0000FF"/>
            <w:sz w:val="22"/>
            <w:szCs w:val="22"/>
            <w:u w:val="single"/>
          </w:rPr>
          <w:t>investing</w:t>
        </w:r>
      </w:hyperlink>
    </w:p>
    <w:p w14:paraId="51E01873" w14:textId="77777777" w:rsidR="009C71F2" w:rsidRPr="00FC6C79" w:rsidRDefault="009C71F2" w:rsidP="009C71F2">
      <w:pPr>
        <w:pStyle w:val="my-2"/>
        <w:numPr>
          <w:ilvl w:val="0"/>
          <w:numId w:val="5"/>
        </w:numPr>
        <w:rPr>
          <w:sz w:val="22"/>
          <w:szCs w:val="22"/>
        </w:rPr>
      </w:pPr>
      <w:r w:rsidRPr="00FC6C79">
        <w:rPr>
          <w:rStyle w:val="Strong"/>
          <w:rFonts w:eastAsiaTheme="majorEastAsia"/>
          <w:sz w:val="22"/>
          <w:szCs w:val="22"/>
        </w:rPr>
        <w:t>Debt-to-Equity Ratio:</w:t>
      </w:r>
      <w:r w:rsidRPr="00FC6C79">
        <w:rPr>
          <w:sz w:val="22"/>
          <w:szCs w:val="22"/>
        </w:rPr>
        <w:t xml:space="preserve"> ~2.5x—above sector average; leverage is monitored but manageable.</w:t>
      </w:r>
      <w:hyperlink r:id="rId25" w:tgtFrame="_blank" w:history="1">
        <w:proofErr w:type="gramStart"/>
        <w:r w:rsidRPr="00FC6C79">
          <w:rPr>
            <w:rStyle w:val="relative"/>
            <w:rFonts w:eastAsiaTheme="majorEastAsia"/>
            <w:color w:val="0000FF"/>
            <w:sz w:val="22"/>
            <w:szCs w:val="22"/>
            <w:u w:val="single"/>
          </w:rPr>
          <w:t>finance.yahoo</w:t>
        </w:r>
        <w:proofErr w:type="gramEnd"/>
        <w:r w:rsidRPr="00FC6C79">
          <w:rPr>
            <w:rStyle w:val="opacity-50"/>
            <w:rFonts w:eastAsiaTheme="majorEastAsia"/>
            <w:color w:val="0000FF"/>
            <w:sz w:val="22"/>
            <w:szCs w:val="22"/>
            <w:u w:val="single"/>
          </w:rPr>
          <w:t>+1</w:t>
        </w:r>
      </w:hyperlink>
    </w:p>
    <w:p w14:paraId="1D16CB4C" w14:textId="77777777" w:rsidR="009C71F2" w:rsidRPr="00FC6C79" w:rsidRDefault="009C71F2" w:rsidP="009C71F2">
      <w:pPr>
        <w:pStyle w:val="my-2"/>
        <w:numPr>
          <w:ilvl w:val="0"/>
          <w:numId w:val="5"/>
        </w:numPr>
        <w:rPr>
          <w:sz w:val="22"/>
          <w:szCs w:val="22"/>
        </w:rPr>
      </w:pPr>
      <w:r w:rsidRPr="00FC6C79">
        <w:rPr>
          <w:rStyle w:val="Strong"/>
          <w:rFonts w:eastAsiaTheme="majorEastAsia"/>
          <w:sz w:val="22"/>
          <w:szCs w:val="22"/>
        </w:rPr>
        <w:t>Altman Z Score:</w:t>
      </w:r>
      <w:r w:rsidRPr="00FC6C79">
        <w:rPr>
          <w:sz w:val="22"/>
          <w:szCs w:val="22"/>
        </w:rPr>
        <w:t xml:space="preserve"> ~1.8–2.2 (Gray zone, reflecting balance of size and debt risk)</w:t>
      </w:r>
    </w:p>
    <w:p w14:paraId="0E81DC15" w14:textId="77777777" w:rsidR="009C71F2" w:rsidRPr="00FC6C79" w:rsidRDefault="009C71F2" w:rsidP="009C71F2">
      <w:pPr>
        <w:pStyle w:val="my-2"/>
        <w:numPr>
          <w:ilvl w:val="0"/>
          <w:numId w:val="5"/>
        </w:numPr>
        <w:rPr>
          <w:sz w:val="22"/>
          <w:szCs w:val="22"/>
        </w:rPr>
      </w:pPr>
      <w:r w:rsidRPr="00FC6C79">
        <w:rPr>
          <w:rStyle w:val="Strong"/>
          <w:rFonts w:eastAsiaTheme="majorEastAsia"/>
          <w:sz w:val="22"/>
          <w:szCs w:val="22"/>
        </w:rPr>
        <w:t>Dividend Coverage:</w:t>
      </w:r>
      <w:r w:rsidRPr="00FC6C79">
        <w:rPr>
          <w:sz w:val="22"/>
          <w:szCs w:val="22"/>
        </w:rPr>
        <w:t xml:space="preserve"> Adequate but tightening due to slower </w:t>
      </w:r>
      <w:proofErr w:type="spellStart"/>
      <w:r w:rsidRPr="00FC6C79">
        <w:rPr>
          <w:sz w:val="22"/>
          <w:szCs w:val="22"/>
        </w:rPr>
        <w:t>growth.</w:t>
      </w:r>
      <w:hyperlink r:id="rId26" w:tgtFrame="_blank" w:history="1">
        <w:r w:rsidRPr="00FC6C79">
          <w:rPr>
            <w:rStyle w:val="relative"/>
            <w:rFonts w:eastAsiaTheme="majorEastAsia"/>
            <w:color w:val="0000FF"/>
            <w:sz w:val="22"/>
            <w:szCs w:val="22"/>
            <w:u w:val="single"/>
          </w:rPr>
          <w:t>crecg</w:t>
        </w:r>
        <w:proofErr w:type="spellEnd"/>
      </w:hyperlink>
    </w:p>
    <w:p w14:paraId="26E4D152" w14:textId="77777777" w:rsidR="009C71F2" w:rsidRPr="00FC6C79" w:rsidRDefault="009C71F2" w:rsidP="009C71F2">
      <w:pPr>
        <w:pStyle w:val="my-2"/>
        <w:numPr>
          <w:ilvl w:val="0"/>
          <w:numId w:val="5"/>
        </w:numPr>
        <w:rPr>
          <w:sz w:val="22"/>
          <w:szCs w:val="22"/>
        </w:rPr>
      </w:pPr>
      <w:r w:rsidRPr="00FC6C79">
        <w:rPr>
          <w:rStyle w:val="Strong"/>
          <w:rFonts w:eastAsiaTheme="majorEastAsia"/>
          <w:sz w:val="22"/>
          <w:szCs w:val="22"/>
        </w:rPr>
        <w:t>Liquidity:</w:t>
      </w:r>
      <w:r w:rsidRPr="00FC6C79">
        <w:rPr>
          <w:sz w:val="22"/>
          <w:szCs w:val="22"/>
        </w:rPr>
        <w:t xml:space="preserve"> Large asset base, but high working capital needs.</w:t>
      </w:r>
    </w:p>
    <w:p w14:paraId="333EF967" w14:textId="77777777" w:rsidR="009C71F2" w:rsidRPr="00FC6C79" w:rsidRDefault="009C71F2" w:rsidP="009C71F2">
      <w:pPr>
        <w:pStyle w:val="Heading2"/>
        <w:rPr>
          <w:sz w:val="28"/>
          <w:szCs w:val="28"/>
        </w:rPr>
      </w:pPr>
      <w:r w:rsidRPr="00FC6C79">
        <w:rPr>
          <w:sz w:val="28"/>
          <w:szCs w:val="28"/>
        </w:rPr>
        <w:t>Key Financials and Valuation</w:t>
      </w:r>
    </w:p>
    <w:p w14:paraId="11F2AA41" w14:textId="77777777" w:rsidR="009C71F2" w:rsidRPr="00FC6C79" w:rsidRDefault="009C71F2" w:rsidP="009C71F2">
      <w:pPr>
        <w:pStyle w:val="my-2"/>
        <w:numPr>
          <w:ilvl w:val="0"/>
          <w:numId w:val="6"/>
        </w:numPr>
        <w:rPr>
          <w:sz w:val="22"/>
          <w:szCs w:val="22"/>
        </w:rPr>
      </w:pPr>
      <w:r w:rsidRPr="00FC6C79">
        <w:rPr>
          <w:rStyle w:val="Strong"/>
          <w:rFonts w:eastAsiaTheme="majorEastAsia"/>
          <w:sz w:val="22"/>
          <w:szCs w:val="22"/>
        </w:rPr>
        <w:t>FY2024 Sales:</w:t>
      </w:r>
      <w:r w:rsidRPr="00FC6C79">
        <w:rPr>
          <w:sz w:val="22"/>
          <w:szCs w:val="22"/>
        </w:rPr>
        <w:t xml:space="preserve"> CNY 1,160B, -9% YoY.</w:t>
      </w:r>
      <w:hyperlink r:id="rId27" w:tgtFrame="_blank" w:history="1">
        <w:r w:rsidRPr="00FC6C79">
          <w:rPr>
            <w:rStyle w:val="relative"/>
            <w:rFonts w:eastAsiaTheme="majorEastAsia"/>
            <w:color w:val="0000FF"/>
            <w:sz w:val="22"/>
            <w:szCs w:val="22"/>
            <w:u w:val="single"/>
          </w:rPr>
          <w:t>alphaspread</w:t>
        </w:r>
        <w:r w:rsidRPr="00FC6C79">
          <w:rPr>
            <w:rStyle w:val="opacity-50"/>
            <w:rFonts w:eastAsiaTheme="majorEastAsia"/>
            <w:color w:val="0000FF"/>
            <w:sz w:val="22"/>
            <w:szCs w:val="22"/>
            <w:u w:val="single"/>
          </w:rPr>
          <w:t>+1</w:t>
        </w:r>
      </w:hyperlink>
    </w:p>
    <w:p w14:paraId="257A3E2E" w14:textId="77777777" w:rsidR="009C71F2" w:rsidRPr="00FC6C79" w:rsidRDefault="009C71F2" w:rsidP="009C71F2">
      <w:pPr>
        <w:pStyle w:val="my-2"/>
        <w:numPr>
          <w:ilvl w:val="0"/>
          <w:numId w:val="6"/>
        </w:numPr>
        <w:rPr>
          <w:sz w:val="22"/>
          <w:szCs w:val="22"/>
        </w:rPr>
      </w:pPr>
      <w:r w:rsidRPr="00FC6C79">
        <w:rPr>
          <w:rStyle w:val="Strong"/>
          <w:rFonts w:eastAsiaTheme="majorEastAsia"/>
          <w:sz w:val="22"/>
          <w:szCs w:val="22"/>
        </w:rPr>
        <w:t>Operating Profit Margin:</w:t>
      </w:r>
      <w:r w:rsidRPr="00FC6C79">
        <w:rPr>
          <w:sz w:val="22"/>
          <w:szCs w:val="22"/>
        </w:rPr>
        <w:t xml:space="preserve"> ~4% (stable)</w:t>
      </w:r>
      <w:hyperlink r:id="rId28" w:tgtFrame="_blank" w:history="1">
        <w:r w:rsidRPr="00FC6C79">
          <w:rPr>
            <w:rStyle w:val="relative"/>
            <w:rFonts w:eastAsiaTheme="majorEastAsia"/>
            <w:color w:val="0000FF"/>
            <w:sz w:val="22"/>
            <w:szCs w:val="22"/>
            <w:u w:val="single"/>
          </w:rPr>
          <w:t>investing</w:t>
        </w:r>
      </w:hyperlink>
    </w:p>
    <w:p w14:paraId="5DB037E3" w14:textId="77777777" w:rsidR="009C71F2" w:rsidRPr="00FC6C79" w:rsidRDefault="009C71F2" w:rsidP="009C71F2">
      <w:pPr>
        <w:pStyle w:val="my-2"/>
        <w:numPr>
          <w:ilvl w:val="0"/>
          <w:numId w:val="6"/>
        </w:numPr>
        <w:rPr>
          <w:sz w:val="22"/>
          <w:szCs w:val="22"/>
        </w:rPr>
      </w:pPr>
      <w:r w:rsidRPr="00FC6C79">
        <w:rPr>
          <w:rStyle w:val="Strong"/>
          <w:rFonts w:eastAsiaTheme="majorEastAsia"/>
          <w:sz w:val="22"/>
          <w:szCs w:val="22"/>
        </w:rPr>
        <w:t>EPS Guidance:</w:t>
      </w:r>
      <w:r w:rsidRPr="00FC6C79">
        <w:rPr>
          <w:sz w:val="22"/>
          <w:szCs w:val="22"/>
        </w:rPr>
        <w:t xml:space="preserve"> Mild increase (~2-3%) for FY25.</w:t>
      </w:r>
      <w:hyperlink r:id="rId29" w:tgtFrame="_blank" w:history="1">
        <w:r w:rsidRPr="00FC6C79">
          <w:rPr>
            <w:rStyle w:val="relative"/>
            <w:rFonts w:eastAsiaTheme="majorEastAsia"/>
            <w:color w:val="0000FF"/>
            <w:sz w:val="22"/>
            <w:szCs w:val="22"/>
            <w:u w:val="single"/>
          </w:rPr>
          <w:t>investing</w:t>
        </w:r>
      </w:hyperlink>
    </w:p>
    <w:p w14:paraId="4C5CDCC0" w14:textId="77777777" w:rsidR="009C71F2" w:rsidRPr="00FC6C79" w:rsidRDefault="009C71F2" w:rsidP="009C71F2">
      <w:pPr>
        <w:pStyle w:val="my-2"/>
        <w:numPr>
          <w:ilvl w:val="0"/>
          <w:numId w:val="6"/>
        </w:numPr>
        <w:rPr>
          <w:sz w:val="22"/>
          <w:szCs w:val="22"/>
        </w:rPr>
      </w:pPr>
      <w:r w:rsidRPr="00FC6C79">
        <w:rPr>
          <w:rStyle w:val="Strong"/>
          <w:rFonts w:eastAsiaTheme="majorEastAsia"/>
          <w:sz w:val="22"/>
          <w:szCs w:val="22"/>
        </w:rPr>
        <w:t>Valuation Ratios:</w:t>
      </w:r>
    </w:p>
    <w:p w14:paraId="218D9110" w14:textId="77777777" w:rsidR="009C71F2" w:rsidRPr="00FC6C79" w:rsidRDefault="009C71F2" w:rsidP="009C71F2">
      <w:pPr>
        <w:pStyle w:val="my-2"/>
        <w:numPr>
          <w:ilvl w:val="1"/>
          <w:numId w:val="6"/>
        </w:numPr>
        <w:rPr>
          <w:sz w:val="22"/>
          <w:szCs w:val="22"/>
        </w:rPr>
      </w:pPr>
      <w:r w:rsidRPr="00FC6C79">
        <w:rPr>
          <w:sz w:val="22"/>
          <w:szCs w:val="22"/>
        </w:rPr>
        <w:t>P/E (TTM): ~5.6x (discount to industry avg. ~8x).</w:t>
      </w:r>
      <w:hyperlink r:id="rId30" w:tgtFrame="_blank" w:history="1">
        <w:r w:rsidRPr="00FC6C79">
          <w:rPr>
            <w:rStyle w:val="relative"/>
            <w:rFonts w:eastAsiaTheme="majorEastAsia"/>
            <w:color w:val="0000FF"/>
            <w:sz w:val="22"/>
            <w:szCs w:val="22"/>
            <w:u w:val="single"/>
          </w:rPr>
          <w:t>perplexity</w:t>
        </w:r>
        <w:r w:rsidRPr="00FC6C79">
          <w:rPr>
            <w:rStyle w:val="opacity-50"/>
            <w:rFonts w:eastAsiaTheme="majorEastAsia"/>
            <w:color w:val="0000FF"/>
            <w:sz w:val="22"/>
            <w:szCs w:val="22"/>
            <w:u w:val="single"/>
          </w:rPr>
          <w:t>+1</w:t>
        </w:r>
      </w:hyperlink>
    </w:p>
    <w:p w14:paraId="4F02C816" w14:textId="77777777" w:rsidR="009C71F2" w:rsidRPr="00FC6C79" w:rsidRDefault="009C71F2" w:rsidP="009C71F2">
      <w:pPr>
        <w:pStyle w:val="my-2"/>
        <w:numPr>
          <w:ilvl w:val="1"/>
          <w:numId w:val="6"/>
        </w:numPr>
        <w:rPr>
          <w:sz w:val="22"/>
          <w:szCs w:val="22"/>
        </w:rPr>
      </w:pPr>
      <w:r w:rsidRPr="00FC6C79">
        <w:rPr>
          <w:sz w:val="22"/>
          <w:szCs w:val="22"/>
        </w:rPr>
        <w:t>PEG: ~0.9</w:t>
      </w:r>
    </w:p>
    <w:p w14:paraId="38C2D374" w14:textId="77777777" w:rsidR="009C71F2" w:rsidRPr="00FC6C79" w:rsidRDefault="009C71F2" w:rsidP="009C71F2">
      <w:pPr>
        <w:pStyle w:val="my-2"/>
        <w:numPr>
          <w:ilvl w:val="1"/>
          <w:numId w:val="6"/>
        </w:numPr>
        <w:rPr>
          <w:sz w:val="22"/>
          <w:szCs w:val="22"/>
        </w:rPr>
      </w:pPr>
      <w:r w:rsidRPr="00FC6C79">
        <w:rPr>
          <w:sz w:val="22"/>
          <w:szCs w:val="22"/>
        </w:rPr>
        <w:t>Dividend Yield: ~3.2%</w:t>
      </w:r>
    </w:p>
    <w:p w14:paraId="2536CC5A" w14:textId="77777777" w:rsidR="009C71F2" w:rsidRPr="00FC6C79" w:rsidRDefault="009C71F2" w:rsidP="009C71F2">
      <w:pPr>
        <w:pStyle w:val="my-2"/>
        <w:numPr>
          <w:ilvl w:val="1"/>
          <w:numId w:val="6"/>
        </w:numPr>
        <w:rPr>
          <w:sz w:val="22"/>
          <w:szCs w:val="22"/>
        </w:rPr>
      </w:pPr>
      <w:r w:rsidRPr="00FC6C79">
        <w:rPr>
          <w:sz w:val="22"/>
          <w:szCs w:val="22"/>
        </w:rPr>
        <w:t>52-week price range: 7–10 CNY.</w:t>
      </w:r>
      <w:hyperlink r:id="rId31" w:tgtFrame="_blank" w:history="1">
        <w:r w:rsidRPr="00FC6C79">
          <w:rPr>
            <w:rStyle w:val="relative"/>
            <w:rFonts w:eastAsiaTheme="majorEastAsia"/>
            <w:color w:val="0000FF"/>
            <w:sz w:val="22"/>
            <w:szCs w:val="22"/>
            <w:u w:val="single"/>
          </w:rPr>
          <w:t>perplexity</w:t>
        </w:r>
        <w:r w:rsidRPr="00FC6C79">
          <w:rPr>
            <w:rStyle w:val="opacity-50"/>
            <w:rFonts w:eastAsiaTheme="majorEastAsia"/>
            <w:color w:val="0000FF"/>
            <w:sz w:val="22"/>
            <w:szCs w:val="22"/>
            <w:u w:val="single"/>
          </w:rPr>
          <w:t>+1</w:t>
        </w:r>
      </w:hyperlink>
    </w:p>
    <w:p w14:paraId="424A6FE9" w14:textId="77777777" w:rsidR="009C71F2" w:rsidRPr="00FC6C79" w:rsidRDefault="009C71F2" w:rsidP="009C71F2">
      <w:pPr>
        <w:pStyle w:val="my-2"/>
        <w:numPr>
          <w:ilvl w:val="0"/>
          <w:numId w:val="6"/>
        </w:numPr>
        <w:rPr>
          <w:sz w:val="22"/>
          <w:szCs w:val="22"/>
        </w:rPr>
      </w:pPr>
      <w:r w:rsidRPr="00FC6C79">
        <w:rPr>
          <w:rStyle w:val="Strong"/>
          <w:rFonts w:eastAsiaTheme="majorEastAsia"/>
          <w:sz w:val="22"/>
          <w:szCs w:val="22"/>
        </w:rPr>
        <w:t>Industry Metrics:</w:t>
      </w:r>
    </w:p>
    <w:p w14:paraId="3CB427F8" w14:textId="77777777" w:rsidR="009C71F2" w:rsidRPr="00FC6C79" w:rsidRDefault="009C71F2" w:rsidP="009C71F2">
      <w:pPr>
        <w:pStyle w:val="my-2"/>
        <w:numPr>
          <w:ilvl w:val="1"/>
          <w:numId w:val="6"/>
        </w:numPr>
        <w:rPr>
          <w:sz w:val="22"/>
          <w:szCs w:val="22"/>
        </w:rPr>
      </w:pPr>
      <w:r w:rsidRPr="00FC6C79">
        <w:rPr>
          <w:sz w:val="22"/>
          <w:szCs w:val="22"/>
        </w:rPr>
        <w:t xml:space="preserve">Backlog/sales: China Railway (1.5x), industry </w:t>
      </w:r>
      <w:proofErr w:type="spellStart"/>
      <w:r w:rsidRPr="00FC6C79">
        <w:rPr>
          <w:sz w:val="22"/>
          <w:szCs w:val="22"/>
        </w:rPr>
        <w:t>avg</w:t>
      </w:r>
      <w:proofErr w:type="spellEnd"/>
      <w:r w:rsidRPr="00FC6C79">
        <w:rPr>
          <w:sz w:val="22"/>
          <w:szCs w:val="22"/>
        </w:rPr>
        <w:t xml:space="preserve"> (1.2x) — </w:t>
      </w:r>
      <w:proofErr w:type="spellStart"/>
      <w:r w:rsidRPr="00FC6C79">
        <w:rPr>
          <w:sz w:val="22"/>
          <w:szCs w:val="22"/>
        </w:rPr>
        <w:t>strong</w:t>
      </w:r>
      <w:hyperlink r:id="rId32" w:tgtFrame="_blank" w:history="1">
        <w:r w:rsidRPr="00FC6C79">
          <w:rPr>
            <w:rStyle w:val="relative"/>
            <w:rFonts w:eastAsiaTheme="majorEastAsia"/>
            <w:color w:val="0000FF"/>
            <w:sz w:val="22"/>
            <w:szCs w:val="22"/>
            <w:u w:val="single"/>
          </w:rPr>
          <w:t>crecg</w:t>
        </w:r>
        <w:proofErr w:type="spellEnd"/>
      </w:hyperlink>
    </w:p>
    <w:p w14:paraId="666E2544" w14:textId="77777777" w:rsidR="009C71F2" w:rsidRPr="00FC6C79" w:rsidRDefault="009C71F2" w:rsidP="009C71F2">
      <w:pPr>
        <w:pStyle w:val="my-2"/>
        <w:numPr>
          <w:ilvl w:val="1"/>
          <w:numId w:val="6"/>
        </w:numPr>
        <w:rPr>
          <w:sz w:val="22"/>
          <w:szCs w:val="22"/>
        </w:rPr>
      </w:pPr>
      <w:r w:rsidRPr="00FC6C79">
        <w:rPr>
          <w:sz w:val="22"/>
          <w:szCs w:val="22"/>
        </w:rPr>
        <w:t xml:space="preserve">Completion rate: China Railway (95%), </w:t>
      </w:r>
      <w:proofErr w:type="spellStart"/>
      <w:r w:rsidRPr="00FC6C79">
        <w:rPr>
          <w:sz w:val="22"/>
          <w:szCs w:val="22"/>
        </w:rPr>
        <w:t>avg</w:t>
      </w:r>
      <w:proofErr w:type="spellEnd"/>
      <w:r w:rsidRPr="00FC6C79">
        <w:rPr>
          <w:sz w:val="22"/>
          <w:szCs w:val="22"/>
        </w:rPr>
        <w:t xml:space="preserve"> (88%) — leading</w:t>
      </w:r>
    </w:p>
    <w:p w14:paraId="2A98892E" w14:textId="77777777" w:rsidR="009C71F2" w:rsidRPr="00FC6C79" w:rsidRDefault="009C71F2" w:rsidP="009C71F2">
      <w:pPr>
        <w:pStyle w:val="my-2"/>
        <w:numPr>
          <w:ilvl w:val="1"/>
          <w:numId w:val="6"/>
        </w:numPr>
        <w:rPr>
          <w:sz w:val="22"/>
          <w:szCs w:val="22"/>
        </w:rPr>
      </w:pPr>
      <w:r w:rsidRPr="00FC6C79">
        <w:rPr>
          <w:sz w:val="22"/>
          <w:szCs w:val="22"/>
        </w:rPr>
        <w:t xml:space="preserve">New urban transit wins: China Railway (10% group), </w:t>
      </w:r>
      <w:proofErr w:type="spellStart"/>
      <w:r w:rsidRPr="00FC6C79">
        <w:rPr>
          <w:sz w:val="22"/>
          <w:szCs w:val="22"/>
        </w:rPr>
        <w:t>avg</w:t>
      </w:r>
      <w:proofErr w:type="spellEnd"/>
      <w:r w:rsidRPr="00FC6C79">
        <w:rPr>
          <w:sz w:val="22"/>
          <w:szCs w:val="22"/>
        </w:rPr>
        <w:t xml:space="preserve"> (7%) — above </w:t>
      </w:r>
      <w:proofErr w:type="spellStart"/>
      <w:r w:rsidRPr="00FC6C79">
        <w:rPr>
          <w:sz w:val="22"/>
          <w:szCs w:val="22"/>
        </w:rPr>
        <w:t>average</w:t>
      </w:r>
      <w:hyperlink r:id="rId33" w:tgtFrame="_blank" w:history="1">
        <w:r w:rsidRPr="00FC6C79">
          <w:rPr>
            <w:rStyle w:val="relative"/>
            <w:rFonts w:eastAsiaTheme="majorEastAsia"/>
            <w:color w:val="0000FF"/>
            <w:sz w:val="22"/>
            <w:szCs w:val="22"/>
            <w:u w:val="single"/>
          </w:rPr>
          <w:t>crecg</w:t>
        </w:r>
        <w:proofErr w:type="spellEnd"/>
      </w:hyperlink>
    </w:p>
    <w:p w14:paraId="38D37DA2" w14:textId="77777777" w:rsidR="009C71F2" w:rsidRPr="00FC6C79" w:rsidRDefault="009C71F2" w:rsidP="009C71F2">
      <w:pPr>
        <w:pStyle w:val="Heading2"/>
        <w:rPr>
          <w:sz w:val="28"/>
          <w:szCs w:val="28"/>
        </w:rPr>
      </w:pPr>
      <w:r w:rsidRPr="00FC6C79">
        <w:rPr>
          <w:sz w:val="28"/>
          <w:szCs w:val="28"/>
        </w:rPr>
        <w:t>Big Trends and Big Events</w:t>
      </w:r>
    </w:p>
    <w:p w14:paraId="2487741D" w14:textId="77777777" w:rsidR="009C71F2" w:rsidRPr="00FC6C79" w:rsidRDefault="009C71F2" w:rsidP="009C71F2">
      <w:pPr>
        <w:pStyle w:val="my-2"/>
        <w:numPr>
          <w:ilvl w:val="0"/>
          <w:numId w:val="7"/>
        </w:numPr>
        <w:rPr>
          <w:sz w:val="22"/>
          <w:szCs w:val="22"/>
        </w:rPr>
      </w:pPr>
      <w:r w:rsidRPr="00FC6C79">
        <w:rPr>
          <w:rStyle w:val="Strong"/>
          <w:rFonts w:eastAsiaTheme="majorEastAsia"/>
          <w:sz w:val="22"/>
          <w:szCs w:val="22"/>
        </w:rPr>
        <w:t>Green construction mandates:</w:t>
      </w:r>
      <w:r w:rsidRPr="00FC6C79">
        <w:rPr>
          <w:sz w:val="22"/>
          <w:szCs w:val="22"/>
        </w:rPr>
        <w:t xml:space="preserve"> Will increase capex short-term but give medium-term margin </w:t>
      </w:r>
      <w:proofErr w:type="spellStart"/>
      <w:r w:rsidRPr="00FC6C79">
        <w:rPr>
          <w:sz w:val="22"/>
          <w:szCs w:val="22"/>
        </w:rPr>
        <w:t>advantages.</w:t>
      </w:r>
      <w:hyperlink r:id="rId34" w:tgtFrame="_blank" w:history="1">
        <w:r w:rsidRPr="00FC6C79">
          <w:rPr>
            <w:rStyle w:val="relative"/>
            <w:rFonts w:eastAsiaTheme="majorEastAsia"/>
            <w:color w:val="0000FF"/>
            <w:sz w:val="22"/>
            <w:szCs w:val="22"/>
            <w:u w:val="single"/>
          </w:rPr>
          <w:t>crecg</w:t>
        </w:r>
        <w:proofErr w:type="spellEnd"/>
      </w:hyperlink>
    </w:p>
    <w:p w14:paraId="7B7E4237" w14:textId="77777777" w:rsidR="009C71F2" w:rsidRPr="00FC6C79" w:rsidRDefault="009C71F2" w:rsidP="009C71F2">
      <w:pPr>
        <w:pStyle w:val="my-2"/>
        <w:numPr>
          <w:ilvl w:val="0"/>
          <w:numId w:val="7"/>
        </w:numPr>
        <w:rPr>
          <w:sz w:val="22"/>
          <w:szCs w:val="22"/>
        </w:rPr>
      </w:pPr>
      <w:r w:rsidRPr="00FC6C79">
        <w:rPr>
          <w:rStyle w:val="Strong"/>
          <w:rFonts w:eastAsiaTheme="majorEastAsia"/>
          <w:sz w:val="22"/>
          <w:szCs w:val="22"/>
        </w:rPr>
        <w:t>Policy-driven infrastructure slowdown:</w:t>
      </w:r>
      <w:r w:rsidRPr="00FC6C79">
        <w:rPr>
          <w:sz w:val="22"/>
          <w:szCs w:val="22"/>
        </w:rPr>
        <w:t xml:space="preserve"> Negative for margins/volume, mitigated by urbanization </w:t>
      </w:r>
      <w:proofErr w:type="spellStart"/>
      <w:r w:rsidRPr="00FC6C79">
        <w:rPr>
          <w:sz w:val="22"/>
          <w:szCs w:val="22"/>
        </w:rPr>
        <w:t>push.</w:t>
      </w:r>
      <w:hyperlink r:id="rId35" w:tgtFrame="_blank" w:history="1">
        <w:r w:rsidRPr="00FC6C79">
          <w:rPr>
            <w:rStyle w:val="relative"/>
            <w:rFonts w:eastAsiaTheme="majorEastAsia"/>
            <w:color w:val="0000FF"/>
            <w:sz w:val="22"/>
            <w:szCs w:val="22"/>
            <w:u w:val="single"/>
          </w:rPr>
          <w:t>crecg</w:t>
        </w:r>
        <w:proofErr w:type="spellEnd"/>
      </w:hyperlink>
    </w:p>
    <w:p w14:paraId="35BF3556" w14:textId="77777777" w:rsidR="009C71F2" w:rsidRPr="00FC6C79" w:rsidRDefault="009C71F2" w:rsidP="009C71F2">
      <w:pPr>
        <w:pStyle w:val="my-2"/>
        <w:numPr>
          <w:ilvl w:val="0"/>
          <w:numId w:val="7"/>
        </w:numPr>
        <w:rPr>
          <w:sz w:val="22"/>
          <w:szCs w:val="22"/>
        </w:rPr>
      </w:pPr>
      <w:r w:rsidRPr="00FC6C79">
        <w:rPr>
          <w:rStyle w:val="Strong"/>
          <w:rFonts w:eastAsiaTheme="majorEastAsia"/>
          <w:sz w:val="22"/>
          <w:szCs w:val="22"/>
        </w:rPr>
        <w:t>Competition for international railway turnkey projects:</w:t>
      </w:r>
      <w:r w:rsidRPr="00FC6C79">
        <w:rPr>
          <w:sz w:val="22"/>
          <w:szCs w:val="22"/>
        </w:rPr>
        <w:t xml:space="preserve"> New growth channel—uncertain but </w:t>
      </w:r>
      <w:proofErr w:type="spellStart"/>
      <w:r w:rsidRPr="00FC6C79">
        <w:rPr>
          <w:sz w:val="22"/>
          <w:szCs w:val="22"/>
        </w:rPr>
        <w:t>positive.</w:t>
      </w:r>
      <w:hyperlink r:id="rId36" w:tgtFrame="_blank" w:history="1">
        <w:r w:rsidRPr="00FC6C79">
          <w:rPr>
            <w:rStyle w:val="relative"/>
            <w:rFonts w:eastAsiaTheme="majorEastAsia"/>
            <w:color w:val="0000FF"/>
            <w:sz w:val="22"/>
            <w:szCs w:val="22"/>
            <w:u w:val="single"/>
          </w:rPr>
          <w:t>crecg</w:t>
        </w:r>
        <w:proofErr w:type="spellEnd"/>
      </w:hyperlink>
    </w:p>
    <w:p w14:paraId="036DF9BD" w14:textId="77777777" w:rsidR="009C71F2" w:rsidRPr="00FC6C79" w:rsidRDefault="009C71F2" w:rsidP="009C71F2">
      <w:pPr>
        <w:pStyle w:val="Heading2"/>
        <w:rPr>
          <w:sz w:val="28"/>
          <w:szCs w:val="28"/>
        </w:rPr>
      </w:pPr>
      <w:r w:rsidRPr="00FC6C79">
        <w:rPr>
          <w:sz w:val="28"/>
          <w:szCs w:val="28"/>
        </w:rPr>
        <w:t>Customer Segments and Demand Trends</w:t>
      </w:r>
    </w:p>
    <w:p w14:paraId="2D1284CE" w14:textId="77777777" w:rsidR="009C71F2" w:rsidRPr="00FC6C79" w:rsidRDefault="009C71F2" w:rsidP="009C71F2">
      <w:pPr>
        <w:pStyle w:val="my-2"/>
        <w:numPr>
          <w:ilvl w:val="0"/>
          <w:numId w:val="8"/>
        </w:numPr>
        <w:rPr>
          <w:sz w:val="22"/>
          <w:szCs w:val="22"/>
        </w:rPr>
      </w:pPr>
      <w:r w:rsidRPr="00FC6C79">
        <w:rPr>
          <w:rStyle w:val="Strong"/>
          <w:rFonts w:eastAsiaTheme="majorEastAsia"/>
          <w:sz w:val="22"/>
          <w:szCs w:val="22"/>
        </w:rPr>
        <w:t>Major Segments:</w:t>
      </w:r>
    </w:p>
    <w:p w14:paraId="3A7D8EB4" w14:textId="77777777" w:rsidR="009C71F2" w:rsidRPr="00FC6C79" w:rsidRDefault="009C71F2" w:rsidP="009C71F2">
      <w:pPr>
        <w:pStyle w:val="my-2"/>
        <w:numPr>
          <w:ilvl w:val="1"/>
          <w:numId w:val="8"/>
        </w:numPr>
        <w:rPr>
          <w:sz w:val="22"/>
          <w:szCs w:val="22"/>
        </w:rPr>
      </w:pPr>
      <w:r w:rsidRPr="00FC6C79">
        <w:rPr>
          <w:sz w:val="22"/>
          <w:szCs w:val="22"/>
        </w:rPr>
        <w:t>National government: ~50% sales</w:t>
      </w:r>
    </w:p>
    <w:p w14:paraId="7DD86E3F" w14:textId="77777777" w:rsidR="009C71F2" w:rsidRPr="00FC6C79" w:rsidRDefault="009C71F2" w:rsidP="009C71F2">
      <w:pPr>
        <w:pStyle w:val="my-2"/>
        <w:numPr>
          <w:ilvl w:val="1"/>
          <w:numId w:val="8"/>
        </w:numPr>
        <w:rPr>
          <w:sz w:val="22"/>
          <w:szCs w:val="22"/>
        </w:rPr>
      </w:pPr>
      <w:r w:rsidRPr="00FC6C79">
        <w:rPr>
          <w:sz w:val="22"/>
          <w:szCs w:val="22"/>
        </w:rPr>
        <w:t>Local governments, urban transit agencies: ~30%</w:t>
      </w:r>
    </w:p>
    <w:p w14:paraId="730A6570" w14:textId="77777777" w:rsidR="009C71F2" w:rsidRPr="00FC6C79" w:rsidRDefault="009C71F2" w:rsidP="009C71F2">
      <w:pPr>
        <w:pStyle w:val="my-2"/>
        <w:numPr>
          <w:ilvl w:val="1"/>
          <w:numId w:val="8"/>
        </w:numPr>
        <w:rPr>
          <w:sz w:val="22"/>
          <w:szCs w:val="22"/>
        </w:rPr>
      </w:pPr>
      <w:r w:rsidRPr="00FC6C79">
        <w:rPr>
          <w:sz w:val="22"/>
          <w:szCs w:val="22"/>
        </w:rPr>
        <w:t>Private sector: ~10%</w:t>
      </w:r>
    </w:p>
    <w:p w14:paraId="70E271F2" w14:textId="77777777" w:rsidR="009C71F2" w:rsidRPr="00FC6C79" w:rsidRDefault="009C71F2" w:rsidP="009C71F2">
      <w:pPr>
        <w:pStyle w:val="my-2"/>
        <w:numPr>
          <w:ilvl w:val="0"/>
          <w:numId w:val="8"/>
        </w:numPr>
        <w:rPr>
          <w:sz w:val="22"/>
          <w:szCs w:val="22"/>
        </w:rPr>
      </w:pPr>
      <w:r w:rsidRPr="00FC6C79">
        <w:rPr>
          <w:rStyle w:val="Strong"/>
          <w:rFonts w:eastAsiaTheme="majorEastAsia"/>
          <w:sz w:val="22"/>
          <w:szCs w:val="22"/>
        </w:rPr>
        <w:t>Demand Trends:</w:t>
      </w:r>
    </w:p>
    <w:p w14:paraId="3A3A3F49" w14:textId="77777777" w:rsidR="009C71F2" w:rsidRPr="00FC6C79" w:rsidRDefault="009C71F2" w:rsidP="009C71F2">
      <w:pPr>
        <w:pStyle w:val="my-2"/>
        <w:numPr>
          <w:ilvl w:val="1"/>
          <w:numId w:val="8"/>
        </w:numPr>
        <w:rPr>
          <w:sz w:val="22"/>
          <w:szCs w:val="22"/>
        </w:rPr>
      </w:pPr>
      <w:r w:rsidRPr="00FC6C79">
        <w:rPr>
          <w:sz w:val="22"/>
          <w:szCs w:val="22"/>
        </w:rPr>
        <w:t>Urban transit: +6% forecast CAGR (next 3 years)</w:t>
      </w:r>
    </w:p>
    <w:p w14:paraId="679A9C6C" w14:textId="77777777" w:rsidR="009C71F2" w:rsidRPr="00FC6C79" w:rsidRDefault="009C71F2" w:rsidP="009C71F2">
      <w:pPr>
        <w:pStyle w:val="my-2"/>
        <w:numPr>
          <w:ilvl w:val="1"/>
          <w:numId w:val="8"/>
        </w:numPr>
        <w:rPr>
          <w:sz w:val="22"/>
          <w:szCs w:val="22"/>
        </w:rPr>
      </w:pPr>
      <w:r w:rsidRPr="00FC6C79">
        <w:rPr>
          <w:sz w:val="22"/>
          <w:szCs w:val="22"/>
        </w:rPr>
        <w:t>Infrastructure: Flat-to-slow growth; transition to urban projects</w:t>
      </w:r>
    </w:p>
    <w:p w14:paraId="316FD153" w14:textId="77777777" w:rsidR="009C71F2" w:rsidRPr="00FC6C79" w:rsidRDefault="009C71F2" w:rsidP="009C71F2">
      <w:pPr>
        <w:pStyle w:val="my-2"/>
        <w:numPr>
          <w:ilvl w:val="0"/>
          <w:numId w:val="8"/>
        </w:numPr>
        <w:rPr>
          <w:sz w:val="22"/>
          <w:szCs w:val="22"/>
        </w:rPr>
      </w:pPr>
      <w:r w:rsidRPr="00FC6C79">
        <w:rPr>
          <w:rStyle w:val="Strong"/>
          <w:rFonts w:eastAsiaTheme="majorEastAsia"/>
          <w:sz w:val="22"/>
          <w:szCs w:val="22"/>
        </w:rPr>
        <w:t>Criticisms/Substitutes:</w:t>
      </w:r>
    </w:p>
    <w:p w14:paraId="29BE1AD2" w14:textId="77777777" w:rsidR="009C71F2" w:rsidRPr="00FC6C79" w:rsidRDefault="009C71F2" w:rsidP="009C71F2">
      <w:pPr>
        <w:pStyle w:val="my-2"/>
        <w:numPr>
          <w:ilvl w:val="1"/>
          <w:numId w:val="8"/>
        </w:numPr>
        <w:rPr>
          <w:sz w:val="22"/>
          <w:szCs w:val="22"/>
        </w:rPr>
      </w:pPr>
      <w:r w:rsidRPr="00FC6C79">
        <w:rPr>
          <w:sz w:val="22"/>
          <w:szCs w:val="22"/>
        </w:rPr>
        <w:t>Slow payment cycles (customer complaint)</w:t>
      </w:r>
    </w:p>
    <w:p w14:paraId="7D17B092" w14:textId="77777777" w:rsidR="009C71F2" w:rsidRPr="00FC6C79" w:rsidRDefault="009C71F2" w:rsidP="009C71F2">
      <w:pPr>
        <w:pStyle w:val="my-2"/>
        <w:numPr>
          <w:ilvl w:val="1"/>
          <w:numId w:val="8"/>
        </w:numPr>
        <w:rPr>
          <w:sz w:val="22"/>
          <w:szCs w:val="22"/>
        </w:rPr>
      </w:pPr>
      <w:r w:rsidRPr="00FC6C79">
        <w:rPr>
          <w:sz w:val="22"/>
          <w:szCs w:val="22"/>
        </w:rPr>
        <w:t xml:space="preserve">Substitution risk from competing engineering </w:t>
      </w:r>
      <w:proofErr w:type="spellStart"/>
      <w:r w:rsidRPr="00FC6C79">
        <w:rPr>
          <w:sz w:val="22"/>
          <w:szCs w:val="22"/>
        </w:rPr>
        <w:t>majors</w:t>
      </w:r>
      <w:hyperlink r:id="rId37" w:tgtFrame="_blank" w:history="1">
        <w:r w:rsidRPr="00FC6C79">
          <w:rPr>
            <w:rStyle w:val="relative"/>
            <w:rFonts w:eastAsiaTheme="majorEastAsia"/>
            <w:color w:val="0000FF"/>
            <w:sz w:val="22"/>
            <w:szCs w:val="22"/>
            <w:u w:val="single"/>
          </w:rPr>
          <w:t>crecg</w:t>
        </w:r>
        <w:proofErr w:type="spellEnd"/>
      </w:hyperlink>
    </w:p>
    <w:p w14:paraId="10DDB96B" w14:textId="77777777" w:rsidR="009C71F2" w:rsidRPr="00FC6C79" w:rsidRDefault="009C71F2" w:rsidP="009C71F2">
      <w:pPr>
        <w:pStyle w:val="Heading2"/>
        <w:rPr>
          <w:sz w:val="28"/>
          <w:szCs w:val="28"/>
        </w:rPr>
      </w:pPr>
      <w:r w:rsidRPr="00FC6C79">
        <w:rPr>
          <w:sz w:val="28"/>
          <w:szCs w:val="28"/>
        </w:rPr>
        <w:t>Competitive Landscape</w:t>
      </w:r>
    </w:p>
    <w:p w14:paraId="251EF266" w14:textId="77777777" w:rsidR="009C71F2" w:rsidRPr="00FC6C79" w:rsidRDefault="009C71F2" w:rsidP="009C71F2">
      <w:pPr>
        <w:pStyle w:val="my-2"/>
        <w:numPr>
          <w:ilvl w:val="0"/>
          <w:numId w:val="9"/>
        </w:numPr>
        <w:rPr>
          <w:sz w:val="22"/>
          <w:szCs w:val="22"/>
        </w:rPr>
      </w:pPr>
      <w:r w:rsidRPr="00FC6C79">
        <w:rPr>
          <w:rStyle w:val="Strong"/>
          <w:rFonts w:eastAsiaTheme="majorEastAsia"/>
          <w:sz w:val="22"/>
          <w:szCs w:val="22"/>
        </w:rPr>
        <w:t>Concentration:</w:t>
      </w:r>
      <w:r w:rsidRPr="00FC6C79">
        <w:rPr>
          <w:sz w:val="22"/>
          <w:szCs w:val="22"/>
        </w:rPr>
        <w:t xml:space="preserve"> Top four firms ~65% market share (CR4), moderate </w:t>
      </w:r>
      <w:proofErr w:type="spellStart"/>
      <w:r w:rsidRPr="00FC6C79">
        <w:rPr>
          <w:sz w:val="22"/>
          <w:szCs w:val="22"/>
        </w:rPr>
        <w:t>margins.</w:t>
      </w:r>
      <w:hyperlink r:id="rId38" w:tgtFrame="_blank" w:history="1">
        <w:r w:rsidRPr="00FC6C79">
          <w:rPr>
            <w:rStyle w:val="relative"/>
            <w:rFonts w:eastAsiaTheme="majorEastAsia"/>
            <w:color w:val="0000FF"/>
            <w:sz w:val="22"/>
            <w:szCs w:val="22"/>
            <w:u w:val="single"/>
          </w:rPr>
          <w:t>crecg</w:t>
        </w:r>
        <w:proofErr w:type="spellEnd"/>
      </w:hyperlink>
    </w:p>
    <w:p w14:paraId="2F45F332" w14:textId="77777777" w:rsidR="009C71F2" w:rsidRPr="00FC6C79" w:rsidRDefault="009C71F2" w:rsidP="009C71F2">
      <w:pPr>
        <w:pStyle w:val="my-2"/>
        <w:numPr>
          <w:ilvl w:val="0"/>
          <w:numId w:val="9"/>
        </w:numPr>
        <w:rPr>
          <w:sz w:val="22"/>
          <w:szCs w:val="22"/>
        </w:rPr>
      </w:pPr>
      <w:r w:rsidRPr="00FC6C79">
        <w:rPr>
          <w:rStyle w:val="Strong"/>
          <w:rFonts w:eastAsiaTheme="majorEastAsia"/>
          <w:sz w:val="22"/>
          <w:szCs w:val="22"/>
        </w:rPr>
        <w:t>Key Competitors:</w:t>
      </w:r>
      <w:r w:rsidRPr="00FC6C79">
        <w:rPr>
          <w:sz w:val="22"/>
          <w:szCs w:val="22"/>
        </w:rPr>
        <w:t xml:space="preserve"> CRCC, China State Construction, </w:t>
      </w:r>
      <w:proofErr w:type="spellStart"/>
      <w:r w:rsidRPr="00FC6C79">
        <w:rPr>
          <w:sz w:val="22"/>
          <w:szCs w:val="22"/>
        </w:rPr>
        <w:t>PowerChina</w:t>
      </w:r>
      <w:proofErr w:type="spellEnd"/>
    </w:p>
    <w:p w14:paraId="298F8B39" w14:textId="77777777" w:rsidR="009C71F2" w:rsidRPr="00FC6C79" w:rsidRDefault="009C71F2" w:rsidP="009C71F2">
      <w:pPr>
        <w:pStyle w:val="my-2"/>
        <w:numPr>
          <w:ilvl w:val="0"/>
          <w:numId w:val="9"/>
        </w:numPr>
        <w:rPr>
          <w:sz w:val="22"/>
          <w:szCs w:val="22"/>
        </w:rPr>
      </w:pPr>
      <w:r w:rsidRPr="00FC6C79">
        <w:rPr>
          <w:rStyle w:val="Strong"/>
          <w:rFonts w:eastAsiaTheme="majorEastAsia"/>
          <w:sz w:val="22"/>
          <w:szCs w:val="22"/>
        </w:rPr>
        <w:t>Operating Margin Comparison:</w:t>
      </w:r>
      <w:r w:rsidRPr="00FC6C79">
        <w:rPr>
          <w:sz w:val="22"/>
          <w:szCs w:val="22"/>
        </w:rPr>
        <w:t xml:space="preserve"> China Railway ~4%, peer </w:t>
      </w:r>
      <w:proofErr w:type="spellStart"/>
      <w:r w:rsidRPr="00FC6C79">
        <w:rPr>
          <w:sz w:val="22"/>
          <w:szCs w:val="22"/>
        </w:rPr>
        <w:t>avg</w:t>
      </w:r>
      <w:proofErr w:type="spellEnd"/>
      <w:r w:rsidRPr="00FC6C79">
        <w:rPr>
          <w:sz w:val="22"/>
          <w:szCs w:val="22"/>
        </w:rPr>
        <w:t xml:space="preserve"> ~4.5%.</w:t>
      </w:r>
      <w:hyperlink r:id="rId39" w:tgtFrame="_blank" w:history="1">
        <w:r w:rsidRPr="00FC6C79">
          <w:rPr>
            <w:rStyle w:val="relative"/>
            <w:rFonts w:eastAsiaTheme="majorEastAsia"/>
            <w:color w:val="0000FF"/>
            <w:sz w:val="22"/>
            <w:szCs w:val="22"/>
            <w:u w:val="single"/>
          </w:rPr>
          <w:t>investing</w:t>
        </w:r>
      </w:hyperlink>
    </w:p>
    <w:p w14:paraId="02DCDD2E" w14:textId="77777777" w:rsidR="009C71F2" w:rsidRPr="00FC6C79" w:rsidRDefault="009C71F2" w:rsidP="009C71F2">
      <w:pPr>
        <w:pStyle w:val="my-2"/>
        <w:numPr>
          <w:ilvl w:val="0"/>
          <w:numId w:val="9"/>
        </w:numPr>
        <w:rPr>
          <w:sz w:val="22"/>
          <w:szCs w:val="22"/>
        </w:rPr>
      </w:pPr>
      <w:r w:rsidRPr="00FC6C79">
        <w:rPr>
          <w:rStyle w:val="Strong"/>
          <w:rFonts w:eastAsiaTheme="majorEastAsia"/>
          <w:sz w:val="22"/>
          <w:szCs w:val="22"/>
        </w:rPr>
        <w:t>Moats:</w:t>
      </w:r>
    </w:p>
    <w:p w14:paraId="6E1DEE85" w14:textId="77777777" w:rsidR="009C71F2" w:rsidRPr="00FC6C79" w:rsidRDefault="009C71F2" w:rsidP="009C71F2">
      <w:pPr>
        <w:pStyle w:val="my-2"/>
        <w:numPr>
          <w:ilvl w:val="1"/>
          <w:numId w:val="9"/>
        </w:numPr>
        <w:rPr>
          <w:sz w:val="22"/>
          <w:szCs w:val="22"/>
        </w:rPr>
      </w:pPr>
      <w:r w:rsidRPr="00FC6C79">
        <w:rPr>
          <w:sz w:val="22"/>
          <w:szCs w:val="22"/>
        </w:rPr>
        <w:t>Government ties, scale, project delivery, national licenses</w:t>
      </w:r>
    </w:p>
    <w:p w14:paraId="0D546918" w14:textId="77777777" w:rsidR="009C71F2" w:rsidRPr="00FC6C79" w:rsidRDefault="009C71F2" w:rsidP="009C71F2">
      <w:pPr>
        <w:pStyle w:val="my-2"/>
        <w:numPr>
          <w:ilvl w:val="0"/>
          <w:numId w:val="9"/>
        </w:numPr>
        <w:rPr>
          <w:sz w:val="22"/>
          <w:szCs w:val="22"/>
        </w:rPr>
      </w:pPr>
      <w:r w:rsidRPr="00FC6C79">
        <w:rPr>
          <w:rStyle w:val="Strong"/>
          <w:rFonts w:eastAsiaTheme="majorEastAsia"/>
          <w:sz w:val="22"/>
          <w:szCs w:val="22"/>
        </w:rPr>
        <w:lastRenderedPageBreak/>
        <w:t>Key Battleground:</w:t>
      </w:r>
      <w:r w:rsidRPr="00FC6C79">
        <w:rPr>
          <w:sz w:val="22"/>
          <w:szCs w:val="22"/>
        </w:rPr>
        <w:t xml:space="preserve"> Scale and access to government projects—China Railway benefits from established reputation and state </w:t>
      </w:r>
      <w:proofErr w:type="spellStart"/>
      <w:r w:rsidRPr="00FC6C79">
        <w:rPr>
          <w:sz w:val="22"/>
          <w:szCs w:val="22"/>
        </w:rPr>
        <w:t>contracts.</w:t>
      </w:r>
      <w:hyperlink r:id="rId40" w:tgtFrame="_blank" w:history="1">
        <w:r w:rsidRPr="00FC6C79">
          <w:rPr>
            <w:rStyle w:val="relative"/>
            <w:rFonts w:eastAsiaTheme="majorEastAsia"/>
            <w:color w:val="0000FF"/>
            <w:sz w:val="22"/>
            <w:szCs w:val="22"/>
            <w:u w:val="single"/>
          </w:rPr>
          <w:t>crecg</w:t>
        </w:r>
        <w:proofErr w:type="spellEnd"/>
      </w:hyperlink>
    </w:p>
    <w:p w14:paraId="7A50832D" w14:textId="77777777" w:rsidR="009C71F2" w:rsidRPr="00FC6C79" w:rsidRDefault="009C71F2" w:rsidP="009C71F2">
      <w:pPr>
        <w:pStyle w:val="Heading2"/>
        <w:rPr>
          <w:sz w:val="28"/>
          <w:szCs w:val="28"/>
        </w:rPr>
      </w:pPr>
      <w:r w:rsidRPr="00FC6C79">
        <w:rPr>
          <w:sz w:val="28"/>
          <w:szCs w:val="28"/>
        </w:rPr>
        <w:t>Risks and Anomalies</w:t>
      </w:r>
    </w:p>
    <w:p w14:paraId="7DC53DCB" w14:textId="77777777" w:rsidR="009C71F2" w:rsidRPr="00FC6C79" w:rsidRDefault="009C71F2" w:rsidP="009C71F2">
      <w:pPr>
        <w:pStyle w:val="my-2"/>
        <w:numPr>
          <w:ilvl w:val="0"/>
          <w:numId w:val="10"/>
        </w:numPr>
        <w:rPr>
          <w:sz w:val="22"/>
          <w:szCs w:val="22"/>
        </w:rPr>
      </w:pPr>
      <w:r w:rsidRPr="00FC6C79">
        <w:rPr>
          <w:rStyle w:val="Strong"/>
          <w:rFonts w:eastAsiaTheme="majorEastAsia"/>
          <w:sz w:val="22"/>
          <w:szCs w:val="22"/>
        </w:rPr>
        <w:t>Divisional performance volatility (e.g., mining, real estate)</w:t>
      </w:r>
    </w:p>
    <w:p w14:paraId="12E09D0B" w14:textId="77777777" w:rsidR="009C71F2" w:rsidRPr="00FC6C79" w:rsidRDefault="009C71F2" w:rsidP="009C71F2">
      <w:pPr>
        <w:pStyle w:val="my-2"/>
        <w:numPr>
          <w:ilvl w:val="0"/>
          <w:numId w:val="10"/>
        </w:numPr>
        <w:rPr>
          <w:sz w:val="22"/>
          <w:szCs w:val="22"/>
        </w:rPr>
      </w:pPr>
      <w:r w:rsidRPr="00FC6C79">
        <w:rPr>
          <w:rStyle w:val="Strong"/>
          <w:rFonts w:eastAsiaTheme="majorEastAsia"/>
          <w:sz w:val="22"/>
          <w:szCs w:val="22"/>
        </w:rPr>
        <w:t>High leverage vs. industry norms</w:t>
      </w:r>
    </w:p>
    <w:p w14:paraId="4DF5720E" w14:textId="77777777" w:rsidR="009C71F2" w:rsidRPr="00FC6C79" w:rsidRDefault="009C71F2" w:rsidP="009C71F2">
      <w:pPr>
        <w:pStyle w:val="my-2"/>
        <w:numPr>
          <w:ilvl w:val="0"/>
          <w:numId w:val="10"/>
        </w:numPr>
        <w:rPr>
          <w:sz w:val="22"/>
          <w:szCs w:val="22"/>
        </w:rPr>
      </w:pPr>
      <w:r w:rsidRPr="00FC6C79">
        <w:rPr>
          <w:rStyle w:val="Strong"/>
          <w:rFonts w:eastAsiaTheme="majorEastAsia"/>
          <w:sz w:val="22"/>
          <w:szCs w:val="22"/>
        </w:rPr>
        <w:t>Slowdown in traditional infrastructure, mitigated by urban mass transit</w:t>
      </w:r>
    </w:p>
    <w:p w14:paraId="5C2572BA" w14:textId="77777777" w:rsidR="009C71F2" w:rsidRPr="00FC6C79" w:rsidRDefault="009C71F2" w:rsidP="009C71F2">
      <w:pPr>
        <w:pStyle w:val="my-2"/>
        <w:numPr>
          <w:ilvl w:val="0"/>
          <w:numId w:val="10"/>
        </w:numPr>
        <w:rPr>
          <w:sz w:val="22"/>
          <w:szCs w:val="22"/>
        </w:rPr>
      </w:pPr>
      <w:r w:rsidRPr="00FC6C79">
        <w:rPr>
          <w:rStyle w:val="Strong"/>
          <w:rFonts w:eastAsiaTheme="majorEastAsia"/>
          <w:sz w:val="22"/>
          <w:szCs w:val="22"/>
        </w:rPr>
        <w:t>Litigation/contract disputes typical but managed at scale</w:t>
      </w:r>
    </w:p>
    <w:p w14:paraId="23AF3C23" w14:textId="77777777" w:rsidR="009C71F2" w:rsidRPr="00FC6C79" w:rsidRDefault="009C71F2" w:rsidP="009C71F2">
      <w:pPr>
        <w:pStyle w:val="my-2"/>
        <w:numPr>
          <w:ilvl w:val="0"/>
          <w:numId w:val="10"/>
        </w:numPr>
        <w:rPr>
          <w:sz w:val="22"/>
          <w:szCs w:val="22"/>
        </w:rPr>
      </w:pPr>
      <w:r w:rsidRPr="00FC6C79">
        <w:rPr>
          <w:rStyle w:val="Strong"/>
          <w:rFonts w:eastAsiaTheme="majorEastAsia"/>
          <w:sz w:val="22"/>
          <w:szCs w:val="22"/>
        </w:rPr>
        <w:t xml:space="preserve">Currency/interest rate risk (CNY </w:t>
      </w:r>
      <w:proofErr w:type="spellStart"/>
      <w:r w:rsidRPr="00FC6C79">
        <w:rPr>
          <w:rStyle w:val="Strong"/>
          <w:rFonts w:eastAsiaTheme="majorEastAsia"/>
          <w:sz w:val="22"/>
          <w:szCs w:val="22"/>
        </w:rPr>
        <w:t>deval</w:t>
      </w:r>
      <w:proofErr w:type="spellEnd"/>
      <w:r w:rsidRPr="00FC6C79">
        <w:rPr>
          <w:rStyle w:val="Strong"/>
          <w:rFonts w:eastAsiaTheme="majorEastAsia"/>
          <w:sz w:val="22"/>
          <w:szCs w:val="22"/>
        </w:rPr>
        <w:t xml:space="preserve"> risk)</w:t>
      </w:r>
    </w:p>
    <w:p w14:paraId="14A2DA24" w14:textId="77777777" w:rsidR="009C71F2" w:rsidRPr="00FC6C79" w:rsidRDefault="009C71F2" w:rsidP="009C71F2">
      <w:pPr>
        <w:pStyle w:val="Heading2"/>
        <w:rPr>
          <w:sz w:val="28"/>
          <w:szCs w:val="28"/>
        </w:rPr>
      </w:pPr>
      <w:r w:rsidRPr="00FC6C79">
        <w:rPr>
          <w:sz w:val="28"/>
          <w:szCs w:val="28"/>
        </w:rPr>
        <w:t>Forecast and Outlook</w:t>
      </w:r>
    </w:p>
    <w:p w14:paraId="46975F3C" w14:textId="77777777" w:rsidR="009C71F2" w:rsidRPr="00FC6C79" w:rsidRDefault="009C71F2" w:rsidP="009C71F2">
      <w:pPr>
        <w:pStyle w:val="my-2"/>
        <w:numPr>
          <w:ilvl w:val="0"/>
          <w:numId w:val="11"/>
        </w:numPr>
        <w:rPr>
          <w:sz w:val="22"/>
          <w:szCs w:val="22"/>
        </w:rPr>
      </w:pPr>
      <w:r w:rsidRPr="00FC6C79">
        <w:rPr>
          <w:rStyle w:val="Strong"/>
          <w:rFonts w:eastAsiaTheme="majorEastAsia"/>
          <w:sz w:val="22"/>
          <w:szCs w:val="22"/>
        </w:rPr>
        <w:t>Management FY2025 Guidance:</w:t>
      </w:r>
      <w:r w:rsidRPr="00FC6C79">
        <w:rPr>
          <w:sz w:val="22"/>
          <w:szCs w:val="22"/>
        </w:rPr>
        <w:t xml:space="preserve"> Sales ~flat; profit +2–3%.</w:t>
      </w:r>
      <w:hyperlink r:id="rId41" w:tgtFrame="_blank" w:history="1">
        <w:r w:rsidRPr="00FC6C79">
          <w:rPr>
            <w:rStyle w:val="relative"/>
            <w:rFonts w:eastAsiaTheme="majorEastAsia"/>
            <w:color w:val="0000FF"/>
            <w:sz w:val="22"/>
            <w:szCs w:val="22"/>
            <w:u w:val="single"/>
          </w:rPr>
          <w:t>crecg</w:t>
        </w:r>
      </w:hyperlink>
    </w:p>
    <w:p w14:paraId="382D5791" w14:textId="77777777" w:rsidR="009C71F2" w:rsidRPr="00FC6C79" w:rsidRDefault="009C71F2" w:rsidP="009C71F2">
      <w:pPr>
        <w:pStyle w:val="my-2"/>
        <w:numPr>
          <w:ilvl w:val="0"/>
          <w:numId w:val="11"/>
        </w:numPr>
        <w:rPr>
          <w:sz w:val="22"/>
          <w:szCs w:val="22"/>
        </w:rPr>
      </w:pPr>
      <w:r w:rsidRPr="00FC6C79">
        <w:rPr>
          <w:rStyle w:val="Strong"/>
          <w:rFonts w:eastAsiaTheme="majorEastAsia"/>
          <w:sz w:val="22"/>
          <w:szCs w:val="22"/>
        </w:rPr>
        <w:t>Key Growth:</w:t>
      </w:r>
      <w:r w:rsidRPr="00FC6C79">
        <w:rPr>
          <w:sz w:val="22"/>
          <w:szCs w:val="22"/>
        </w:rPr>
        <w:t xml:space="preserve"> Urban transit, select overseas projects</w:t>
      </w:r>
    </w:p>
    <w:p w14:paraId="3E851631" w14:textId="77777777" w:rsidR="009C71F2" w:rsidRPr="00FC6C79" w:rsidRDefault="009C71F2" w:rsidP="009C71F2">
      <w:pPr>
        <w:pStyle w:val="my-2"/>
        <w:numPr>
          <w:ilvl w:val="0"/>
          <w:numId w:val="11"/>
        </w:numPr>
        <w:rPr>
          <w:sz w:val="22"/>
          <w:szCs w:val="22"/>
        </w:rPr>
      </w:pPr>
      <w:r w:rsidRPr="00FC6C79">
        <w:rPr>
          <w:rStyle w:val="Strong"/>
          <w:rFonts w:eastAsiaTheme="majorEastAsia"/>
          <w:sz w:val="22"/>
          <w:szCs w:val="22"/>
        </w:rPr>
        <w:t>Earnings Surprise:</w:t>
      </w:r>
      <w:r w:rsidRPr="00FC6C79">
        <w:rPr>
          <w:sz w:val="22"/>
          <w:szCs w:val="22"/>
        </w:rPr>
        <w:t xml:space="preserve"> None in recent quarters; mild underperformance due to project </w:t>
      </w:r>
      <w:proofErr w:type="spellStart"/>
      <w:r w:rsidRPr="00FC6C79">
        <w:rPr>
          <w:sz w:val="22"/>
          <w:szCs w:val="22"/>
        </w:rPr>
        <w:t>delays.</w:t>
      </w:r>
      <w:hyperlink r:id="rId42" w:tgtFrame="_blank" w:history="1">
        <w:r w:rsidRPr="00FC6C79">
          <w:rPr>
            <w:rStyle w:val="relative"/>
            <w:rFonts w:eastAsiaTheme="majorEastAsia"/>
            <w:color w:val="0000FF"/>
            <w:sz w:val="22"/>
            <w:szCs w:val="22"/>
            <w:u w:val="single"/>
          </w:rPr>
          <w:t>alphaspread</w:t>
        </w:r>
        <w:proofErr w:type="spellEnd"/>
      </w:hyperlink>
    </w:p>
    <w:p w14:paraId="12B11857" w14:textId="77777777" w:rsidR="009C71F2" w:rsidRPr="00FC6C79" w:rsidRDefault="009C71F2" w:rsidP="009C71F2">
      <w:pPr>
        <w:pStyle w:val="Heading2"/>
        <w:rPr>
          <w:sz w:val="28"/>
          <w:szCs w:val="28"/>
        </w:rPr>
      </w:pPr>
      <w:r w:rsidRPr="00FC6C79">
        <w:rPr>
          <w:sz w:val="28"/>
          <w:szCs w:val="28"/>
        </w:rPr>
        <w:t>Leading Investment Firms and Views</w:t>
      </w:r>
    </w:p>
    <w:p w14:paraId="2EFF8079" w14:textId="77777777" w:rsidR="009C71F2" w:rsidRPr="00FC6C79" w:rsidRDefault="009C71F2" w:rsidP="009C71F2">
      <w:pPr>
        <w:pStyle w:val="my-2"/>
        <w:numPr>
          <w:ilvl w:val="0"/>
          <w:numId w:val="12"/>
        </w:numPr>
        <w:rPr>
          <w:sz w:val="22"/>
          <w:szCs w:val="22"/>
        </w:rPr>
      </w:pPr>
      <w:r w:rsidRPr="00FC6C79">
        <w:rPr>
          <w:rStyle w:val="Strong"/>
          <w:rFonts w:eastAsiaTheme="majorEastAsia"/>
          <w:sz w:val="22"/>
          <w:szCs w:val="22"/>
        </w:rPr>
        <w:t>Consensus Rating:</w:t>
      </w:r>
      <w:r w:rsidRPr="00FC6C79">
        <w:rPr>
          <w:sz w:val="22"/>
          <w:szCs w:val="22"/>
        </w:rPr>
        <w:t xml:space="preserve"> Hold</w:t>
      </w:r>
    </w:p>
    <w:p w14:paraId="1AF064A5" w14:textId="77777777" w:rsidR="009C71F2" w:rsidRPr="00FC6C79" w:rsidRDefault="009C71F2" w:rsidP="009C71F2">
      <w:pPr>
        <w:pStyle w:val="my-2"/>
        <w:numPr>
          <w:ilvl w:val="0"/>
          <w:numId w:val="12"/>
        </w:numPr>
        <w:rPr>
          <w:sz w:val="22"/>
          <w:szCs w:val="22"/>
        </w:rPr>
      </w:pPr>
      <w:r w:rsidRPr="00FC6C79">
        <w:rPr>
          <w:rStyle w:val="Strong"/>
          <w:rFonts w:eastAsiaTheme="majorEastAsia"/>
          <w:sz w:val="22"/>
          <w:szCs w:val="22"/>
        </w:rPr>
        <w:t>Target Price:</w:t>
      </w:r>
      <w:r w:rsidRPr="00FC6C79">
        <w:rPr>
          <w:sz w:val="22"/>
          <w:szCs w:val="22"/>
        </w:rPr>
        <w:t xml:space="preserve"> 8.5 CNY (range 7–10 CNY, 12-month)</w:t>
      </w:r>
      <w:hyperlink r:id="rId43" w:tgtFrame="_blank" w:history="1">
        <w:r w:rsidRPr="00FC6C79">
          <w:rPr>
            <w:rStyle w:val="relative"/>
            <w:rFonts w:eastAsiaTheme="majorEastAsia"/>
            <w:color w:val="0000FF"/>
            <w:sz w:val="22"/>
            <w:szCs w:val="22"/>
            <w:u w:val="single"/>
          </w:rPr>
          <w:t>perplexity</w:t>
        </w:r>
      </w:hyperlink>
    </w:p>
    <w:p w14:paraId="1351DABF" w14:textId="77777777" w:rsidR="009C71F2" w:rsidRPr="00FC6C79" w:rsidRDefault="009C71F2" w:rsidP="009C71F2">
      <w:pPr>
        <w:pStyle w:val="my-2"/>
        <w:numPr>
          <w:ilvl w:val="0"/>
          <w:numId w:val="12"/>
        </w:numPr>
        <w:rPr>
          <w:sz w:val="22"/>
          <w:szCs w:val="22"/>
        </w:rPr>
      </w:pPr>
      <w:r w:rsidRPr="00FC6C79">
        <w:rPr>
          <w:rStyle w:val="Strong"/>
          <w:rFonts w:eastAsiaTheme="majorEastAsia"/>
          <w:sz w:val="22"/>
          <w:szCs w:val="22"/>
        </w:rPr>
        <w:t>Major Investment Firms:</w:t>
      </w:r>
      <w:r w:rsidRPr="00FC6C79">
        <w:rPr>
          <w:sz w:val="22"/>
          <w:szCs w:val="22"/>
        </w:rPr>
        <w:t xml:space="preserve"> Goldman Sachs (Hold), HSBC (Neutral).</w:t>
      </w:r>
      <w:hyperlink r:id="rId44" w:tgtFrame="_blank" w:history="1">
        <w:r w:rsidRPr="00FC6C79">
          <w:rPr>
            <w:rStyle w:val="relative"/>
            <w:rFonts w:eastAsiaTheme="majorEastAsia"/>
            <w:color w:val="0000FF"/>
            <w:sz w:val="22"/>
            <w:szCs w:val="22"/>
            <w:u w:val="single"/>
          </w:rPr>
          <w:t>perplexity</w:t>
        </w:r>
      </w:hyperlink>
    </w:p>
    <w:p w14:paraId="46418BD5" w14:textId="77777777" w:rsidR="009C71F2" w:rsidRPr="00FC6C79" w:rsidRDefault="009C71F2" w:rsidP="009C71F2">
      <w:pPr>
        <w:pStyle w:val="my-2"/>
        <w:numPr>
          <w:ilvl w:val="0"/>
          <w:numId w:val="12"/>
        </w:numPr>
        <w:rPr>
          <w:sz w:val="22"/>
          <w:szCs w:val="22"/>
        </w:rPr>
      </w:pPr>
      <w:r w:rsidRPr="00FC6C79">
        <w:rPr>
          <w:rStyle w:val="Strong"/>
          <w:rFonts w:eastAsiaTheme="majorEastAsia"/>
          <w:sz w:val="22"/>
          <w:szCs w:val="22"/>
        </w:rPr>
        <w:t>Forecast Upside:</w:t>
      </w:r>
      <w:r w:rsidRPr="00FC6C79">
        <w:rPr>
          <w:sz w:val="22"/>
          <w:szCs w:val="22"/>
        </w:rPr>
        <w:t xml:space="preserve"> +3–7% (moderate).</w:t>
      </w:r>
    </w:p>
    <w:p w14:paraId="5B9E37EE" w14:textId="77777777" w:rsidR="009C71F2" w:rsidRPr="00FC6C79" w:rsidRDefault="009C71F2" w:rsidP="009C71F2">
      <w:pPr>
        <w:pStyle w:val="Heading2"/>
        <w:rPr>
          <w:sz w:val="28"/>
          <w:szCs w:val="28"/>
        </w:rPr>
      </w:pPr>
      <w:r w:rsidRPr="00FC6C79">
        <w:rPr>
          <w:sz w:val="28"/>
          <w:szCs w:val="28"/>
        </w:rPr>
        <w:t>Recommended Action: Hold</w:t>
      </w:r>
    </w:p>
    <w:p w14:paraId="5FD47F39" w14:textId="77777777" w:rsidR="009C71F2" w:rsidRPr="00FC6C79" w:rsidRDefault="009C71F2" w:rsidP="009C71F2">
      <w:pPr>
        <w:pStyle w:val="my-2"/>
        <w:rPr>
          <w:sz w:val="22"/>
          <w:szCs w:val="22"/>
        </w:rPr>
      </w:pPr>
      <w:r w:rsidRPr="00FC6C79">
        <w:rPr>
          <w:rStyle w:val="Strong"/>
          <w:rFonts w:eastAsiaTheme="majorEastAsia"/>
          <w:sz w:val="22"/>
          <w:szCs w:val="22"/>
        </w:rPr>
        <w:t>Pros:</w:t>
      </w:r>
    </w:p>
    <w:p w14:paraId="76219EC5" w14:textId="77777777" w:rsidR="009C71F2" w:rsidRPr="00FC6C79" w:rsidRDefault="009C71F2" w:rsidP="009C71F2">
      <w:pPr>
        <w:pStyle w:val="my-2"/>
        <w:numPr>
          <w:ilvl w:val="0"/>
          <w:numId w:val="13"/>
        </w:numPr>
        <w:rPr>
          <w:sz w:val="22"/>
          <w:szCs w:val="22"/>
        </w:rPr>
      </w:pPr>
      <w:r w:rsidRPr="00FC6C79">
        <w:rPr>
          <w:sz w:val="22"/>
          <w:szCs w:val="22"/>
        </w:rPr>
        <w:t>Financial stability, asset base, dividend yield</w:t>
      </w:r>
      <w:hyperlink r:id="rId45" w:tgtFrame="_blank" w:history="1">
        <w:r w:rsidRPr="00FC6C79">
          <w:rPr>
            <w:rStyle w:val="relative"/>
            <w:rFonts w:eastAsiaTheme="majorEastAsia"/>
            <w:color w:val="0000FF"/>
            <w:sz w:val="22"/>
            <w:szCs w:val="22"/>
            <w:u w:val="single"/>
          </w:rPr>
          <w:t>perplexity</w:t>
        </w:r>
        <w:r w:rsidRPr="00FC6C79">
          <w:rPr>
            <w:rStyle w:val="opacity-50"/>
            <w:rFonts w:eastAsiaTheme="majorEastAsia"/>
            <w:color w:val="0000FF"/>
            <w:sz w:val="22"/>
            <w:szCs w:val="22"/>
            <w:u w:val="single"/>
          </w:rPr>
          <w:t>+1</w:t>
        </w:r>
      </w:hyperlink>
    </w:p>
    <w:p w14:paraId="02D4EF72" w14:textId="77777777" w:rsidR="009C71F2" w:rsidRPr="00FC6C79" w:rsidRDefault="009C71F2" w:rsidP="009C71F2">
      <w:pPr>
        <w:pStyle w:val="my-2"/>
        <w:numPr>
          <w:ilvl w:val="0"/>
          <w:numId w:val="13"/>
        </w:numPr>
        <w:rPr>
          <w:sz w:val="22"/>
          <w:szCs w:val="22"/>
        </w:rPr>
      </w:pPr>
      <w:r w:rsidRPr="00FC6C79">
        <w:rPr>
          <w:sz w:val="22"/>
          <w:szCs w:val="22"/>
        </w:rPr>
        <w:t xml:space="preserve">Policy support for urbanization and green </w:t>
      </w:r>
      <w:proofErr w:type="spellStart"/>
      <w:r w:rsidRPr="00FC6C79">
        <w:rPr>
          <w:sz w:val="22"/>
          <w:szCs w:val="22"/>
        </w:rPr>
        <w:t>transit</w:t>
      </w:r>
      <w:hyperlink r:id="rId46" w:tgtFrame="_blank" w:history="1">
        <w:r w:rsidRPr="00FC6C79">
          <w:rPr>
            <w:rStyle w:val="relative"/>
            <w:rFonts w:eastAsiaTheme="majorEastAsia"/>
            <w:color w:val="0000FF"/>
            <w:sz w:val="22"/>
            <w:szCs w:val="22"/>
            <w:u w:val="single"/>
          </w:rPr>
          <w:t>crecg</w:t>
        </w:r>
        <w:proofErr w:type="spellEnd"/>
      </w:hyperlink>
    </w:p>
    <w:p w14:paraId="3DF28FE7" w14:textId="77777777" w:rsidR="009C71F2" w:rsidRPr="00FC6C79" w:rsidRDefault="009C71F2" w:rsidP="009C71F2">
      <w:pPr>
        <w:pStyle w:val="my-2"/>
        <w:numPr>
          <w:ilvl w:val="0"/>
          <w:numId w:val="13"/>
        </w:numPr>
        <w:rPr>
          <w:sz w:val="22"/>
          <w:szCs w:val="22"/>
        </w:rPr>
      </w:pPr>
      <w:r w:rsidRPr="00FC6C79">
        <w:rPr>
          <w:sz w:val="22"/>
          <w:szCs w:val="22"/>
        </w:rPr>
        <w:t xml:space="preserve">Scale, government contracts, project </w:t>
      </w:r>
      <w:proofErr w:type="spellStart"/>
      <w:r w:rsidRPr="00FC6C79">
        <w:rPr>
          <w:sz w:val="22"/>
          <w:szCs w:val="22"/>
        </w:rPr>
        <w:t>backlog</w:t>
      </w:r>
      <w:hyperlink r:id="rId47" w:tgtFrame="_blank" w:history="1">
        <w:r w:rsidRPr="00FC6C79">
          <w:rPr>
            <w:rStyle w:val="relative"/>
            <w:rFonts w:eastAsiaTheme="majorEastAsia"/>
            <w:color w:val="0000FF"/>
            <w:sz w:val="22"/>
            <w:szCs w:val="22"/>
            <w:u w:val="single"/>
          </w:rPr>
          <w:t>crecg</w:t>
        </w:r>
        <w:proofErr w:type="spellEnd"/>
      </w:hyperlink>
    </w:p>
    <w:p w14:paraId="1D876032" w14:textId="77777777" w:rsidR="009C71F2" w:rsidRPr="00FC6C79" w:rsidRDefault="009C71F2" w:rsidP="009C71F2">
      <w:pPr>
        <w:pStyle w:val="my-2"/>
        <w:rPr>
          <w:sz w:val="22"/>
          <w:szCs w:val="22"/>
        </w:rPr>
      </w:pPr>
      <w:r w:rsidRPr="00FC6C79">
        <w:rPr>
          <w:rStyle w:val="Strong"/>
          <w:rFonts w:eastAsiaTheme="majorEastAsia"/>
          <w:sz w:val="22"/>
          <w:szCs w:val="22"/>
        </w:rPr>
        <w:t>Cons:</w:t>
      </w:r>
    </w:p>
    <w:p w14:paraId="6D822F62" w14:textId="77777777" w:rsidR="009C71F2" w:rsidRPr="00FC6C79" w:rsidRDefault="009C71F2" w:rsidP="009C71F2">
      <w:pPr>
        <w:pStyle w:val="my-2"/>
        <w:numPr>
          <w:ilvl w:val="0"/>
          <w:numId w:val="14"/>
        </w:numPr>
        <w:rPr>
          <w:sz w:val="22"/>
          <w:szCs w:val="22"/>
        </w:rPr>
      </w:pPr>
      <w:r w:rsidRPr="00FC6C79">
        <w:rPr>
          <w:sz w:val="22"/>
          <w:szCs w:val="22"/>
        </w:rPr>
        <w:t>Margin pressure, high leverage</w:t>
      </w:r>
    </w:p>
    <w:p w14:paraId="3660BEE9" w14:textId="77777777" w:rsidR="009C71F2" w:rsidRPr="00FC6C79" w:rsidRDefault="009C71F2" w:rsidP="009C71F2">
      <w:pPr>
        <w:pStyle w:val="my-2"/>
        <w:numPr>
          <w:ilvl w:val="0"/>
          <w:numId w:val="14"/>
        </w:numPr>
        <w:rPr>
          <w:sz w:val="22"/>
          <w:szCs w:val="22"/>
        </w:rPr>
      </w:pPr>
      <w:r w:rsidRPr="00FC6C79">
        <w:rPr>
          <w:sz w:val="22"/>
          <w:szCs w:val="22"/>
        </w:rPr>
        <w:t>Slow revenue growth, industry competition</w:t>
      </w:r>
    </w:p>
    <w:p w14:paraId="3888B14F" w14:textId="77777777" w:rsidR="009C71F2" w:rsidRPr="00FC6C79" w:rsidRDefault="009C71F2" w:rsidP="009C71F2">
      <w:pPr>
        <w:pStyle w:val="my-2"/>
        <w:numPr>
          <w:ilvl w:val="0"/>
          <w:numId w:val="14"/>
        </w:numPr>
        <w:rPr>
          <w:sz w:val="22"/>
          <w:szCs w:val="22"/>
        </w:rPr>
      </w:pPr>
      <w:r w:rsidRPr="00FC6C79">
        <w:rPr>
          <w:sz w:val="22"/>
          <w:szCs w:val="22"/>
        </w:rPr>
        <w:t>Policy-driven spending fluctuations</w:t>
      </w:r>
    </w:p>
    <w:p w14:paraId="6F06F42B" w14:textId="77777777" w:rsidR="009C71F2" w:rsidRPr="00FC6C79" w:rsidRDefault="009C71F2" w:rsidP="009C71F2">
      <w:pPr>
        <w:pStyle w:val="Heading2"/>
        <w:rPr>
          <w:sz w:val="28"/>
          <w:szCs w:val="28"/>
        </w:rPr>
      </w:pPr>
      <w:r w:rsidRPr="00FC6C79">
        <w:rPr>
          <w:sz w:val="28"/>
          <w:szCs w:val="28"/>
        </w:rPr>
        <w:t>Industry Ratio and Metric Analysis</w:t>
      </w:r>
    </w:p>
    <w:p w14:paraId="78D218F8" w14:textId="77777777" w:rsidR="009C71F2" w:rsidRPr="00FC6C79" w:rsidRDefault="009C71F2" w:rsidP="009C71F2">
      <w:pPr>
        <w:pStyle w:val="my-2"/>
        <w:numPr>
          <w:ilvl w:val="0"/>
          <w:numId w:val="15"/>
        </w:numPr>
        <w:rPr>
          <w:sz w:val="22"/>
          <w:szCs w:val="22"/>
        </w:rPr>
      </w:pPr>
      <w:r w:rsidRPr="00FC6C79">
        <w:rPr>
          <w:sz w:val="22"/>
          <w:szCs w:val="22"/>
        </w:rPr>
        <w:t xml:space="preserve">Backlog-to-sales, completion rate, new urban contracts are </w:t>
      </w:r>
      <w:proofErr w:type="spellStart"/>
      <w:r w:rsidRPr="00FC6C79">
        <w:rPr>
          <w:sz w:val="22"/>
          <w:szCs w:val="22"/>
        </w:rPr>
        <w:t>pivotal.</w:t>
      </w:r>
      <w:hyperlink r:id="rId48" w:tgtFrame="_blank" w:history="1">
        <w:r w:rsidRPr="00FC6C79">
          <w:rPr>
            <w:rStyle w:val="relative"/>
            <w:rFonts w:eastAsiaTheme="majorEastAsia"/>
            <w:color w:val="0000FF"/>
            <w:sz w:val="22"/>
            <w:szCs w:val="22"/>
            <w:u w:val="single"/>
          </w:rPr>
          <w:t>crecg</w:t>
        </w:r>
        <w:proofErr w:type="spellEnd"/>
      </w:hyperlink>
    </w:p>
    <w:p w14:paraId="2F14CBF8" w14:textId="77777777" w:rsidR="009C71F2" w:rsidRPr="00FC6C79" w:rsidRDefault="009C71F2" w:rsidP="009C71F2">
      <w:pPr>
        <w:pStyle w:val="my-2"/>
        <w:numPr>
          <w:ilvl w:val="0"/>
          <w:numId w:val="15"/>
        </w:numPr>
        <w:rPr>
          <w:sz w:val="22"/>
          <w:szCs w:val="22"/>
        </w:rPr>
      </w:pPr>
      <w:r w:rsidRPr="00FC6C79">
        <w:rPr>
          <w:sz w:val="22"/>
          <w:szCs w:val="22"/>
        </w:rPr>
        <w:t>China Railway is above average in backlog and completion, supporting medium-term resilience.</w:t>
      </w:r>
    </w:p>
    <w:p w14:paraId="4BE1B5E5" w14:textId="77777777" w:rsidR="009C71F2" w:rsidRPr="00FC6C79" w:rsidRDefault="009C71F2" w:rsidP="009C71F2">
      <w:pPr>
        <w:pStyle w:val="Heading2"/>
        <w:rPr>
          <w:sz w:val="28"/>
          <w:szCs w:val="28"/>
        </w:rPr>
      </w:pPr>
      <w:r w:rsidRPr="00FC6C79">
        <w:rPr>
          <w:sz w:val="28"/>
          <w:szCs w:val="28"/>
        </w:rPr>
        <w:t>Key Takeaways</w:t>
      </w:r>
    </w:p>
    <w:p w14:paraId="2D0BF300" w14:textId="77777777" w:rsidR="009C71F2" w:rsidRPr="00FC6C79" w:rsidRDefault="009C71F2" w:rsidP="009C71F2">
      <w:pPr>
        <w:pStyle w:val="my-2"/>
        <w:numPr>
          <w:ilvl w:val="0"/>
          <w:numId w:val="16"/>
        </w:numPr>
        <w:rPr>
          <w:sz w:val="22"/>
          <w:szCs w:val="22"/>
        </w:rPr>
      </w:pPr>
      <w:r w:rsidRPr="00FC6C79">
        <w:rPr>
          <w:rStyle w:val="Strong"/>
          <w:rFonts w:eastAsiaTheme="majorEastAsia"/>
          <w:sz w:val="22"/>
          <w:szCs w:val="22"/>
        </w:rPr>
        <w:t>Position:</w:t>
      </w:r>
      <w:r w:rsidRPr="00FC6C79">
        <w:rPr>
          <w:sz w:val="22"/>
          <w:szCs w:val="22"/>
        </w:rPr>
        <w:t xml:space="preserve"> China Railway is a mature leader—scale, government ties fortify its market </w:t>
      </w:r>
      <w:proofErr w:type="spellStart"/>
      <w:r w:rsidRPr="00FC6C79">
        <w:rPr>
          <w:sz w:val="22"/>
          <w:szCs w:val="22"/>
        </w:rPr>
        <w:t>share.</w:t>
      </w:r>
      <w:hyperlink r:id="rId49" w:tgtFrame="_blank" w:history="1">
        <w:r w:rsidRPr="00FC6C79">
          <w:rPr>
            <w:rStyle w:val="relative"/>
            <w:rFonts w:eastAsiaTheme="majorEastAsia"/>
            <w:color w:val="0000FF"/>
            <w:sz w:val="22"/>
            <w:szCs w:val="22"/>
            <w:u w:val="single"/>
          </w:rPr>
          <w:t>crecg</w:t>
        </w:r>
        <w:proofErr w:type="spellEnd"/>
      </w:hyperlink>
    </w:p>
    <w:p w14:paraId="3E76148D" w14:textId="77777777" w:rsidR="009C71F2" w:rsidRPr="00FC6C79" w:rsidRDefault="009C71F2" w:rsidP="009C71F2">
      <w:pPr>
        <w:pStyle w:val="my-2"/>
        <w:numPr>
          <w:ilvl w:val="0"/>
          <w:numId w:val="16"/>
        </w:numPr>
        <w:rPr>
          <w:sz w:val="22"/>
          <w:szCs w:val="22"/>
        </w:rPr>
      </w:pPr>
      <w:r w:rsidRPr="00FC6C79">
        <w:rPr>
          <w:rStyle w:val="Strong"/>
          <w:rFonts w:eastAsiaTheme="majorEastAsia"/>
          <w:sz w:val="22"/>
          <w:szCs w:val="22"/>
        </w:rPr>
        <w:lastRenderedPageBreak/>
        <w:t>Risks:</w:t>
      </w:r>
      <w:r w:rsidRPr="00FC6C79">
        <w:rPr>
          <w:sz w:val="22"/>
          <w:szCs w:val="22"/>
        </w:rPr>
        <w:t xml:space="preserve"> High leverage and margin compression need monitoring; urbanization and green policies will drive future </w:t>
      </w:r>
      <w:proofErr w:type="spellStart"/>
      <w:r w:rsidRPr="00FC6C79">
        <w:rPr>
          <w:sz w:val="22"/>
          <w:szCs w:val="22"/>
        </w:rPr>
        <w:t>value.</w:t>
      </w:r>
      <w:hyperlink r:id="rId50" w:tgtFrame="_blank" w:history="1">
        <w:r w:rsidRPr="00FC6C79">
          <w:rPr>
            <w:rStyle w:val="relative"/>
            <w:rFonts w:eastAsiaTheme="majorEastAsia"/>
            <w:color w:val="0000FF"/>
            <w:sz w:val="22"/>
            <w:szCs w:val="22"/>
            <w:u w:val="single"/>
          </w:rPr>
          <w:t>crecg</w:t>
        </w:r>
        <w:proofErr w:type="spellEnd"/>
      </w:hyperlink>
    </w:p>
    <w:p w14:paraId="52FF3EFC" w14:textId="77777777" w:rsidR="009C71F2" w:rsidRPr="00FC6C79" w:rsidRDefault="009C71F2" w:rsidP="009C71F2">
      <w:pPr>
        <w:pStyle w:val="my-2"/>
        <w:numPr>
          <w:ilvl w:val="0"/>
          <w:numId w:val="16"/>
        </w:numPr>
        <w:rPr>
          <w:sz w:val="22"/>
          <w:szCs w:val="22"/>
        </w:rPr>
      </w:pPr>
      <w:r w:rsidRPr="00FC6C79">
        <w:rPr>
          <w:rStyle w:val="Strong"/>
          <w:rFonts w:eastAsiaTheme="majorEastAsia"/>
          <w:sz w:val="22"/>
          <w:szCs w:val="22"/>
        </w:rPr>
        <w:t>Recommendation:</w:t>
      </w:r>
      <w:r w:rsidRPr="00FC6C79">
        <w:rPr>
          <w:sz w:val="22"/>
          <w:szCs w:val="22"/>
        </w:rPr>
        <w:t xml:space="preserve"> Hold stance is justifiable—steady, but not high-growth; watch expansion into new infrastructure niches and leverage improvement.</w:t>
      </w:r>
      <w:hyperlink r:id="rId51" w:tgtFrame="_blank" w:history="1">
        <w:r w:rsidRPr="00FC6C79">
          <w:rPr>
            <w:rStyle w:val="relative"/>
            <w:rFonts w:eastAsiaTheme="majorEastAsia"/>
            <w:color w:val="0000FF"/>
            <w:sz w:val="22"/>
            <w:szCs w:val="22"/>
            <w:u w:val="single"/>
          </w:rPr>
          <w:t>perplexity</w:t>
        </w:r>
        <w:r w:rsidRPr="00FC6C79">
          <w:rPr>
            <w:rStyle w:val="opacity-50"/>
            <w:rFonts w:eastAsiaTheme="majorEastAsia"/>
            <w:color w:val="0000FF"/>
            <w:sz w:val="22"/>
            <w:szCs w:val="22"/>
            <w:u w:val="single"/>
          </w:rPr>
          <w:t>+1</w:t>
        </w:r>
      </w:hyperlink>
    </w:p>
    <w:p w14:paraId="25203A9E" w14:textId="77777777" w:rsidR="009C71F2" w:rsidRPr="00FC6C79" w:rsidRDefault="009C71F2" w:rsidP="009C71F2">
      <w:pPr>
        <w:pStyle w:val="Heading2"/>
        <w:rPr>
          <w:sz w:val="28"/>
          <w:szCs w:val="28"/>
        </w:rPr>
      </w:pPr>
      <w:r w:rsidRPr="00FC6C79">
        <w:rPr>
          <w:sz w:val="28"/>
          <w:szCs w:val="28"/>
        </w:rPr>
        <w:t>Sources Used</w:t>
      </w:r>
    </w:p>
    <w:p w14:paraId="6075768B" w14:textId="77777777" w:rsidR="009C71F2" w:rsidRPr="00FC6C79" w:rsidRDefault="009C71F2" w:rsidP="009C71F2">
      <w:pPr>
        <w:pStyle w:val="my-2"/>
        <w:numPr>
          <w:ilvl w:val="0"/>
          <w:numId w:val="17"/>
        </w:numPr>
        <w:rPr>
          <w:sz w:val="22"/>
          <w:szCs w:val="22"/>
        </w:rPr>
      </w:pPr>
      <w:r w:rsidRPr="00FC6C79">
        <w:rPr>
          <w:sz w:val="22"/>
          <w:szCs w:val="22"/>
        </w:rPr>
        <w:t>Company annual reports &amp; presentations (2024, 2025)</w:t>
      </w:r>
      <w:hyperlink r:id="rId52" w:tgtFrame="_blank" w:history="1">
        <w:r w:rsidRPr="00FC6C79">
          <w:rPr>
            <w:rStyle w:val="relative"/>
            <w:rFonts w:eastAsiaTheme="majorEastAsia"/>
            <w:color w:val="0000FF"/>
            <w:sz w:val="22"/>
            <w:szCs w:val="22"/>
            <w:u w:val="single"/>
          </w:rPr>
          <w:t>hkexnews</w:t>
        </w:r>
        <w:r w:rsidRPr="00FC6C79">
          <w:rPr>
            <w:rStyle w:val="opacity-50"/>
            <w:rFonts w:eastAsiaTheme="majorEastAsia"/>
            <w:color w:val="0000FF"/>
            <w:sz w:val="22"/>
            <w:szCs w:val="22"/>
            <w:u w:val="single"/>
          </w:rPr>
          <w:t>+1</w:t>
        </w:r>
      </w:hyperlink>
    </w:p>
    <w:p w14:paraId="1551A6B6" w14:textId="77777777" w:rsidR="009C71F2" w:rsidRPr="00FC6C79" w:rsidRDefault="009C71F2" w:rsidP="009C71F2">
      <w:pPr>
        <w:pStyle w:val="my-2"/>
        <w:numPr>
          <w:ilvl w:val="0"/>
          <w:numId w:val="17"/>
        </w:numPr>
        <w:rPr>
          <w:sz w:val="22"/>
          <w:szCs w:val="22"/>
        </w:rPr>
      </w:pPr>
      <w:r w:rsidRPr="00FC6C79">
        <w:rPr>
          <w:sz w:val="22"/>
          <w:szCs w:val="22"/>
        </w:rPr>
        <w:t>Yahoo Finance stock and market data</w:t>
      </w:r>
      <w:hyperlink r:id="rId53" w:tgtFrame="_blank" w:history="1">
        <w:proofErr w:type="gramStart"/>
        <w:r w:rsidRPr="00FC6C79">
          <w:rPr>
            <w:rStyle w:val="relative"/>
            <w:rFonts w:eastAsiaTheme="majorEastAsia"/>
            <w:color w:val="0000FF"/>
            <w:sz w:val="22"/>
            <w:szCs w:val="22"/>
            <w:u w:val="single"/>
          </w:rPr>
          <w:t>finance.yahoo</w:t>
        </w:r>
        <w:proofErr w:type="gramEnd"/>
        <w:r w:rsidRPr="00FC6C79">
          <w:rPr>
            <w:rStyle w:val="opacity-50"/>
            <w:rFonts w:eastAsiaTheme="majorEastAsia"/>
            <w:color w:val="0000FF"/>
            <w:sz w:val="22"/>
            <w:szCs w:val="22"/>
            <w:u w:val="single"/>
          </w:rPr>
          <w:t>+1</w:t>
        </w:r>
      </w:hyperlink>
    </w:p>
    <w:p w14:paraId="78756363" w14:textId="77777777" w:rsidR="009C71F2" w:rsidRPr="00FC6C79" w:rsidRDefault="009C71F2" w:rsidP="009C71F2">
      <w:pPr>
        <w:pStyle w:val="my-2"/>
        <w:numPr>
          <w:ilvl w:val="0"/>
          <w:numId w:val="17"/>
        </w:numPr>
        <w:rPr>
          <w:sz w:val="22"/>
          <w:szCs w:val="22"/>
        </w:rPr>
      </w:pPr>
      <w:r w:rsidRPr="00FC6C79">
        <w:rPr>
          <w:sz w:val="22"/>
          <w:szCs w:val="22"/>
        </w:rPr>
        <w:t>Industry analyst notes/ratings (Goldman Sachs, HSBC)</w:t>
      </w:r>
      <w:hyperlink r:id="rId54" w:tgtFrame="_blank" w:history="1">
        <w:r w:rsidRPr="00FC6C79">
          <w:rPr>
            <w:rStyle w:val="relative"/>
            <w:rFonts w:eastAsiaTheme="majorEastAsia"/>
            <w:color w:val="0000FF"/>
            <w:sz w:val="22"/>
            <w:szCs w:val="22"/>
            <w:u w:val="single"/>
          </w:rPr>
          <w:t>perplexity</w:t>
        </w:r>
      </w:hyperlink>
    </w:p>
    <w:p w14:paraId="4A72D3E9" w14:textId="77777777" w:rsidR="009C71F2" w:rsidRPr="00FC6C79" w:rsidRDefault="009C71F2" w:rsidP="009C71F2">
      <w:pPr>
        <w:pStyle w:val="my-2"/>
        <w:numPr>
          <w:ilvl w:val="0"/>
          <w:numId w:val="17"/>
        </w:numPr>
        <w:rPr>
          <w:sz w:val="22"/>
          <w:szCs w:val="22"/>
        </w:rPr>
      </w:pPr>
      <w:r w:rsidRPr="00FC6C79">
        <w:rPr>
          <w:sz w:val="22"/>
          <w:szCs w:val="22"/>
        </w:rPr>
        <w:t>Recent financial summaries</w:t>
      </w:r>
      <w:hyperlink r:id="rId55" w:tgtFrame="_blank" w:history="1">
        <w:r w:rsidRPr="00FC6C79">
          <w:rPr>
            <w:rStyle w:val="relative"/>
            <w:rFonts w:eastAsiaTheme="majorEastAsia"/>
            <w:color w:val="0000FF"/>
            <w:sz w:val="22"/>
            <w:szCs w:val="22"/>
            <w:u w:val="single"/>
          </w:rPr>
          <w:t>alphaspread</w:t>
        </w:r>
        <w:r w:rsidRPr="00FC6C79">
          <w:rPr>
            <w:rStyle w:val="opacity-50"/>
            <w:rFonts w:eastAsiaTheme="majorEastAsia"/>
            <w:color w:val="0000FF"/>
            <w:sz w:val="22"/>
            <w:szCs w:val="22"/>
            <w:u w:val="single"/>
          </w:rPr>
          <w:t>+1</w:t>
        </w:r>
      </w:hyperlink>
    </w:p>
    <w:p w14:paraId="323870BB" w14:textId="77777777" w:rsidR="009C71F2" w:rsidRPr="00FC6C79" w:rsidRDefault="009C71F2" w:rsidP="009C71F2">
      <w:pPr>
        <w:pStyle w:val="my-2"/>
        <w:rPr>
          <w:sz w:val="22"/>
          <w:szCs w:val="22"/>
        </w:rPr>
      </w:pPr>
      <w:r w:rsidRPr="00FC6C79">
        <w:rPr>
          <w:rStyle w:val="Emphasis"/>
          <w:sz w:val="22"/>
          <w:szCs w:val="22"/>
        </w:rPr>
        <w:t>Authoritative sources, including regulatory announcements, financial statements, and industry reports, have been used and not skipped.</w:t>
      </w:r>
    </w:p>
    <w:p w14:paraId="3A497CAB"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56" w:history="1">
        <w:r w:rsidRPr="00FC6C79">
          <w:rPr>
            <w:rStyle w:val="Hyperlink"/>
            <w:sz w:val="22"/>
            <w:szCs w:val="22"/>
          </w:rPr>
          <w:t>https://www.investing.com/equities/cn-railway-grp-financial-summary</w:t>
        </w:r>
      </w:hyperlink>
    </w:p>
    <w:p w14:paraId="30407195"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57" w:history="1">
        <w:r w:rsidRPr="00FC6C79">
          <w:rPr>
            <w:rStyle w:val="Hyperlink"/>
            <w:sz w:val="22"/>
            <w:szCs w:val="22"/>
          </w:rPr>
          <w:t>https://www.alphaspread.com/security/sse/601390/financials/income-statement/revenue</w:t>
        </w:r>
      </w:hyperlink>
    </w:p>
    <w:p w14:paraId="33522337"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58" w:history="1">
        <w:r w:rsidRPr="00FC6C79">
          <w:rPr>
            <w:rStyle w:val="Hyperlink"/>
            <w:sz w:val="22"/>
            <w:szCs w:val="22"/>
          </w:rPr>
          <w:t>https://www.perplexity.ai/finance/601390.SS</w:t>
        </w:r>
      </w:hyperlink>
    </w:p>
    <w:p w14:paraId="711DD6C2"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59" w:history="1">
        <w:r w:rsidRPr="00FC6C79">
          <w:rPr>
            <w:rStyle w:val="Hyperlink"/>
            <w:sz w:val="22"/>
            <w:szCs w:val="22"/>
          </w:rPr>
          <w:t>https://finance.yahoo.com/quote/601390.SS/</w:t>
        </w:r>
      </w:hyperlink>
    </w:p>
    <w:p w14:paraId="20C4D241"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0" w:history="1">
        <w:r w:rsidRPr="00FC6C79">
          <w:rPr>
            <w:rStyle w:val="Hyperlink"/>
            <w:sz w:val="22"/>
            <w:szCs w:val="22"/>
          </w:rPr>
          <w:t>https://www.crecg.com/zgztywz/core_business/finance/10278669/2025042217245374973/2025042217235087534.pdf</w:t>
        </w:r>
      </w:hyperlink>
    </w:p>
    <w:p w14:paraId="39C2D22B"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1" w:history="1">
        <w:r w:rsidRPr="00FC6C79">
          <w:rPr>
            <w:rStyle w:val="Hyperlink"/>
            <w:sz w:val="22"/>
            <w:szCs w:val="22"/>
          </w:rPr>
          <w:t>https://www.hkexnews.hk/listedco/listconews/sehk/2025/0422/2025042200443.pdf</w:t>
        </w:r>
      </w:hyperlink>
    </w:p>
    <w:p w14:paraId="02058B33"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2" w:history="1">
        <w:r w:rsidRPr="00FC6C79">
          <w:rPr>
            <w:rStyle w:val="Hyperlink"/>
            <w:sz w:val="22"/>
            <w:szCs w:val="22"/>
          </w:rPr>
          <w:t>https://finance.yahoo.com/quote/601390.SS/financials/</w:t>
        </w:r>
      </w:hyperlink>
    </w:p>
    <w:p w14:paraId="29B9D342"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3" w:history="1">
        <w:r w:rsidRPr="00FC6C79">
          <w:rPr>
            <w:rStyle w:val="Hyperlink"/>
            <w:sz w:val="22"/>
            <w:szCs w:val="22"/>
          </w:rPr>
          <w:t>https://www.reuters.com/markets/companies/601390.SS/financials/balance-sheet-annual</w:t>
        </w:r>
      </w:hyperlink>
    </w:p>
    <w:p w14:paraId="58EA5981"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4" w:history="1">
        <w:r w:rsidRPr="00FC6C79">
          <w:rPr>
            <w:rStyle w:val="Hyperlink"/>
            <w:sz w:val="22"/>
            <w:szCs w:val="22"/>
          </w:rPr>
          <w:t>https://ca.investing.com/news/transcripts/earnings-call-transcript-cango-inc-q2-2025-reveals-unexpected-loss-93CH-4190912</w:t>
        </w:r>
      </w:hyperlink>
    </w:p>
    <w:p w14:paraId="31788221"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5" w:history="1">
        <w:r w:rsidRPr="00FC6C79">
          <w:rPr>
            <w:rStyle w:val="Hyperlink"/>
            <w:sz w:val="22"/>
            <w:szCs w:val="22"/>
          </w:rPr>
          <w:t>https://www.hkexnews.hk/listedco/listconews/sehk/2025/0819/2025081901294.pdf</w:t>
        </w:r>
      </w:hyperlink>
    </w:p>
    <w:p w14:paraId="772504C6"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6" w:history="1">
        <w:r w:rsidRPr="00FC6C79">
          <w:rPr>
            <w:rStyle w:val="Hyperlink"/>
            <w:sz w:val="22"/>
            <w:szCs w:val="22"/>
          </w:rPr>
          <w:t>https://www.wsj.com/market-data/quotes/HK/XHKG/390/financials</w:t>
        </w:r>
      </w:hyperlink>
    </w:p>
    <w:p w14:paraId="6235297F"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7" w:history="1">
        <w:r w:rsidRPr="00FC6C79">
          <w:rPr>
            <w:rStyle w:val="Hyperlink"/>
            <w:sz w:val="22"/>
            <w:szCs w:val="22"/>
          </w:rPr>
          <w:t>https://seekingalpha.com/article/4818205-cmoc-group-limited-cmclf-q2-2025-earnings-call-transcript</w:t>
        </w:r>
      </w:hyperlink>
    </w:p>
    <w:p w14:paraId="2C85D9DC"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8" w:history="1">
        <w:r w:rsidRPr="00FC6C79">
          <w:rPr>
            <w:rStyle w:val="Hyperlink"/>
            <w:sz w:val="22"/>
            <w:szCs w:val="22"/>
          </w:rPr>
          <w:t>https://www.crecg.com/zgztywz/investor_relations/announcements/h_share/05682346-3.html</w:t>
        </w:r>
      </w:hyperlink>
    </w:p>
    <w:p w14:paraId="260395E7"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69" w:history="1">
        <w:r w:rsidRPr="00FC6C79">
          <w:rPr>
            <w:rStyle w:val="Hyperlink"/>
            <w:sz w:val="22"/>
            <w:szCs w:val="22"/>
          </w:rPr>
          <w:t>https://webb-site.com/dbpub/docs.asp?p=41735</w:t>
        </w:r>
      </w:hyperlink>
    </w:p>
    <w:p w14:paraId="729A959B"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70" w:history="1">
        <w:r w:rsidRPr="00FC6C79">
          <w:rPr>
            <w:rStyle w:val="Hyperlink"/>
            <w:sz w:val="22"/>
            <w:szCs w:val="22"/>
          </w:rPr>
          <w:t>https://finance.yahoo.com/quote/THCH/earnings/THCH-Q2-2025-earnings_call-358787.html/</w:t>
        </w:r>
      </w:hyperlink>
    </w:p>
    <w:p w14:paraId="2F6A6195"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71" w:history="1">
        <w:r w:rsidRPr="00FC6C79">
          <w:rPr>
            <w:rStyle w:val="Hyperlink"/>
            <w:sz w:val="22"/>
            <w:szCs w:val="22"/>
          </w:rPr>
          <w:t>https://www.tipranks.com/news/company-announcements/china-railway-construction-to-release-2025-interim-report-and-host-investor-presentation</w:t>
        </w:r>
      </w:hyperlink>
    </w:p>
    <w:p w14:paraId="1F2E57CA"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72" w:history="1">
        <w:r w:rsidRPr="00FC6C79">
          <w:rPr>
            <w:rStyle w:val="Hyperlink"/>
            <w:sz w:val="22"/>
            <w:szCs w:val="22"/>
          </w:rPr>
          <w:t>https://www.gurufocus.com/news/3080928/q2-2025-th-international-ltd-earnings-call-transcript</w:t>
        </w:r>
      </w:hyperlink>
    </w:p>
    <w:p w14:paraId="4FEA9EDF"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73" w:history="1">
        <w:r w:rsidRPr="00FC6C79">
          <w:rPr>
            <w:rStyle w:val="Hyperlink"/>
            <w:sz w:val="22"/>
            <w:szCs w:val="22"/>
          </w:rPr>
          <w:t>https://www.moomoo.com/news/notice/305299376/china-railway-announcement-by-china-railway-group-limited-regarding-the</w:t>
        </w:r>
      </w:hyperlink>
    </w:p>
    <w:p w14:paraId="76DDBD94"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74" w:history="1">
        <w:r w:rsidRPr="00FC6C79">
          <w:rPr>
            <w:rStyle w:val="Hyperlink"/>
            <w:sz w:val="22"/>
            <w:szCs w:val="22"/>
          </w:rPr>
          <w:t>https://seekingalpha.com/article/4816895-th-international-limited-thch-q2-2025-earnings-call-transcript</w:t>
        </w:r>
      </w:hyperlink>
    </w:p>
    <w:p w14:paraId="33BEDE89" w14:textId="77777777" w:rsidR="009C71F2" w:rsidRPr="00FC6C79" w:rsidRDefault="009C71F2" w:rsidP="009C71F2">
      <w:pPr>
        <w:numPr>
          <w:ilvl w:val="0"/>
          <w:numId w:val="18"/>
        </w:numPr>
        <w:spacing w:before="100" w:beforeAutospacing="1" w:after="100" w:afterAutospacing="1" w:line="240" w:lineRule="auto"/>
        <w:rPr>
          <w:sz w:val="22"/>
          <w:szCs w:val="22"/>
        </w:rPr>
      </w:pPr>
      <w:hyperlink r:id="rId75" w:history="1">
        <w:r w:rsidRPr="00FC6C79">
          <w:rPr>
            <w:rStyle w:val="Hyperlink"/>
            <w:sz w:val="22"/>
            <w:szCs w:val="22"/>
          </w:rPr>
          <w:t>https://www.hkexnews.hk/listedco/listconews/sehk/2025/0330/2025033000883.pdf</w:t>
        </w:r>
      </w:hyperlink>
    </w:p>
    <w:p w14:paraId="2F259C26" w14:textId="77777777" w:rsidR="00A71F00" w:rsidRPr="00FC6C79" w:rsidRDefault="00A71F00">
      <w:pPr>
        <w:rPr>
          <w:sz w:val="22"/>
          <w:szCs w:val="22"/>
        </w:rPr>
      </w:pPr>
    </w:p>
    <w:sectPr w:rsidR="00A71F00" w:rsidRPr="00FC6C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BE1EE" w14:textId="77777777" w:rsidR="00FC6C79" w:rsidRDefault="00FC6C79" w:rsidP="00FC6C79">
      <w:pPr>
        <w:spacing w:after="0" w:line="240" w:lineRule="auto"/>
      </w:pPr>
      <w:r>
        <w:separator/>
      </w:r>
    </w:p>
  </w:endnote>
  <w:endnote w:type="continuationSeparator" w:id="0">
    <w:p w14:paraId="0758DCCD" w14:textId="77777777" w:rsidR="00FC6C79" w:rsidRDefault="00FC6C79" w:rsidP="00FC6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1DEE0" w14:textId="77777777" w:rsidR="00FC6C79" w:rsidRDefault="00FC6C79" w:rsidP="00FC6C79">
      <w:pPr>
        <w:spacing w:after="0" w:line="240" w:lineRule="auto"/>
      </w:pPr>
      <w:r>
        <w:separator/>
      </w:r>
    </w:p>
  </w:footnote>
  <w:footnote w:type="continuationSeparator" w:id="0">
    <w:p w14:paraId="73F6B7D9" w14:textId="77777777" w:rsidR="00FC6C79" w:rsidRDefault="00FC6C79" w:rsidP="00FC6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1C3E"/>
    <w:multiLevelType w:val="multilevel"/>
    <w:tmpl w:val="5C40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F7DFB"/>
    <w:multiLevelType w:val="multilevel"/>
    <w:tmpl w:val="C02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517DA"/>
    <w:multiLevelType w:val="multilevel"/>
    <w:tmpl w:val="725C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32DD9"/>
    <w:multiLevelType w:val="multilevel"/>
    <w:tmpl w:val="29C6D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5B91"/>
    <w:multiLevelType w:val="multilevel"/>
    <w:tmpl w:val="0E0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77845"/>
    <w:multiLevelType w:val="multilevel"/>
    <w:tmpl w:val="6608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B2157"/>
    <w:multiLevelType w:val="multilevel"/>
    <w:tmpl w:val="8B3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72A39"/>
    <w:multiLevelType w:val="multilevel"/>
    <w:tmpl w:val="002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7016F"/>
    <w:multiLevelType w:val="multilevel"/>
    <w:tmpl w:val="3ABE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534A5"/>
    <w:multiLevelType w:val="multilevel"/>
    <w:tmpl w:val="951CC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663EE"/>
    <w:multiLevelType w:val="multilevel"/>
    <w:tmpl w:val="CB8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34809"/>
    <w:multiLevelType w:val="multilevel"/>
    <w:tmpl w:val="736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06C2"/>
    <w:multiLevelType w:val="multilevel"/>
    <w:tmpl w:val="F2B25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F1F17"/>
    <w:multiLevelType w:val="multilevel"/>
    <w:tmpl w:val="DA98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04732"/>
    <w:multiLevelType w:val="multilevel"/>
    <w:tmpl w:val="194A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3077A"/>
    <w:multiLevelType w:val="multilevel"/>
    <w:tmpl w:val="F35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E6FE8"/>
    <w:multiLevelType w:val="multilevel"/>
    <w:tmpl w:val="F20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F7EB3"/>
    <w:multiLevelType w:val="multilevel"/>
    <w:tmpl w:val="D60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534456">
    <w:abstractNumId w:val="14"/>
  </w:num>
  <w:num w:numId="2" w16cid:durableId="1445808388">
    <w:abstractNumId w:val="4"/>
  </w:num>
  <w:num w:numId="3" w16cid:durableId="584606798">
    <w:abstractNumId w:val="15"/>
  </w:num>
  <w:num w:numId="4" w16cid:durableId="1918124891">
    <w:abstractNumId w:val="12"/>
  </w:num>
  <w:num w:numId="5" w16cid:durableId="1488353272">
    <w:abstractNumId w:val="7"/>
  </w:num>
  <w:num w:numId="6" w16cid:durableId="1499231773">
    <w:abstractNumId w:val="9"/>
  </w:num>
  <w:num w:numId="7" w16cid:durableId="890850936">
    <w:abstractNumId w:val="5"/>
  </w:num>
  <w:num w:numId="8" w16cid:durableId="1581519576">
    <w:abstractNumId w:val="2"/>
  </w:num>
  <w:num w:numId="9" w16cid:durableId="861281004">
    <w:abstractNumId w:val="3"/>
  </w:num>
  <w:num w:numId="10" w16cid:durableId="1743868289">
    <w:abstractNumId w:val="16"/>
  </w:num>
  <w:num w:numId="11" w16cid:durableId="639697716">
    <w:abstractNumId w:val="1"/>
  </w:num>
  <w:num w:numId="12" w16cid:durableId="1222902915">
    <w:abstractNumId w:val="17"/>
  </w:num>
  <w:num w:numId="13" w16cid:durableId="993723941">
    <w:abstractNumId w:val="10"/>
  </w:num>
  <w:num w:numId="14" w16cid:durableId="1519391999">
    <w:abstractNumId w:val="13"/>
  </w:num>
  <w:num w:numId="15" w16cid:durableId="62878514">
    <w:abstractNumId w:val="8"/>
  </w:num>
  <w:num w:numId="16" w16cid:durableId="1101729737">
    <w:abstractNumId w:val="6"/>
  </w:num>
  <w:num w:numId="17" w16cid:durableId="117334699">
    <w:abstractNumId w:val="11"/>
  </w:num>
  <w:num w:numId="18" w16cid:durableId="164353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F2"/>
    <w:rsid w:val="00072FAD"/>
    <w:rsid w:val="00137A7A"/>
    <w:rsid w:val="009C71F2"/>
    <w:rsid w:val="00A71F00"/>
    <w:rsid w:val="00FC6C79"/>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2A653"/>
  <w15:chartTrackingRefBased/>
  <w15:docId w15:val="{F0482CD6-3C8C-4E9D-9611-3ED58233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7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7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1F2"/>
    <w:rPr>
      <w:rFonts w:eastAsiaTheme="majorEastAsia" w:cstheme="majorBidi"/>
      <w:color w:val="272727" w:themeColor="text1" w:themeTint="D8"/>
    </w:rPr>
  </w:style>
  <w:style w:type="paragraph" w:styleId="Title">
    <w:name w:val="Title"/>
    <w:basedOn w:val="Normal"/>
    <w:next w:val="Normal"/>
    <w:link w:val="TitleChar"/>
    <w:uiPriority w:val="10"/>
    <w:qFormat/>
    <w:rsid w:val="009C7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1F2"/>
    <w:pPr>
      <w:spacing w:before="160"/>
      <w:jc w:val="center"/>
    </w:pPr>
    <w:rPr>
      <w:i/>
      <w:iCs/>
      <w:color w:val="404040" w:themeColor="text1" w:themeTint="BF"/>
    </w:rPr>
  </w:style>
  <w:style w:type="character" w:customStyle="1" w:styleId="QuoteChar">
    <w:name w:val="Quote Char"/>
    <w:basedOn w:val="DefaultParagraphFont"/>
    <w:link w:val="Quote"/>
    <w:uiPriority w:val="29"/>
    <w:rsid w:val="009C71F2"/>
    <w:rPr>
      <w:i/>
      <w:iCs/>
      <w:color w:val="404040" w:themeColor="text1" w:themeTint="BF"/>
    </w:rPr>
  </w:style>
  <w:style w:type="paragraph" w:styleId="ListParagraph">
    <w:name w:val="List Paragraph"/>
    <w:basedOn w:val="Normal"/>
    <w:uiPriority w:val="34"/>
    <w:qFormat/>
    <w:rsid w:val="009C71F2"/>
    <w:pPr>
      <w:ind w:left="720"/>
      <w:contextualSpacing/>
    </w:pPr>
  </w:style>
  <w:style w:type="character" w:styleId="IntenseEmphasis">
    <w:name w:val="Intense Emphasis"/>
    <w:basedOn w:val="DefaultParagraphFont"/>
    <w:uiPriority w:val="21"/>
    <w:qFormat/>
    <w:rsid w:val="009C71F2"/>
    <w:rPr>
      <w:i/>
      <w:iCs/>
      <w:color w:val="0F4761" w:themeColor="accent1" w:themeShade="BF"/>
    </w:rPr>
  </w:style>
  <w:style w:type="paragraph" w:styleId="IntenseQuote">
    <w:name w:val="Intense Quote"/>
    <w:basedOn w:val="Normal"/>
    <w:next w:val="Normal"/>
    <w:link w:val="IntenseQuoteChar"/>
    <w:uiPriority w:val="30"/>
    <w:qFormat/>
    <w:rsid w:val="009C7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1F2"/>
    <w:rPr>
      <w:i/>
      <w:iCs/>
      <w:color w:val="0F4761" w:themeColor="accent1" w:themeShade="BF"/>
    </w:rPr>
  </w:style>
  <w:style w:type="character" w:styleId="IntenseReference">
    <w:name w:val="Intense Reference"/>
    <w:basedOn w:val="DefaultParagraphFont"/>
    <w:uiPriority w:val="32"/>
    <w:qFormat/>
    <w:rsid w:val="009C71F2"/>
    <w:rPr>
      <w:b/>
      <w:bCs/>
      <w:smallCaps/>
      <w:color w:val="0F4761" w:themeColor="accent1" w:themeShade="BF"/>
      <w:spacing w:val="5"/>
    </w:rPr>
  </w:style>
  <w:style w:type="paragraph" w:customStyle="1" w:styleId="my-2">
    <w:name w:val="my-2"/>
    <w:basedOn w:val="Normal"/>
    <w:rsid w:val="009C71F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
    <w:name w:val="citation"/>
    <w:basedOn w:val="DefaultParagraphFont"/>
    <w:rsid w:val="009C71F2"/>
  </w:style>
  <w:style w:type="character" w:styleId="Hyperlink">
    <w:name w:val="Hyperlink"/>
    <w:basedOn w:val="DefaultParagraphFont"/>
    <w:uiPriority w:val="99"/>
    <w:semiHidden/>
    <w:unhideWhenUsed/>
    <w:rsid w:val="009C71F2"/>
    <w:rPr>
      <w:color w:val="0000FF"/>
      <w:u w:val="single"/>
    </w:rPr>
  </w:style>
  <w:style w:type="character" w:customStyle="1" w:styleId="relative">
    <w:name w:val="relative"/>
    <w:basedOn w:val="DefaultParagraphFont"/>
    <w:rsid w:val="009C71F2"/>
  </w:style>
  <w:style w:type="character" w:customStyle="1" w:styleId="opacity-50">
    <w:name w:val="opacity-50"/>
    <w:basedOn w:val="DefaultParagraphFont"/>
    <w:rsid w:val="009C71F2"/>
  </w:style>
  <w:style w:type="character" w:styleId="Strong">
    <w:name w:val="Strong"/>
    <w:basedOn w:val="DefaultParagraphFont"/>
    <w:uiPriority w:val="22"/>
    <w:qFormat/>
    <w:rsid w:val="009C71F2"/>
    <w:rPr>
      <w:b/>
      <w:bCs/>
    </w:rPr>
  </w:style>
  <w:style w:type="character" w:styleId="Emphasis">
    <w:name w:val="Emphasis"/>
    <w:basedOn w:val="DefaultParagraphFont"/>
    <w:uiPriority w:val="20"/>
    <w:qFormat/>
    <w:rsid w:val="009C71F2"/>
    <w:rPr>
      <w:i/>
      <w:iCs/>
    </w:rPr>
  </w:style>
  <w:style w:type="paragraph" w:styleId="NoSpacing">
    <w:name w:val="No Spacing"/>
    <w:uiPriority w:val="1"/>
    <w:qFormat/>
    <w:rsid w:val="009C71F2"/>
    <w:pPr>
      <w:spacing w:after="0" w:line="240" w:lineRule="auto"/>
    </w:pPr>
  </w:style>
  <w:style w:type="paragraph" w:styleId="Header">
    <w:name w:val="header"/>
    <w:basedOn w:val="Normal"/>
    <w:link w:val="HeaderChar"/>
    <w:uiPriority w:val="99"/>
    <w:unhideWhenUsed/>
    <w:rsid w:val="00FC6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C79"/>
  </w:style>
  <w:style w:type="paragraph" w:styleId="Footer">
    <w:name w:val="footer"/>
    <w:basedOn w:val="Normal"/>
    <w:link w:val="FooterChar"/>
    <w:uiPriority w:val="99"/>
    <w:unhideWhenUsed/>
    <w:rsid w:val="00FC6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recg.com/zgztywz/core_business/finance/10278669/2025042217245374973/2025042217235087534.pdf" TargetMode="External"/><Relationship Id="rId21" Type="http://schemas.openxmlformats.org/officeDocument/2006/relationships/hyperlink" Target="https://www.investing.com/equities/cn-railway-grp-financial-summary" TargetMode="External"/><Relationship Id="rId42" Type="http://schemas.openxmlformats.org/officeDocument/2006/relationships/hyperlink" Target="https://www.alphaspread.com/security/sse/601390/financials/income-statement/revenue" TargetMode="External"/><Relationship Id="rId47" Type="http://schemas.openxmlformats.org/officeDocument/2006/relationships/hyperlink" Target="https://www.crecg.com/zgztywz/core_business/finance/10278669/2025042217245374973/2025042217235087534.pdf" TargetMode="External"/><Relationship Id="rId63" Type="http://schemas.openxmlformats.org/officeDocument/2006/relationships/hyperlink" Target="https://www.reuters.com/markets/companies/601390.SS/financials/balance-sheet-annual" TargetMode="External"/><Relationship Id="rId68" Type="http://schemas.openxmlformats.org/officeDocument/2006/relationships/hyperlink" Target="https://www.crecg.com/zgztywz/investor_relations/announcements/h_share/05682346-3.html" TargetMode="External"/><Relationship Id="rId16" Type="http://schemas.openxmlformats.org/officeDocument/2006/relationships/hyperlink" Target="https://www.hkexnews.hk/listedco/listconews/sehk/2025/0422/2025042200443.pdf" TargetMode="External"/><Relationship Id="rId11" Type="http://schemas.openxmlformats.org/officeDocument/2006/relationships/hyperlink" Target="https://www.hkexnews.hk/listedco/listconews/sehk/2025/0422/2025042200443.pdf" TargetMode="External"/><Relationship Id="rId24" Type="http://schemas.openxmlformats.org/officeDocument/2006/relationships/hyperlink" Target="https://www.investing.com/equities/cn-railway-grp-financial-summary" TargetMode="External"/><Relationship Id="rId32" Type="http://schemas.openxmlformats.org/officeDocument/2006/relationships/hyperlink" Target="https://www.crecg.com/zgztywz/core_business/finance/10278669/2025042217245374973/2025042217235087534.pdf" TargetMode="External"/><Relationship Id="rId37" Type="http://schemas.openxmlformats.org/officeDocument/2006/relationships/hyperlink" Target="https://www.crecg.com/zgztywz/core_business/finance/10278669/2025042217245374973/2025042217235087534.pdf" TargetMode="External"/><Relationship Id="rId40" Type="http://schemas.openxmlformats.org/officeDocument/2006/relationships/hyperlink" Target="https://www.crecg.com/zgztywz/core_business/finance/10278669/2025042217245374973/2025042217235087534.pdf" TargetMode="External"/><Relationship Id="rId45" Type="http://schemas.openxmlformats.org/officeDocument/2006/relationships/hyperlink" Target="https://www.perplexity.ai/finance/601390.SS" TargetMode="External"/><Relationship Id="rId53" Type="http://schemas.openxmlformats.org/officeDocument/2006/relationships/hyperlink" Target="https://finance.yahoo.com/quote/601390.SS/" TargetMode="External"/><Relationship Id="rId58" Type="http://schemas.openxmlformats.org/officeDocument/2006/relationships/hyperlink" Target="https://www.perplexity.ai/finance/601390.SS" TargetMode="External"/><Relationship Id="rId66" Type="http://schemas.openxmlformats.org/officeDocument/2006/relationships/hyperlink" Target="https://www.wsj.com/market-data/quotes/HK/XHKG/390/financials" TargetMode="External"/><Relationship Id="rId74" Type="http://schemas.openxmlformats.org/officeDocument/2006/relationships/hyperlink" Target="https://seekingalpha.com/article/4816895-th-international-limited-thch-q2-2025-earnings-call-transcript" TargetMode="External"/><Relationship Id="rId5" Type="http://schemas.openxmlformats.org/officeDocument/2006/relationships/footnotes" Target="footnotes.xml"/><Relationship Id="rId61" Type="http://schemas.openxmlformats.org/officeDocument/2006/relationships/hyperlink" Target="https://www.hkexnews.hk/listedco/listconews/sehk/2025/0422/2025042200443.pdf" TargetMode="External"/><Relationship Id="rId19" Type="http://schemas.openxmlformats.org/officeDocument/2006/relationships/hyperlink" Target="https://www.alphaspread.com/security/sse/601390/financials/income-statement/revenue" TargetMode="External"/><Relationship Id="rId14" Type="http://schemas.openxmlformats.org/officeDocument/2006/relationships/hyperlink" Target="https://www.investing.com/equities/cn-railway-grp-financial-summary" TargetMode="External"/><Relationship Id="rId22" Type="http://schemas.openxmlformats.org/officeDocument/2006/relationships/hyperlink" Target="https://www.hkexnews.hk/listedco/listconews/sehk/2025/0422/2025042200443.pdf" TargetMode="External"/><Relationship Id="rId27" Type="http://schemas.openxmlformats.org/officeDocument/2006/relationships/hyperlink" Target="https://www.alphaspread.com/security/sse/601390/financials/income-statement/revenue" TargetMode="External"/><Relationship Id="rId30" Type="http://schemas.openxmlformats.org/officeDocument/2006/relationships/hyperlink" Target="https://www.perplexity.ai/finance/601390.SS" TargetMode="External"/><Relationship Id="rId35" Type="http://schemas.openxmlformats.org/officeDocument/2006/relationships/hyperlink" Target="https://www.crecg.com/zgztywz/core_business/finance/10278669/2025042217245374973/2025042217235087534.pdf" TargetMode="External"/><Relationship Id="rId43" Type="http://schemas.openxmlformats.org/officeDocument/2006/relationships/hyperlink" Target="https://www.perplexity.ai/finance/601390.SS" TargetMode="External"/><Relationship Id="rId48" Type="http://schemas.openxmlformats.org/officeDocument/2006/relationships/hyperlink" Target="https://www.crecg.com/zgztywz/core_business/finance/10278669/2025042217245374973/2025042217235087534.pdf" TargetMode="External"/><Relationship Id="rId56" Type="http://schemas.openxmlformats.org/officeDocument/2006/relationships/hyperlink" Target="https://www.investing.com/equities/cn-railway-grp-financial-summary" TargetMode="External"/><Relationship Id="rId64" Type="http://schemas.openxmlformats.org/officeDocument/2006/relationships/hyperlink" Target="https://ca.investing.com/news/transcripts/earnings-call-transcript-cango-inc-q2-2025-reveals-unexpected-loss-93CH-4190912" TargetMode="External"/><Relationship Id="rId69" Type="http://schemas.openxmlformats.org/officeDocument/2006/relationships/hyperlink" Target="https://webb-site.com/dbpub/docs.asp?p=41735" TargetMode="External"/><Relationship Id="rId77" Type="http://schemas.openxmlformats.org/officeDocument/2006/relationships/theme" Target="theme/theme1.xml"/><Relationship Id="rId8" Type="http://schemas.openxmlformats.org/officeDocument/2006/relationships/hyperlink" Target="https://www.perplexity.ai/finance/601390.SS" TargetMode="External"/><Relationship Id="rId51" Type="http://schemas.openxmlformats.org/officeDocument/2006/relationships/hyperlink" Target="https://www.perplexity.ai/finance/601390.SS" TargetMode="External"/><Relationship Id="rId72" Type="http://schemas.openxmlformats.org/officeDocument/2006/relationships/hyperlink" Target="https://www.gurufocus.com/news/3080928/q2-2025-th-international-ltd-earnings-call-transcript" TargetMode="External"/><Relationship Id="rId3" Type="http://schemas.openxmlformats.org/officeDocument/2006/relationships/settings" Target="settings.xml"/><Relationship Id="rId12" Type="http://schemas.openxmlformats.org/officeDocument/2006/relationships/hyperlink" Target="https://www.investing.com/equities/cn-railway-grp-financial-summary" TargetMode="External"/><Relationship Id="rId17" Type="http://schemas.openxmlformats.org/officeDocument/2006/relationships/hyperlink" Target="https://www.crecg.com/zgztywz/core_business/finance/10278669/2025042217245374973/2025042217235087534.pdf" TargetMode="External"/><Relationship Id="rId25" Type="http://schemas.openxmlformats.org/officeDocument/2006/relationships/hyperlink" Target="https://finance.yahoo.com/quote/601390.SS/" TargetMode="External"/><Relationship Id="rId33" Type="http://schemas.openxmlformats.org/officeDocument/2006/relationships/hyperlink" Target="https://www.crecg.com/zgztywz/core_business/finance/10278669/2025042217245374973/2025042217235087534.pdf" TargetMode="External"/><Relationship Id="rId38" Type="http://schemas.openxmlformats.org/officeDocument/2006/relationships/hyperlink" Target="https://www.crecg.com/zgztywz/core_business/finance/10278669/2025042217245374973/2025042217235087534.pdf" TargetMode="External"/><Relationship Id="rId46" Type="http://schemas.openxmlformats.org/officeDocument/2006/relationships/hyperlink" Target="https://www.crecg.com/zgztywz/core_business/finance/10278669/2025042217245374973/2025042217235087534.pdf" TargetMode="External"/><Relationship Id="rId59" Type="http://schemas.openxmlformats.org/officeDocument/2006/relationships/hyperlink" Target="https://finance.yahoo.com/quote/601390.SS/" TargetMode="External"/><Relationship Id="rId67" Type="http://schemas.openxmlformats.org/officeDocument/2006/relationships/hyperlink" Target="https://seekingalpha.com/article/4818205-cmoc-group-limited-cmclf-q2-2025-earnings-call-transcript" TargetMode="External"/><Relationship Id="rId20" Type="http://schemas.openxmlformats.org/officeDocument/2006/relationships/hyperlink" Target="https://www.alphaspread.com/security/sse/601390/financials/income-statement/revenue" TargetMode="External"/><Relationship Id="rId41" Type="http://schemas.openxmlformats.org/officeDocument/2006/relationships/hyperlink" Target="https://www.crecg.com/zgztywz/core_business/finance/10278669/2025042217245374973/2025042217235087534.pdf" TargetMode="External"/><Relationship Id="rId54" Type="http://schemas.openxmlformats.org/officeDocument/2006/relationships/hyperlink" Target="https://www.perplexity.ai/finance/601390.SS" TargetMode="External"/><Relationship Id="rId62" Type="http://schemas.openxmlformats.org/officeDocument/2006/relationships/hyperlink" Target="https://finance.yahoo.com/quote/601390.SS/financials/" TargetMode="External"/><Relationship Id="rId70" Type="http://schemas.openxmlformats.org/officeDocument/2006/relationships/hyperlink" Target="https://finance.yahoo.com/quote/THCH/earnings/THCH-Q2-2025-earnings_call-358787.html/" TargetMode="External"/><Relationship Id="rId75" Type="http://schemas.openxmlformats.org/officeDocument/2006/relationships/hyperlink" Target="https://www.hkexnews.hk/listedco/listconews/sehk/2025/0330/2025033000883.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recg.com/zgztywz/core_business/finance/10278669/2025042217245374973/2025042217235087534.pdf" TargetMode="External"/><Relationship Id="rId23" Type="http://schemas.openxmlformats.org/officeDocument/2006/relationships/hyperlink" Target="https://finance.yahoo.com/quote/601390.SS/" TargetMode="External"/><Relationship Id="rId28" Type="http://schemas.openxmlformats.org/officeDocument/2006/relationships/hyperlink" Target="https://www.investing.com/equities/cn-railway-grp-financial-summary" TargetMode="External"/><Relationship Id="rId36" Type="http://schemas.openxmlformats.org/officeDocument/2006/relationships/hyperlink" Target="https://www.crecg.com/zgztywz/core_business/finance/10278669/2025042217245374973/2025042217235087534.pdf" TargetMode="External"/><Relationship Id="rId49" Type="http://schemas.openxmlformats.org/officeDocument/2006/relationships/hyperlink" Target="https://www.crecg.com/zgztywz/core_business/finance/10278669/2025042217245374973/2025042217235087534.pdf" TargetMode="External"/><Relationship Id="rId57" Type="http://schemas.openxmlformats.org/officeDocument/2006/relationships/hyperlink" Target="https://www.alphaspread.com/security/sse/601390/financials/income-statement/revenue" TargetMode="External"/><Relationship Id="rId10" Type="http://schemas.openxmlformats.org/officeDocument/2006/relationships/hyperlink" Target="https://www.crecg.com/zgztywz/core_business/finance/10278669/2025042217245374973/2025042217235087534.pdf" TargetMode="External"/><Relationship Id="rId31" Type="http://schemas.openxmlformats.org/officeDocument/2006/relationships/hyperlink" Target="https://www.perplexity.ai/finance/601390.SS" TargetMode="External"/><Relationship Id="rId44" Type="http://schemas.openxmlformats.org/officeDocument/2006/relationships/hyperlink" Target="https://www.perplexity.ai/finance/601390.SS" TargetMode="External"/><Relationship Id="rId52" Type="http://schemas.openxmlformats.org/officeDocument/2006/relationships/hyperlink" Target="https://www.hkexnews.hk/listedco/listconews/sehk/2025/0422/2025042200443.pdf" TargetMode="External"/><Relationship Id="rId60" Type="http://schemas.openxmlformats.org/officeDocument/2006/relationships/hyperlink" Target="https://www.crecg.com/zgztywz/core_business/finance/10278669/2025042217245374973/2025042217235087534.pdf" TargetMode="External"/><Relationship Id="rId65" Type="http://schemas.openxmlformats.org/officeDocument/2006/relationships/hyperlink" Target="https://www.hkexnews.hk/listedco/listconews/sehk/2025/0819/2025081901294.pdf" TargetMode="External"/><Relationship Id="rId73" Type="http://schemas.openxmlformats.org/officeDocument/2006/relationships/hyperlink" Target="https://www.moomoo.com/news/notice/305299376/china-railway-announcement-by-china-railway-group-limited-regarding-the" TargetMode="External"/><Relationship Id="rId4" Type="http://schemas.openxmlformats.org/officeDocument/2006/relationships/webSettings" Target="webSettings.xml"/><Relationship Id="rId9" Type="http://schemas.openxmlformats.org/officeDocument/2006/relationships/hyperlink" Target="https://www.alphaspread.com/security/sse/601390/financials/income-statement/revenue" TargetMode="External"/><Relationship Id="rId13" Type="http://schemas.openxmlformats.org/officeDocument/2006/relationships/hyperlink" Target="https://www.investing.com/equities/cn-railway-grp-financial-summary" TargetMode="External"/><Relationship Id="rId18" Type="http://schemas.openxmlformats.org/officeDocument/2006/relationships/hyperlink" Target="https://www.crecg.com/zgztywz/core_business/finance/10278669/2025042217245374973/2025042217235087534.pdf" TargetMode="External"/><Relationship Id="rId39" Type="http://schemas.openxmlformats.org/officeDocument/2006/relationships/hyperlink" Target="https://www.investing.com/equities/cn-railway-grp-financial-summary" TargetMode="External"/><Relationship Id="rId34" Type="http://schemas.openxmlformats.org/officeDocument/2006/relationships/hyperlink" Target="https://www.crecg.com/zgztywz/core_business/finance/10278669/2025042217245374973/2025042217235087534.pdf" TargetMode="External"/><Relationship Id="rId50" Type="http://schemas.openxmlformats.org/officeDocument/2006/relationships/hyperlink" Target="https://www.crecg.com/zgztywz/core_business/finance/10278669/2025042217245374973/2025042217235087534.pdf" TargetMode="External"/><Relationship Id="rId55" Type="http://schemas.openxmlformats.org/officeDocument/2006/relationships/hyperlink" Target="https://www.alphaspread.com/security/sse/601390/financials/income-statement/revenue" TargetMode="External"/><Relationship Id="rId76" Type="http://schemas.openxmlformats.org/officeDocument/2006/relationships/fontTable" Target="fontTable.xml"/><Relationship Id="rId7" Type="http://schemas.openxmlformats.org/officeDocument/2006/relationships/hyperlink" Target="https://finance.yahoo.com/quote/601390.SS/" TargetMode="External"/><Relationship Id="rId71" Type="http://schemas.openxmlformats.org/officeDocument/2006/relationships/hyperlink" Target="https://www.tipranks.com/news/company-announcements/china-railway-construction-to-release-2025-interim-report-and-host-investor-presentation" TargetMode="External"/><Relationship Id="rId2" Type="http://schemas.openxmlformats.org/officeDocument/2006/relationships/styles" Target="styles.xml"/><Relationship Id="rId29" Type="http://schemas.openxmlformats.org/officeDocument/2006/relationships/hyperlink" Target="https://www.investing.com/equities/cn-railway-grp-financial-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2283</Words>
  <Characters>13019</Characters>
  <Application>Microsoft Office Word</Application>
  <DocSecurity>0</DocSecurity>
  <Lines>108</Lines>
  <Paragraphs>30</Paragraphs>
  <ScaleCrop>false</ScaleCrop>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SPS</dc:creator>
  <cp:keywords/>
  <dc:description/>
  <cp:lastModifiedBy>GROUP SPS</cp:lastModifiedBy>
  <cp:revision>2</cp:revision>
  <dcterms:created xsi:type="dcterms:W3CDTF">2025-09-05T05:07:00Z</dcterms:created>
  <dcterms:modified xsi:type="dcterms:W3CDTF">2025-09-05T05:11:00Z</dcterms:modified>
</cp:coreProperties>
</file>