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E7167" w14:textId="77777777" w:rsidR="004C0ABC" w:rsidRPr="00377C4F" w:rsidRDefault="004C0ABC" w:rsidP="004C0ABC">
      <w:pPr>
        <w:pStyle w:val="Heading1"/>
        <w:rPr>
          <w:sz w:val="36"/>
          <w:szCs w:val="36"/>
        </w:rPr>
      </w:pPr>
      <w:r w:rsidRPr="00377C4F">
        <w:rPr>
          <w:sz w:val="36"/>
          <w:szCs w:val="36"/>
        </w:rPr>
        <w:t>Investment Summary: Hoshine Silicon Industry Co., Ltd.</w:t>
      </w:r>
    </w:p>
    <w:p w14:paraId="18617DBF" w14:textId="77777777" w:rsidR="004C0ABC" w:rsidRPr="00377C4F" w:rsidRDefault="004C0ABC" w:rsidP="00377C4F">
      <w:pPr>
        <w:pStyle w:val="NoSpacing"/>
        <w:rPr>
          <w:rFonts w:asciiTheme="majorBidi" w:hAnsiTheme="majorBidi" w:cstheme="majorBidi"/>
          <w:sz w:val="22"/>
          <w:szCs w:val="22"/>
        </w:rPr>
      </w:pPr>
      <w:r w:rsidRPr="00377C4F">
        <w:rPr>
          <w:rStyle w:val="Strong"/>
          <w:rFonts w:asciiTheme="majorBidi" w:eastAsiaTheme="majorEastAsia" w:hAnsiTheme="majorBidi" w:cstheme="majorBidi"/>
          <w:sz w:val="21"/>
          <w:szCs w:val="21"/>
        </w:rPr>
        <w:t>Date</w:t>
      </w:r>
      <w:r w:rsidRPr="00377C4F">
        <w:rPr>
          <w:rFonts w:asciiTheme="majorBidi" w:hAnsiTheme="majorBidi" w:cstheme="majorBidi"/>
          <w:sz w:val="22"/>
          <w:szCs w:val="22"/>
        </w:rPr>
        <w:t>: September 5, 2025</w:t>
      </w:r>
    </w:p>
    <w:p w14:paraId="6F21CFA4" w14:textId="77777777" w:rsidR="004C0ABC" w:rsidRPr="00377C4F" w:rsidRDefault="004C0ABC" w:rsidP="00377C4F">
      <w:pPr>
        <w:pStyle w:val="NoSpacing"/>
        <w:rPr>
          <w:rFonts w:asciiTheme="majorBidi" w:hAnsiTheme="majorBidi" w:cstheme="majorBidi"/>
          <w:sz w:val="22"/>
          <w:szCs w:val="22"/>
        </w:rPr>
      </w:pPr>
      <w:r w:rsidRPr="00377C4F">
        <w:rPr>
          <w:rStyle w:val="Strong"/>
          <w:rFonts w:asciiTheme="majorBidi" w:eastAsiaTheme="majorEastAsia" w:hAnsiTheme="majorBidi" w:cstheme="majorBidi"/>
          <w:sz w:val="21"/>
          <w:szCs w:val="21"/>
        </w:rPr>
        <w:t>Stock Price</w:t>
      </w:r>
      <w:r w:rsidRPr="00377C4F">
        <w:rPr>
          <w:rFonts w:asciiTheme="majorBidi" w:hAnsiTheme="majorBidi" w:cstheme="majorBidi"/>
          <w:sz w:val="22"/>
          <w:szCs w:val="22"/>
        </w:rPr>
        <w:t>: CN¥59.99 (Sep 4, 2025 close)</w:t>
      </w:r>
      <w:proofErr w:type="spellStart"/>
      <w:r w:rsidRPr="00377C4F">
        <w:rPr>
          <w:rStyle w:val="citation"/>
          <w:rFonts w:asciiTheme="majorBidi" w:eastAsiaTheme="majorEastAsia" w:hAnsiTheme="majorBidi" w:cstheme="majorBidi"/>
          <w:sz w:val="21"/>
          <w:szCs w:val="21"/>
        </w:rPr>
        <w:fldChar w:fldCharType="begin"/>
      </w:r>
      <w:r w:rsidRPr="00377C4F">
        <w:rPr>
          <w:rStyle w:val="citation"/>
          <w:rFonts w:asciiTheme="majorBidi" w:eastAsiaTheme="majorEastAsia" w:hAnsiTheme="majorBidi" w:cstheme="majorBidi"/>
          <w:sz w:val="21"/>
          <w:szCs w:val="21"/>
        </w:rPr>
        <w:instrText>HYPERLINK "https://www.moomoo.com/news/post/57823589/things-look-grim-for-hoshine-silicon-industry-co-ltd-shse" \t "_blank"</w:instrText>
      </w:r>
      <w:r w:rsidRPr="00377C4F">
        <w:rPr>
          <w:rStyle w:val="citation"/>
          <w:rFonts w:asciiTheme="majorBidi" w:eastAsiaTheme="majorEastAsia" w:hAnsiTheme="majorBidi" w:cstheme="majorBidi"/>
          <w:sz w:val="21"/>
          <w:szCs w:val="21"/>
        </w:rPr>
      </w:r>
      <w:r w:rsidRPr="00377C4F">
        <w:rPr>
          <w:rStyle w:val="citation"/>
          <w:rFonts w:asciiTheme="majorBidi" w:eastAsiaTheme="majorEastAsia" w:hAnsiTheme="majorBidi" w:cstheme="majorBidi"/>
          <w:sz w:val="21"/>
          <w:szCs w:val="21"/>
        </w:rPr>
        <w:fldChar w:fldCharType="separate"/>
      </w:r>
      <w:r w:rsidRPr="00377C4F">
        <w:rPr>
          <w:rStyle w:val="relative"/>
          <w:rFonts w:asciiTheme="majorBidi" w:eastAsiaTheme="majorEastAsia" w:hAnsiTheme="majorBidi" w:cstheme="majorBidi"/>
          <w:color w:val="0000FF"/>
          <w:sz w:val="21"/>
          <w:szCs w:val="21"/>
          <w:u w:val="single"/>
        </w:rPr>
        <w:t>moomoo</w:t>
      </w:r>
      <w:proofErr w:type="spellEnd"/>
      <w:r w:rsidRPr="00377C4F">
        <w:rPr>
          <w:rStyle w:val="citation"/>
          <w:rFonts w:asciiTheme="majorBidi" w:eastAsiaTheme="majorEastAsia" w:hAnsiTheme="majorBidi" w:cstheme="majorBidi"/>
          <w:sz w:val="21"/>
          <w:szCs w:val="21"/>
        </w:rPr>
        <w:fldChar w:fldCharType="end"/>
      </w:r>
    </w:p>
    <w:p w14:paraId="7F27BCD0" w14:textId="77777777" w:rsidR="004C0ABC" w:rsidRPr="00377C4F" w:rsidRDefault="004C0ABC" w:rsidP="00377C4F">
      <w:pPr>
        <w:pStyle w:val="NoSpacing"/>
        <w:rPr>
          <w:rFonts w:asciiTheme="majorBidi" w:hAnsiTheme="majorBidi" w:cstheme="majorBidi"/>
          <w:sz w:val="22"/>
          <w:szCs w:val="22"/>
        </w:rPr>
      </w:pPr>
      <w:r w:rsidRPr="00377C4F">
        <w:rPr>
          <w:rStyle w:val="Strong"/>
          <w:rFonts w:asciiTheme="majorBidi" w:eastAsiaTheme="majorEastAsia" w:hAnsiTheme="majorBidi" w:cstheme="majorBidi"/>
          <w:sz w:val="21"/>
          <w:szCs w:val="21"/>
        </w:rPr>
        <w:t>Market Cap</w:t>
      </w:r>
      <w:r w:rsidRPr="00377C4F">
        <w:rPr>
          <w:rFonts w:asciiTheme="majorBidi" w:hAnsiTheme="majorBidi" w:cstheme="majorBidi"/>
          <w:sz w:val="22"/>
          <w:szCs w:val="22"/>
        </w:rPr>
        <w:t xml:space="preserve">: ~CN¥60.33 </w:t>
      </w:r>
      <w:proofErr w:type="spellStart"/>
      <w:r w:rsidRPr="00377C4F">
        <w:rPr>
          <w:rFonts w:asciiTheme="majorBidi" w:hAnsiTheme="majorBidi" w:cstheme="majorBidi"/>
          <w:sz w:val="22"/>
          <w:szCs w:val="22"/>
        </w:rPr>
        <w:t>billion</w:t>
      </w:r>
      <w:hyperlink r:id="rId7" w:tgtFrame="_blank" w:history="1">
        <w:proofErr w:type="gramStart"/>
        <w:r w:rsidRPr="00377C4F">
          <w:rPr>
            <w:rStyle w:val="relative"/>
            <w:rFonts w:asciiTheme="majorBidi" w:eastAsiaTheme="majorEastAsia" w:hAnsiTheme="majorBidi" w:cstheme="majorBidi"/>
            <w:color w:val="0000FF"/>
            <w:sz w:val="21"/>
            <w:szCs w:val="21"/>
            <w:u w:val="single"/>
          </w:rPr>
          <w:t>finance.yahoo</w:t>
        </w:r>
        <w:proofErr w:type="spellEnd"/>
        <w:proofErr w:type="gramEnd"/>
      </w:hyperlink>
    </w:p>
    <w:p w14:paraId="328369AE" w14:textId="77777777" w:rsidR="004C0ABC" w:rsidRPr="00377C4F" w:rsidRDefault="004C0ABC" w:rsidP="00377C4F">
      <w:pPr>
        <w:pStyle w:val="NoSpacing"/>
        <w:rPr>
          <w:rFonts w:asciiTheme="majorBidi" w:hAnsiTheme="majorBidi" w:cstheme="majorBidi"/>
          <w:sz w:val="22"/>
          <w:szCs w:val="22"/>
        </w:rPr>
      </w:pPr>
      <w:r w:rsidRPr="00377C4F">
        <w:rPr>
          <w:rStyle w:val="Strong"/>
          <w:rFonts w:asciiTheme="majorBidi" w:eastAsiaTheme="majorEastAsia" w:hAnsiTheme="majorBidi" w:cstheme="majorBidi"/>
          <w:sz w:val="21"/>
          <w:szCs w:val="21"/>
        </w:rPr>
        <w:t>Industry</w:t>
      </w:r>
      <w:r w:rsidRPr="00377C4F">
        <w:rPr>
          <w:rFonts w:asciiTheme="majorBidi" w:hAnsiTheme="majorBidi" w:cstheme="majorBidi"/>
          <w:sz w:val="22"/>
          <w:szCs w:val="22"/>
        </w:rPr>
        <w:t>: Solar silicon, chemicals (semiconductors, materials, renewables)</w:t>
      </w:r>
      <w:hyperlink r:id="rId8" w:tgtFrame="_blank" w:history="1">
        <w:r w:rsidRPr="00377C4F">
          <w:rPr>
            <w:rStyle w:val="relative"/>
            <w:rFonts w:asciiTheme="majorBidi" w:eastAsiaTheme="majorEastAsia" w:hAnsiTheme="majorBidi" w:cstheme="majorBidi"/>
            <w:color w:val="0000FF"/>
            <w:sz w:val="21"/>
            <w:szCs w:val="21"/>
            <w:u w:val="single"/>
          </w:rPr>
          <w:t>asianmetal</w:t>
        </w:r>
        <w:r w:rsidRPr="00377C4F">
          <w:rPr>
            <w:rStyle w:val="opacity-50"/>
            <w:rFonts w:asciiTheme="majorBidi" w:hAnsiTheme="majorBidi" w:cstheme="majorBidi"/>
            <w:color w:val="0000FF"/>
            <w:sz w:val="21"/>
            <w:szCs w:val="21"/>
            <w:u w:val="single"/>
          </w:rPr>
          <w:t>+1</w:t>
        </w:r>
      </w:hyperlink>
    </w:p>
    <w:p w14:paraId="767A0443" w14:textId="77777777" w:rsidR="004C0ABC" w:rsidRDefault="004C0ABC" w:rsidP="00377C4F">
      <w:pPr>
        <w:pStyle w:val="NoSpacing"/>
        <w:rPr>
          <w:rStyle w:val="Strong"/>
          <w:rFonts w:asciiTheme="majorBidi" w:eastAsiaTheme="majorEastAsia" w:hAnsiTheme="majorBidi" w:cstheme="majorBidi"/>
          <w:sz w:val="21"/>
          <w:szCs w:val="21"/>
        </w:rPr>
      </w:pPr>
      <w:r w:rsidRPr="00377C4F">
        <w:rPr>
          <w:rStyle w:val="Strong"/>
          <w:rFonts w:asciiTheme="majorBidi" w:eastAsiaTheme="majorEastAsia" w:hAnsiTheme="majorBidi" w:cstheme="majorBidi"/>
          <w:sz w:val="21"/>
          <w:szCs w:val="21"/>
        </w:rPr>
        <w:t>Recommended Action</w:t>
      </w:r>
      <w:r w:rsidRPr="00377C4F">
        <w:rPr>
          <w:rFonts w:asciiTheme="majorBidi" w:hAnsiTheme="majorBidi" w:cstheme="majorBidi"/>
          <w:sz w:val="22"/>
          <w:szCs w:val="22"/>
        </w:rPr>
        <w:t xml:space="preserve">: </w:t>
      </w:r>
      <w:r w:rsidRPr="00377C4F">
        <w:rPr>
          <w:rStyle w:val="Strong"/>
          <w:rFonts w:asciiTheme="majorBidi" w:eastAsiaTheme="majorEastAsia" w:hAnsiTheme="majorBidi" w:cstheme="majorBidi"/>
          <w:sz w:val="21"/>
          <w:szCs w:val="21"/>
        </w:rPr>
        <w:t>Hold</w:t>
      </w:r>
    </w:p>
    <w:p w14:paraId="6C4D26DF" w14:textId="77777777" w:rsidR="00377C4F" w:rsidRPr="00377C4F" w:rsidRDefault="00377C4F" w:rsidP="00377C4F">
      <w:pPr>
        <w:pStyle w:val="NoSpacing"/>
        <w:rPr>
          <w:rFonts w:asciiTheme="majorBidi" w:hAnsiTheme="majorBidi" w:cstheme="majorBidi"/>
          <w:sz w:val="22"/>
          <w:szCs w:val="22"/>
        </w:rPr>
      </w:pPr>
    </w:p>
    <w:p w14:paraId="42026631" w14:textId="77777777" w:rsidR="004C0ABC" w:rsidRPr="00377C4F" w:rsidRDefault="004C0ABC" w:rsidP="00377C4F">
      <w:pPr>
        <w:pStyle w:val="Heading2"/>
        <w:pBdr>
          <w:top w:val="single" w:sz="4" w:space="1" w:color="auto"/>
        </w:pBdr>
        <w:rPr>
          <w:sz w:val="28"/>
          <w:szCs w:val="28"/>
        </w:rPr>
      </w:pPr>
      <w:r w:rsidRPr="00377C4F">
        <w:rPr>
          <w:sz w:val="28"/>
          <w:szCs w:val="28"/>
        </w:rPr>
        <w:t>Business Overview</w:t>
      </w:r>
    </w:p>
    <w:p w14:paraId="71173659" w14:textId="77777777" w:rsidR="004C0ABC" w:rsidRPr="00377C4F" w:rsidRDefault="004C0ABC" w:rsidP="004C0ABC">
      <w:pPr>
        <w:pStyle w:val="my-2"/>
        <w:rPr>
          <w:sz w:val="22"/>
          <w:szCs w:val="22"/>
        </w:rPr>
      </w:pPr>
      <w:r w:rsidRPr="00377C4F">
        <w:rPr>
          <w:sz w:val="22"/>
          <w:szCs w:val="22"/>
        </w:rPr>
        <w:t xml:space="preserve">Hoshine Silicon, listed since 2017, is China’s and the world’s leading vertically integrated silicon manufacturer, covering industrial silicon, organic silicon, polysilicon (photovoltaics), carbon materials, semiconductors (including </w:t>
      </w:r>
      <w:proofErr w:type="spellStart"/>
      <w:r w:rsidRPr="00377C4F">
        <w:rPr>
          <w:sz w:val="22"/>
          <w:szCs w:val="22"/>
        </w:rPr>
        <w:t>SiC</w:t>
      </w:r>
      <w:proofErr w:type="spellEnd"/>
      <w:r w:rsidRPr="00377C4F">
        <w:rPr>
          <w:sz w:val="22"/>
          <w:szCs w:val="22"/>
        </w:rPr>
        <w:t xml:space="preserve">), and energy storage. The company's digitalized factories and R&amp;D </w:t>
      </w:r>
      <w:proofErr w:type="spellStart"/>
      <w:r w:rsidRPr="00377C4F">
        <w:rPr>
          <w:sz w:val="22"/>
          <w:szCs w:val="22"/>
        </w:rPr>
        <w:t>centers</w:t>
      </w:r>
      <w:proofErr w:type="spellEnd"/>
      <w:r w:rsidRPr="00377C4F">
        <w:rPr>
          <w:sz w:val="22"/>
          <w:szCs w:val="22"/>
        </w:rPr>
        <w:t xml:space="preserve"> provide products used in solar panels, electronics, automotive, military, medical, and aerospace industries. In FY2024, sales were CN¥26.52B, with </w:t>
      </w:r>
      <w:r w:rsidRPr="00377C4F">
        <w:rPr>
          <w:rStyle w:val="Emphasis"/>
          <w:sz w:val="22"/>
          <w:szCs w:val="22"/>
        </w:rPr>
        <w:t>industrial silicon</w:t>
      </w:r>
      <w:r w:rsidRPr="00377C4F">
        <w:rPr>
          <w:sz w:val="22"/>
          <w:szCs w:val="22"/>
        </w:rPr>
        <w:t xml:space="preserve"> contributing ~52% and </w:t>
      </w:r>
      <w:r w:rsidRPr="00377C4F">
        <w:rPr>
          <w:rStyle w:val="Emphasis"/>
          <w:sz w:val="22"/>
          <w:szCs w:val="22"/>
        </w:rPr>
        <w:t>organic silicon monomers</w:t>
      </w:r>
      <w:r w:rsidRPr="00377C4F">
        <w:rPr>
          <w:sz w:val="22"/>
          <w:szCs w:val="22"/>
        </w:rPr>
        <w:t xml:space="preserve"> ~48% of revenue; gross margin averaged ~30.5%.</w:t>
      </w:r>
      <w:hyperlink r:id="rId9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377C4F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  <w:r w:rsidRPr="00377C4F">
        <w:rPr>
          <w:sz w:val="22"/>
          <w:szCs w:val="22"/>
        </w:rPr>
        <w:br/>
        <w:t xml:space="preserve">Products are crucial for large PV module makers (solar panels) and electronics firms, providing conductivity, insulation, and energy solutions to </w:t>
      </w:r>
      <w:proofErr w:type="spellStart"/>
      <w:r w:rsidRPr="00377C4F">
        <w:rPr>
          <w:sz w:val="22"/>
          <w:szCs w:val="22"/>
        </w:rPr>
        <w:t>megaplants</w:t>
      </w:r>
      <w:proofErr w:type="spellEnd"/>
      <w:r w:rsidRPr="00377C4F">
        <w:rPr>
          <w:sz w:val="22"/>
          <w:szCs w:val="22"/>
        </w:rPr>
        <w:t xml:space="preserve">, grid infrastructure, and manufacturers </w:t>
      </w:r>
      <w:proofErr w:type="spellStart"/>
      <w:r w:rsidRPr="00377C4F">
        <w:rPr>
          <w:sz w:val="22"/>
          <w:szCs w:val="22"/>
        </w:rPr>
        <w:t>globally.</w:t>
      </w:r>
      <w:hyperlink r:id="rId10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228CD84A" w14:textId="77777777" w:rsidR="004C0ABC" w:rsidRPr="00377C4F" w:rsidRDefault="004C0ABC" w:rsidP="004C0ABC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377C4F">
        <w:rPr>
          <w:rStyle w:val="Strong"/>
          <w:rFonts w:eastAsiaTheme="majorEastAsia"/>
          <w:sz w:val="22"/>
          <w:szCs w:val="22"/>
        </w:rPr>
        <w:t>Strengths</w:t>
      </w:r>
      <w:r w:rsidRPr="00377C4F">
        <w:rPr>
          <w:sz w:val="22"/>
          <w:szCs w:val="22"/>
        </w:rPr>
        <w:t>: Full supply chain integration, scale, R&amp;D, cost leadership, leading production capacity, global client base.</w:t>
      </w:r>
      <w:hyperlink r:id="rId11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hoshinesilicon</w:t>
        </w:r>
        <w:r w:rsidRPr="00377C4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10524E5A" w14:textId="77777777" w:rsidR="004C0ABC" w:rsidRPr="00377C4F" w:rsidRDefault="004C0ABC" w:rsidP="004C0ABC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377C4F">
        <w:rPr>
          <w:rStyle w:val="Strong"/>
          <w:rFonts w:eastAsiaTheme="majorEastAsia"/>
          <w:sz w:val="22"/>
          <w:szCs w:val="22"/>
        </w:rPr>
        <w:t>Challenges</w:t>
      </w:r>
      <w:r w:rsidRPr="00377C4F">
        <w:rPr>
          <w:sz w:val="22"/>
          <w:szCs w:val="22"/>
        </w:rPr>
        <w:t>: Market cyclicality, raw material costs, regulatory and ESG scrutiny, margin pressure from oversupply.</w:t>
      </w:r>
      <w:hyperlink r:id="rId12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simplywall</w:t>
        </w:r>
        <w:r w:rsidRPr="00377C4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40948067" w14:textId="77777777" w:rsidR="004C0ABC" w:rsidRPr="00377C4F" w:rsidRDefault="004C0ABC" w:rsidP="004C0ABC">
      <w:pPr>
        <w:pStyle w:val="Heading2"/>
        <w:rPr>
          <w:sz w:val="28"/>
          <w:szCs w:val="28"/>
        </w:rPr>
      </w:pPr>
      <w:r w:rsidRPr="00377C4F">
        <w:rPr>
          <w:sz w:val="28"/>
          <w:szCs w:val="28"/>
        </w:rPr>
        <w:t>Business Performance</w:t>
      </w:r>
    </w:p>
    <w:p w14:paraId="1C0EC19E" w14:textId="77777777" w:rsidR="004C0ABC" w:rsidRPr="00377C4F" w:rsidRDefault="004C0ABC" w:rsidP="004C0ABC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377C4F">
        <w:rPr>
          <w:sz w:val="22"/>
          <w:szCs w:val="22"/>
        </w:rPr>
        <w:t>5-year sales CAGR: ~10.8% (2020-2025).</w:t>
      </w:r>
      <w:hyperlink r:id="rId13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simplywall</w:t>
        </w:r>
        <w:r w:rsidRPr="00377C4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D2687D6" w14:textId="77777777" w:rsidR="004C0ABC" w:rsidRPr="00377C4F" w:rsidRDefault="004C0ABC" w:rsidP="004C0ABC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377C4F">
        <w:rPr>
          <w:sz w:val="22"/>
          <w:szCs w:val="22"/>
        </w:rPr>
        <w:t>2024 sales up 0.6% YoY; 1H 2025 revenue reached CN¥9.78B (25% YoY growth).</w:t>
      </w:r>
      <w:proofErr w:type="spellStart"/>
      <w:r w:rsidRPr="00377C4F">
        <w:rPr>
          <w:rStyle w:val="citation"/>
          <w:rFonts w:eastAsiaTheme="majorEastAsia"/>
          <w:sz w:val="22"/>
          <w:szCs w:val="22"/>
        </w:rPr>
        <w:fldChar w:fldCharType="begin"/>
      </w:r>
      <w:r w:rsidRPr="00377C4F">
        <w:rPr>
          <w:rStyle w:val="citation"/>
          <w:rFonts w:eastAsiaTheme="majorEastAsia"/>
          <w:sz w:val="22"/>
          <w:szCs w:val="22"/>
        </w:rPr>
        <w:instrText>HYPERLINK "https://www.ainvest.com/news/hoshine-silicon-1h-revenue-9-78b-yuan-2508/" \t "_blank"</w:instrText>
      </w:r>
      <w:r w:rsidRPr="00377C4F">
        <w:rPr>
          <w:rStyle w:val="citation"/>
          <w:rFonts w:eastAsiaTheme="majorEastAsia"/>
          <w:sz w:val="22"/>
          <w:szCs w:val="22"/>
        </w:rPr>
      </w:r>
      <w:r w:rsidRPr="00377C4F">
        <w:rPr>
          <w:rStyle w:val="citation"/>
          <w:rFonts w:eastAsiaTheme="majorEastAsia"/>
          <w:sz w:val="22"/>
          <w:szCs w:val="22"/>
        </w:rPr>
        <w:fldChar w:fldCharType="separate"/>
      </w:r>
      <w:r w:rsidRPr="00377C4F">
        <w:rPr>
          <w:rStyle w:val="relative"/>
          <w:rFonts w:eastAsiaTheme="majorEastAsia"/>
          <w:color w:val="0000FF"/>
          <w:sz w:val="22"/>
          <w:szCs w:val="22"/>
          <w:u w:val="single"/>
        </w:rPr>
        <w:t>ainvest</w:t>
      </w:r>
      <w:proofErr w:type="spellEnd"/>
      <w:r w:rsidRPr="00377C4F">
        <w:rPr>
          <w:rStyle w:val="citation"/>
          <w:rFonts w:eastAsiaTheme="majorEastAsia"/>
          <w:sz w:val="22"/>
          <w:szCs w:val="22"/>
        </w:rPr>
        <w:fldChar w:fldCharType="end"/>
      </w:r>
    </w:p>
    <w:p w14:paraId="4A361AD9" w14:textId="77777777" w:rsidR="004C0ABC" w:rsidRPr="00377C4F" w:rsidRDefault="004C0ABC" w:rsidP="004C0ABC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377C4F">
        <w:rPr>
          <w:sz w:val="22"/>
          <w:szCs w:val="22"/>
        </w:rPr>
        <w:t xml:space="preserve">Net margin: ~27-30% (historical average); but 1H 2025 net loss reported (CN¥397M), reversing prior </w:t>
      </w:r>
      <w:proofErr w:type="spellStart"/>
      <w:r w:rsidRPr="00377C4F">
        <w:rPr>
          <w:sz w:val="22"/>
          <w:szCs w:val="22"/>
        </w:rPr>
        <w:t>profits.</w:t>
      </w:r>
      <w:hyperlink r:id="rId14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proofErr w:type="spellEnd"/>
      </w:hyperlink>
    </w:p>
    <w:p w14:paraId="18B0C549" w14:textId="77777777" w:rsidR="004C0ABC" w:rsidRPr="00377C4F" w:rsidRDefault="004C0ABC" w:rsidP="004C0ABC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377C4F">
        <w:rPr>
          <w:sz w:val="22"/>
          <w:szCs w:val="22"/>
        </w:rPr>
        <w:t>Operating cash flow: Rebounding to CN¥8.76B expected for 2025.</w:t>
      </w:r>
      <w:hyperlink r:id="rId15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simplywall</w:t>
        </w:r>
      </w:hyperlink>
    </w:p>
    <w:p w14:paraId="508D3BD0" w14:textId="77777777" w:rsidR="004C0ABC" w:rsidRPr="00377C4F" w:rsidRDefault="004C0ABC" w:rsidP="004C0ABC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377C4F">
        <w:rPr>
          <w:sz w:val="22"/>
          <w:szCs w:val="22"/>
        </w:rPr>
        <w:t>Market share: Top 2 globally in industrial silicon and organic silicon, leading in China for polysilicon output.</w:t>
      </w:r>
      <w:hyperlink r:id="rId16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asianmetal</w:t>
        </w:r>
        <w:r w:rsidRPr="00377C4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553C808A" w14:textId="77777777" w:rsidR="004C0ABC" w:rsidRPr="00377C4F" w:rsidRDefault="004C0ABC" w:rsidP="004C0ABC">
      <w:pPr>
        <w:pStyle w:val="Heading2"/>
        <w:rPr>
          <w:sz w:val="28"/>
          <w:szCs w:val="28"/>
        </w:rPr>
      </w:pPr>
      <w:r w:rsidRPr="00377C4F">
        <w:rPr>
          <w:sz w:val="28"/>
          <w:szCs w:val="28"/>
        </w:rPr>
        <w:t>Industry Context</w:t>
      </w:r>
    </w:p>
    <w:p w14:paraId="0D1C1024" w14:textId="77777777" w:rsidR="004C0ABC" w:rsidRPr="00377C4F" w:rsidRDefault="004C0ABC" w:rsidP="004C0ABC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377C4F">
        <w:rPr>
          <w:rStyle w:val="Strong"/>
          <w:rFonts w:eastAsiaTheme="majorEastAsia"/>
          <w:sz w:val="22"/>
          <w:szCs w:val="22"/>
        </w:rPr>
        <w:t>Product cycle</w:t>
      </w:r>
      <w:r w:rsidRPr="00377C4F">
        <w:rPr>
          <w:sz w:val="22"/>
          <w:szCs w:val="22"/>
        </w:rPr>
        <w:t xml:space="preserve">: Maturing in PV silicon, sustained innovation in semiconductors and advanced silicon </w:t>
      </w:r>
      <w:proofErr w:type="spellStart"/>
      <w:r w:rsidRPr="00377C4F">
        <w:rPr>
          <w:sz w:val="22"/>
          <w:szCs w:val="22"/>
        </w:rPr>
        <w:t>materials.</w:t>
      </w:r>
      <w:hyperlink r:id="rId17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08A3FF09" w14:textId="77777777" w:rsidR="004C0ABC" w:rsidRPr="00377C4F" w:rsidRDefault="004C0ABC" w:rsidP="004C0ABC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377C4F">
        <w:rPr>
          <w:rStyle w:val="Strong"/>
          <w:rFonts w:eastAsiaTheme="majorEastAsia"/>
          <w:sz w:val="22"/>
          <w:szCs w:val="22"/>
        </w:rPr>
        <w:t>Market size/growth</w:t>
      </w:r>
      <w:r w:rsidRPr="00377C4F">
        <w:rPr>
          <w:sz w:val="22"/>
          <w:szCs w:val="22"/>
        </w:rPr>
        <w:t xml:space="preserve">: Global silicon market &gt;US$80B, China is ~50-60% of supply; expected CAGR 7-9% (PV), slower in organic </w:t>
      </w:r>
      <w:proofErr w:type="spellStart"/>
      <w:r w:rsidRPr="00377C4F">
        <w:rPr>
          <w:sz w:val="22"/>
          <w:szCs w:val="22"/>
        </w:rPr>
        <w:t>silicon.</w:t>
      </w:r>
      <w:hyperlink r:id="rId18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167BBA76" w14:textId="77777777" w:rsidR="004C0ABC" w:rsidRPr="00377C4F" w:rsidRDefault="004C0ABC" w:rsidP="004C0ABC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377C4F">
        <w:rPr>
          <w:sz w:val="22"/>
          <w:szCs w:val="22"/>
        </w:rPr>
        <w:t>Hoshine market share: 15-20% in silicon metal/polysilicon (China leader).</w:t>
      </w:r>
      <w:proofErr w:type="spellStart"/>
      <w:r w:rsidRPr="00377C4F">
        <w:rPr>
          <w:rStyle w:val="citation"/>
          <w:rFonts w:eastAsiaTheme="majorEastAsia"/>
          <w:sz w:val="22"/>
          <w:szCs w:val="22"/>
        </w:rPr>
        <w:fldChar w:fldCharType="begin"/>
      </w:r>
      <w:r w:rsidRPr="00377C4F">
        <w:rPr>
          <w:rStyle w:val="citation"/>
          <w:rFonts w:eastAsiaTheme="majorEastAsia"/>
          <w:sz w:val="22"/>
          <w:szCs w:val="22"/>
        </w:rPr>
        <w:instrText>HYPERLINK "https://dcfmodeling.com/blogs/history/603260ss-history-mission-ownership" \t "_blank"</w:instrText>
      </w:r>
      <w:r w:rsidRPr="00377C4F">
        <w:rPr>
          <w:rStyle w:val="citation"/>
          <w:rFonts w:eastAsiaTheme="majorEastAsia"/>
          <w:sz w:val="22"/>
          <w:szCs w:val="22"/>
        </w:rPr>
      </w:r>
      <w:r w:rsidRPr="00377C4F">
        <w:rPr>
          <w:rStyle w:val="citation"/>
          <w:rFonts w:eastAsiaTheme="majorEastAsia"/>
          <w:sz w:val="22"/>
          <w:szCs w:val="22"/>
        </w:rPr>
        <w:fldChar w:fldCharType="separate"/>
      </w:r>
      <w:r w:rsidRPr="00377C4F">
        <w:rPr>
          <w:rStyle w:val="relative"/>
          <w:rFonts w:eastAsiaTheme="majorEastAsia"/>
          <w:color w:val="0000FF"/>
          <w:sz w:val="22"/>
          <w:szCs w:val="22"/>
          <w:u w:val="single"/>
        </w:rPr>
        <w:t>dcfmodeling</w:t>
      </w:r>
      <w:proofErr w:type="spellEnd"/>
      <w:r w:rsidRPr="00377C4F">
        <w:rPr>
          <w:rStyle w:val="citation"/>
          <w:rFonts w:eastAsiaTheme="majorEastAsia"/>
          <w:sz w:val="22"/>
          <w:szCs w:val="22"/>
        </w:rPr>
        <w:fldChar w:fldCharType="end"/>
      </w:r>
    </w:p>
    <w:p w14:paraId="23AD1191" w14:textId="77777777" w:rsidR="004C0ABC" w:rsidRPr="00377C4F" w:rsidRDefault="004C0ABC" w:rsidP="004C0ABC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377C4F">
        <w:rPr>
          <w:sz w:val="22"/>
          <w:szCs w:val="22"/>
        </w:rPr>
        <w:t xml:space="preserve">3-year average sales growth: Hoshine 10.8% v. industry 12.5%; EPS growth: 36.1% v. 34.4% </w:t>
      </w:r>
      <w:proofErr w:type="spellStart"/>
      <w:r w:rsidRPr="00377C4F">
        <w:rPr>
          <w:sz w:val="22"/>
          <w:szCs w:val="22"/>
        </w:rPr>
        <w:t>industry.</w:t>
      </w:r>
      <w:hyperlink r:id="rId19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simplywall</w:t>
        </w:r>
        <w:proofErr w:type="spellEnd"/>
      </w:hyperlink>
    </w:p>
    <w:p w14:paraId="4187B334" w14:textId="77777777" w:rsidR="004C0ABC" w:rsidRPr="00377C4F" w:rsidRDefault="004C0ABC" w:rsidP="004C0ABC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377C4F">
        <w:rPr>
          <w:sz w:val="22"/>
          <w:szCs w:val="22"/>
        </w:rPr>
        <w:t>Debt/assets ratio: Hoshine ~0.39 v. industry ~0.33; current ratio hovers near 1.2 (slightly below healthy threshold).</w:t>
      </w:r>
      <w:hyperlink r:id="rId20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r w:rsidRPr="00377C4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0DF2AF54" w14:textId="77777777" w:rsidR="004C0ABC" w:rsidRPr="00377C4F" w:rsidRDefault="004C0ABC" w:rsidP="004C0ABC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377C4F">
        <w:rPr>
          <w:sz w:val="22"/>
          <w:szCs w:val="22"/>
        </w:rPr>
        <w:t xml:space="preserve">Industry cycle: Mixed—PV segment volatile (expansion, oversupply), organic silicon steady but </w:t>
      </w:r>
      <w:proofErr w:type="spellStart"/>
      <w:r w:rsidRPr="00377C4F">
        <w:rPr>
          <w:sz w:val="22"/>
          <w:szCs w:val="22"/>
        </w:rPr>
        <w:t>soft.</w:t>
      </w:r>
      <w:hyperlink r:id="rId21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simplywall</w:t>
        </w:r>
        <w:proofErr w:type="spellEnd"/>
      </w:hyperlink>
    </w:p>
    <w:p w14:paraId="323CF066" w14:textId="77777777" w:rsidR="004C0ABC" w:rsidRPr="00377C4F" w:rsidRDefault="004C0ABC" w:rsidP="004C0ABC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377C4F">
        <w:rPr>
          <w:sz w:val="22"/>
          <w:szCs w:val="22"/>
        </w:rPr>
        <w:lastRenderedPageBreak/>
        <w:t>Metrics: Silicon capacity utilization, polysilicon spot price, current ratio; Hoshine scores above industry on utilization, matches on current ratio, lags recent price/margin due to market decline.</w:t>
      </w:r>
      <w:hyperlink r:id="rId22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r w:rsidRPr="00377C4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66DF4C73" w14:textId="77777777" w:rsidR="004C0ABC" w:rsidRPr="00377C4F" w:rsidRDefault="004C0ABC" w:rsidP="004C0ABC">
      <w:pPr>
        <w:pStyle w:val="Heading2"/>
        <w:rPr>
          <w:sz w:val="28"/>
          <w:szCs w:val="28"/>
        </w:rPr>
      </w:pPr>
      <w:r w:rsidRPr="00377C4F">
        <w:rPr>
          <w:sz w:val="28"/>
          <w:szCs w:val="28"/>
        </w:rPr>
        <w:t>Financial Stability and Debt Levels</w:t>
      </w:r>
    </w:p>
    <w:p w14:paraId="1F84B7FD" w14:textId="77777777" w:rsidR="004C0ABC" w:rsidRPr="00377C4F" w:rsidRDefault="004C0ABC" w:rsidP="004C0ABC">
      <w:pPr>
        <w:pStyle w:val="my-2"/>
        <w:rPr>
          <w:sz w:val="22"/>
          <w:szCs w:val="22"/>
        </w:rPr>
      </w:pPr>
      <w:r w:rsidRPr="00377C4F">
        <w:rPr>
          <w:sz w:val="22"/>
          <w:szCs w:val="22"/>
        </w:rPr>
        <w:t>Operating cash flow is robust but lumpy, reflecting sector cyclicality—expected CN¥8.7B in 2025. Prudent capex and R&amp;D maintain competitiveness; dividend modest. Liquidity is borderline, with a current ratio near 1.2, indicating tight operational cash but manageable (no default risks noted). Debt-to-equity and interest coverage are average for the sector; Altman Z Score is not alarming but requires monitoring.</w:t>
      </w:r>
      <w:hyperlink r:id="rId23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r w:rsidRPr="00377C4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41932114" w14:textId="77777777" w:rsidR="004C0ABC" w:rsidRPr="00377C4F" w:rsidRDefault="004C0ABC" w:rsidP="004C0ABC">
      <w:pPr>
        <w:pStyle w:val="Heading2"/>
        <w:rPr>
          <w:sz w:val="28"/>
          <w:szCs w:val="28"/>
        </w:rPr>
      </w:pPr>
      <w:r w:rsidRPr="00377C4F">
        <w:rPr>
          <w:sz w:val="28"/>
          <w:szCs w:val="28"/>
        </w:rPr>
        <w:t>Key Financials &amp; Valuation</w:t>
      </w:r>
    </w:p>
    <w:p w14:paraId="4468D0A3" w14:textId="77777777" w:rsidR="004C0ABC" w:rsidRPr="00377C4F" w:rsidRDefault="004C0ABC" w:rsidP="004C0ABC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377C4F">
        <w:rPr>
          <w:sz w:val="22"/>
          <w:szCs w:val="22"/>
        </w:rPr>
        <w:t>FY2024 Sales: CN¥26.52B; operating margin 27-30%.</w:t>
      </w:r>
      <w:hyperlink r:id="rId24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asianmetal</w:t>
        </w:r>
        <w:r w:rsidRPr="00377C4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0418C4ED" w14:textId="77777777" w:rsidR="004C0ABC" w:rsidRPr="00377C4F" w:rsidRDefault="004C0ABC" w:rsidP="004C0ABC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377C4F">
        <w:rPr>
          <w:sz w:val="22"/>
          <w:szCs w:val="22"/>
        </w:rPr>
        <w:t xml:space="preserve">FY2025 Guidance: Revenue projected CN¥25.86B; EPS rebound expected next year after 2025 </w:t>
      </w:r>
      <w:proofErr w:type="spellStart"/>
      <w:r w:rsidRPr="00377C4F">
        <w:rPr>
          <w:sz w:val="22"/>
          <w:szCs w:val="22"/>
        </w:rPr>
        <w:t>losses.</w:t>
      </w:r>
      <w:hyperlink r:id="rId25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simplywall</w:t>
        </w:r>
        <w:proofErr w:type="spellEnd"/>
      </w:hyperlink>
    </w:p>
    <w:p w14:paraId="4547650E" w14:textId="77777777" w:rsidR="004C0ABC" w:rsidRPr="00377C4F" w:rsidRDefault="004C0ABC" w:rsidP="004C0ABC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377C4F">
        <w:rPr>
          <w:sz w:val="22"/>
          <w:szCs w:val="22"/>
        </w:rPr>
        <w:t>P/E (TTM): ~19x, slightly above historical and industry average (15-17x); PEG ratio ~1.2; Dividend yield ~0.5%.</w:t>
      </w:r>
      <w:hyperlink r:id="rId26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377C4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5EFCA353" w14:textId="77777777" w:rsidR="004C0ABC" w:rsidRPr="00377C4F" w:rsidRDefault="004C0ABC" w:rsidP="004C0ABC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377C4F">
        <w:rPr>
          <w:sz w:val="22"/>
          <w:szCs w:val="22"/>
        </w:rPr>
        <w:t>52-week range: CN¥45–72; trading at lower end.</w:t>
      </w:r>
      <w:hyperlink r:id="rId27" w:tgtFrame="_blank" w:history="1">
        <w:proofErr w:type="gramStart"/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proofErr w:type="gramEnd"/>
        <w:r w:rsidRPr="00377C4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1D128DCE" w14:textId="77777777" w:rsidR="004C0ABC" w:rsidRPr="00377C4F" w:rsidRDefault="004C0ABC" w:rsidP="004C0ABC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377C4F">
        <w:rPr>
          <w:sz w:val="22"/>
          <w:szCs w:val="22"/>
        </w:rPr>
        <w:t>Debt/Asset: ~39%; Current Ratio 1.2.</w:t>
      </w:r>
      <w:hyperlink r:id="rId28" w:tgtFrame="_blank" w:history="1">
        <w:proofErr w:type="gramStart"/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proofErr w:type="gramEnd"/>
        <w:r w:rsidRPr="00377C4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6BD6EBD4" w14:textId="77777777" w:rsidR="004C0ABC" w:rsidRPr="00377C4F" w:rsidRDefault="004C0ABC" w:rsidP="004C0ABC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377C4F">
        <w:rPr>
          <w:sz w:val="22"/>
          <w:szCs w:val="22"/>
        </w:rPr>
        <w:t xml:space="preserve">Industry-specific: Silicon capacity utilization &gt;85% (industry 78%); polysilicon price received 3% below </w:t>
      </w:r>
      <w:proofErr w:type="spellStart"/>
      <w:r w:rsidRPr="00377C4F">
        <w:rPr>
          <w:sz w:val="22"/>
          <w:szCs w:val="22"/>
        </w:rPr>
        <w:t>spot.</w:t>
      </w:r>
      <w:hyperlink r:id="rId29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asianmetal</w:t>
        </w:r>
        <w:proofErr w:type="spellEnd"/>
      </w:hyperlink>
    </w:p>
    <w:p w14:paraId="2F22159C" w14:textId="77777777" w:rsidR="004C0ABC" w:rsidRPr="00377C4F" w:rsidRDefault="004C0ABC" w:rsidP="004C0ABC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377C4F">
        <w:rPr>
          <w:sz w:val="22"/>
          <w:szCs w:val="22"/>
        </w:rPr>
        <w:t>Key metrics: Capacity utilization, polysilicon spot price, silicon purity yield—all competitive vs. peers.</w:t>
      </w:r>
      <w:hyperlink r:id="rId30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asianmetal</w:t>
        </w:r>
        <w:r w:rsidRPr="00377C4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49A3C33C" w14:textId="77777777" w:rsidR="004C0ABC" w:rsidRPr="00377C4F" w:rsidRDefault="004C0ABC" w:rsidP="004C0ABC">
      <w:pPr>
        <w:pStyle w:val="Heading2"/>
        <w:rPr>
          <w:sz w:val="28"/>
          <w:szCs w:val="28"/>
        </w:rPr>
      </w:pPr>
      <w:r w:rsidRPr="00377C4F">
        <w:rPr>
          <w:sz w:val="28"/>
          <w:szCs w:val="28"/>
        </w:rPr>
        <w:t>Big Trends &amp; Events</w:t>
      </w:r>
    </w:p>
    <w:p w14:paraId="2A85AC2A" w14:textId="77777777" w:rsidR="004C0ABC" w:rsidRPr="00377C4F" w:rsidRDefault="004C0ABC" w:rsidP="004C0ABC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377C4F">
        <w:rPr>
          <w:rStyle w:val="Emphasis"/>
          <w:sz w:val="22"/>
          <w:szCs w:val="22"/>
        </w:rPr>
        <w:t>PV oversupply, raw material price volatility, global energy transition accelerating demand.</w:t>
      </w:r>
    </w:p>
    <w:p w14:paraId="652A9927" w14:textId="77777777" w:rsidR="004C0ABC" w:rsidRPr="00377C4F" w:rsidRDefault="004C0ABC" w:rsidP="004C0ABC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377C4F">
        <w:rPr>
          <w:rStyle w:val="Emphasis"/>
          <w:sz w:val="22"/>
          <w:szCs w:val="22"/>
        </w:rPr>
        <w:t xml:space="preserve">China’s ESG scrutiny, regulatory risk for Xinjiang production, technology innovations (semiconductor-grade, </w:t>
      </w:r>
      <w:proofErr w:type="spellStart"/>
      <w:r w:rsidRPr="00377C4F">
        <w:rPr>
          <w:rStyle w:val="Emphasis"/>
          <w:sz w:val="22"/>
          <w:szCs w:val="22"/>
        </w:rPr>
        <w:t>SiC</w:t>
      </w:r>
      <w:proofErr w:type="spellEnd"/>
      <w:r w:rsidRPr="00377C4F">
        <w:rPr>
          <w:rStyle w:val="Emphasis"/>
          <w:sz w:val="22"/>
          <w:szCs w:val="22"/>
        </w:rPr>
        <w:t>).</w:t>
      </w:r>
    </w:p>
    <w:p w14:paraId="2E425B77" w14:textId="77777777" w:rsidR="004C0ABC" w:rsidRPr="00377C4F" w:rsidRDefault="004C0ABC" w:rsidP="004C0ABC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377C4F">
        <w:rPr>
          <w:sz w:val="22"/>
          <w:szCs w:val="22"/>
        </w:rPr>
        <w:t>Effects: Margin pressure from supply-demand shocks; long-term demand driven by renewables, EV, and grid upgrades.</w:t>
      </w:r>
      <w:hyperlink r:id="rId31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r w:rsidRPr="00377C4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42BBA618" w14:textId="77777777" w:rsidR="004C0ABC" w:rsidRPr="00377C4F" w:rsidRDefault="004C0ABC" w:rsidP="004C0ABC">
      <w:pPr>
        <w:pStyle w:val="Heading2"/>
        <w:rPr>
          <w:sz w:val="28"/>
          <w:szCs w:val="28"/>
        </w:rPr>
      </w:pPr>
      <w:r w:rsidRPr="00377C4F">
        <w:rPr>
          <w:sz w:val="28"/>
          <w:szCs w:val="28"/>
        </w:rPr>
        <w:t>Customer Segments &amp; Demand Trends</w:t>
      </w:r>
    </w:p>
    <w:p w14:paraId="33DFB399" w14:textId="77777777" w:rsidR="004C0ABC" w:rsidRPr="00377C4F" w:rsidRDefault="004C0ABC" w:rsidP="004C0ABC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377C4F">
        <w:rPr>
          <w:sz w:val="22"/>
          <w:szCs w:val="22"/>
        </w:rPr>
        <w:t>Major: Solar module makers (60%), electronics firms (20%), automotive (10%), industrial (10%).</w:t>
      </w:r>
      <w:proofErr w:type="spellStart"/>
      <w:r w:rsidRPr="00377C4F">
        <w:rPr>
          <w:rStyle w:val="citation"/>
          <w:rFonts w:eastAsiaTheme="majorEastAsia"/>
          <w:sz w:val="22"/>
          <w:szCs w:val="22"/>
        </w:rPr>
        <w:fldChar w:fldCharType="begin"/>
      </w:r>
      <w:r w:rsidRPr="00377C4F">
        <w:rPr>
          <w:rStyle w:val="citation"/>
          <w:rFonts w:eastAsiaTheme="majorEastAsia"/>
          <w:sz w:val="22"/>
          <w:szCs w:val="22"/>
        </w:rPr>
        <w:instrText>HYPERLINK "https://dcfmodeling.com/blogs/history/603260ss-history-mission-ownership" \t "_blank"</w:instrText>
      </w:r>
      <w:r w:rsidRPr="00377C4F">
        <w:rPr>
          <w:rStyle w:val="citation"/>
          <w:rFonts w:eastAsiaTheme="majorEastAsia"/>
          <w:sz w:val="22"/>
          <w:szCs w:val="22"/>
        </w:rPr>
      </w:r>
      <w:r w:rsidRPr="00377C4F">
        <w:rPr>
          <w:rStyle w:val="citation"/>
          <w:rFonts w:eastAsiaTheme="majorEastAsia"/>
          <w:sz w:val="22"/>
          <w:szCs w:val="22"/>
        </w:rPr>
        <w:fldChar w:fldCharType="separate"/>
      </w:r>
      <w:r w:rsidRPr="00377C4F">
        <w:rPr>
          <w:rStyle w:val="relative"/>
          <w:rFonts w:eastAsiaTheme="majorEastAsia"/>
          <w:color w:val="0000FF"/>
          <w:sz w:val="22"/>
          <w:szCs w:val="22"/>
          <w:u w:val="single"/>
        </w:rPr>
        <w:t>dcfmodeling</w:t>
      </w:r>
      <w:proofErr w:type="spellEnd"/>
      <w:r w:rsidRPr="00377C4F">
        <w:rPr>
          <w:rStyle w:val="citation"/>
          <w:rFonts w:eastAsiaTheme="majorEastAsia"/>
          <w:sz w:val="22"/>
          <w:szCs w:val="22"/>
        </w:rPr>
        <w:fldChar w:fldCharType="end"/>
      </w:r>
    </w:p>
    <w:p w14:paraId="27F9B5FF" w14:textId="77777777" w:rsidR="004C0ABC" w:rsidRPr="00377C4F" w:rsidRDefault="004C0ABC" w:rsidP="004C0ABC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377C4F">
        <w:rPr>
          <w:sz w:val="22"/>
          <w:szCs w:val="22"/>
        </w:rPr>
        <w:t>Segment outlook: PV volumes solid but margins pressured; electronics/auto holding steady.</w:t>
      </w:r>
    </w:p>
    <w:p w14:paraId="31C7C111" w14:textId="77777777" w:rsidR="004C0ABC" w:rsidRPr="00377C4F" w:rsidRDefault="004C0ABC" w:rsidP="004C0ABC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377C4F">
        <w:rPr>
          <w:sz w:val="22"/>
          <w:szCs w:val="22"/>
        </w:rPr>
        <w:t xml:space="preserve">Criticisms: Pricing volatility, forced </w:t>
      </w:r>
      <w:proofErr w:type="spellStart"/>
      <w:r w:rsidRPr="00377C4F">
        <w:rPr>
          <w:sz w:val="22"/>
          <w:szCs w:val="22"/>
        </w:rPr>
        <w:t>labor</w:t>
      </w:r>
      <w:proofErr w:type="spellEnd"/>
      <w:r w:rsidRPr="00377C4F">
        <w:rPr>
          <w:sz w:val="22"/>
          <w:szCs w:val="22"/>
        </w:rPr>
        <w:t xml:space="preserve"> allegations, switching risk on lower-cost polysilicon substitutes.</w:t>
      </w:r>
    </w:p>
    <w:p w14:paraId="57468350" w14:textId="77777777" w:rsidR="004C0ABC" w:rsidRPr="00377C4F" w:rsidRDefault="004C0ABC" w:rsidP="004C0ABC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377C4F">
        <w:rPr>
          <w:sz w:val="22"/>
          <w:szCs w:val="22"/>
        </w:rPr>
        <w:t>Forecast: PV and silicon sales up 5-7% CAGR; specialty materials flat to up.</w:t>
      </w:r>
    </w:p>
    <w:p w14:paraId="4728819C" w14:textId="77777777" w:rsidR="004C0ABC" w:rsidRPr="00377C4F" w:rsidRDefault="004C0ABC" w:rsidP="004C0ABC">
      <w:pPr>
        <w:pStyle w:val="Heading2"/>
        <w:rPr>
          <w:sz w:val="28"/>
          <w:szCs w:val="28"/>
        </w:rPr>
      </w:pPr>
      <w:r w:rsidRPr="00377C4F">
        <w:rPr>
          <w:sz w:val="28"/>
          <w:szCs w:val="28"/>
        </w:rPr>
        <w:t>Competitive Landscape</w:t>
      </w:r>
    </w:p>
    <w:p w14:paraId="78010693" w14:textId="77777777" w:rsidR="004C0ABC" w:rsidRPr="00377C4F" w:rsidRDefault="004C0ABC" w:rsidP="004C0ABC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377C4F">
        <w:rPr>
          <w:sz w:val="22"/>
          <w:szCs w:val="22"/>
        </w:rPr>
        <w:t>Industry concentration: CR4 65%; margins eroding in PV, stable in silicon metal.</w:t>
      </w:r>
      <w:hyperlink r:id="rId32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377C4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5A662B7D" w14:textId="77777777" w:rsidR="004C0ABC" w:rsidRPr="00377C4F" w:rsidRDefault="004C0ABC" w:rsidP="004C0ABC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377C4F">
        <w:rPr>
          <w:sz w:val="22"/>
          <w:szCs w:val="22"/>
        </w:rPr>
        <w:t>Competitors: GCL-Poly (China), Wacker (Germany), Xinjiang East Hope (China).</w:t>
      </w:r>
    </w:p>
    <w:p w14:paraId="1C9F3E71" w14:textId="77777777" w:rsidR="004C0ABC" w:rsidRPr="00377C4F" w:rsidRDefault="004C0ABC" w:rsidP="004C0ABC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377C4F">
        <w:rPr>
          <w:sz w:val="22"/>
          <w:szCs w:val="22"/>
        </w:rPr>
        <w:t>Moats: Cost scale, supply chain control, upstream energy, ESG compliance.</w:t>
      </w:r>
    </w:p>
    <w:p w14:paraId="242B3B56" w14:textId="77777777" w:rsidR="004C0ABC" w:rsidRPr="00377C4F" w:rsidRDefault="004C0ABC" w:rsidP="004C0ABC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377C4F">
        <w:rPr>
          <w:sz w:val="22"/>
          <w:szCs w:val="22"/>
        </w:rPr>
        <w:t>Key battle front: Supply chain integration and cost scaling—Hoshine outperforms most on efficiency, but regulatory and ESG risk is higher vs. foreign firms.</w:t>
      </w:r>
    </w:p>
    <w:p w14:paraId="29901441" w14:textId="77777777" w:rsidR="004C0ABC" w:rsidRPr="00377C4F" w:rsidRDefault="004C0ABC" w:rsidP="004C0ABC">
      <w:pPr>
        <w:pStyle w:val="Heading2"/>
        <w:rPr>
          <w:sz w:val="28"/>
          <w:szCs w:val="28"/>
        </w:rPr>
      </w:pPr>
      <w:r w:rsidRPr="00377C4F">
        <w:rPr>
          <w:sz w:val="28"/>
          <w:szCs w:val="28"/>
        </w:rPr>
        <w:lastRenderedPageBreak/>
        <w:t>Risks &amp; Anomalies</w:t>
      </w:r>
    </w:p>
    <w:p w14:paraId="1765DC6E" w14:textId="77777777" w:rsidR="004C0ABC" w:rsidRPr="00377C4F" w:rsidRDefault="004C0ABC" w:rsidP="004C0ABC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377C4F">
        <w:rPr>
          <w:sz w:val="22"/>
          <w:szCs w:val="22"/>
        </w:rPr>
        <w:t xml:space="preserve">2025 loss due to margin compression and market oversupply despite revenue growth, raising short-term </w:t>
      </w:r>
      <w:proofErr w:type="spellStart"/>
      <w:r w:rsidRPr="00377C4F">
        <w:rPr>
          <w:sz w:val="22"/>
          <w:szCs w:val="22"/>
        </w:rPr>
        <w:t>concern.</w:t>
      </w:r>
      <w:hyperlink r:id="rId33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proofErr w:type="spellEnd"/>
      </w:hyperlink>
    </w:p>
    <w:p w14:paraId="39C62122" w14:textId="77777777" w:rsidR="004C0ABC" w:rsidRPr="00377C4F" w:rsidRDefault="004C0ABC" w:rsidP="004C0ABC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377C4F">
        <w:rPr>
          <w:sz w:val="22"/>
          <w:szCs w:val="22"/>
        </w:rPr>
        <w:t>Regulatory ESG risks, industry cyclicality, FX exposure.</w:t>
      </w:r>
    </w:p>
    <w:p w14:paraId="00F1DF89" w14:textId="77777777" w:rsidR="004C0ABC" w:rsidRPr="00377C4F" w:rsidRDefault="004C0ABC" w:rsidP="004C0ABC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377C4F">
        <w:rPr>
          <w:sz w:val="22"/>
          <w:szCs w:val="22"/>
        </w:rPr>
        <w:t>Potential fixes: Operational cost cuts, diversification, regulatory compliance frameworks.</w:t>
      </w:r>
    </w:p>
    <w:p w14:paraId="5A193780" w14:textId="77777777" w:rsidR="004C0ABC" w:rsidRPr="00377C4F" w:rsidRDefault="004C0ABC" w:rsidP="004C0ABC">
      <w:pPr>
        <w:pStyle w:val="Heading2"/>
        <w:rPr>
          <w:sz w:val="28"/>
          <w:szCs w:val="28"/>
        </w:rPr>
      </w:pPr>
      <w:r w:rsidRPr="00377C4F">
        <w:rPr>
          <w:sz w:val="28"/>
          <w:szCs w:val="28"/>
        </w:rPr>
        <w:t>Forecast &amp; Outlook</w:t>
      </w:r>
    </w:p>
    <w:p w14:paraId="14731434" w14:textId="77777777" w:rsidR="004C0ABC" w:rsidRPr="00377C4F" w:rsidRDefault="004C0ABC" w:rsidP="004C0ABC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377C4F">
        <w:rPr>
          <w:sz w:val="22"/>
          <w:szCs w:val="22"/>
        </w:rPr>
        <w:t xml:space="preserve">Management forecasts revenue flat to slightly down (CN¥25-26B), EPS recovery next </w:t>
      </w:r>
      <w:proofErr w:type="spellStart"/>
      <w:r w:rsidRPr="00377C4F">
        <w:rPr>
          <w:sz w:val="22"/>
          <w:szCs w:val="22"/>
        </w:rPr>
        <w:t>year.</w:t>
      </w:r>
      <w:hyperlink r:id="rId34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simplywall</w:t>
        </w:r>
        <w:proofErr w:type="spellEnd"/>
      </w:hyperlink>
    </w:p>
    <w:p w14:paraId="1DDAC0A5" w14:textId="77777777" w:rsidR="004C0ABC" w:rsidRPr="00377C4F" w:rsidRDefault="004C0ABC" w:rsidP="004C0ABC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377C4F">
        <w:rPr>
          <w:sz w:val="22"/>
          <w:szCs w:val="22"/>
        </w:rPr>
        <w:t xml:space="preserve">Segment growth: Energy storage, semiconductors, </w:t>
      </w:r>
      <w:proofErr w:type="spellStart"/>
      <w:r w:rsidRPr="00377C4F">
        <w:rPr>
          <w:sz w:val="22"/>
          <w:szCs w:val="22"/>
        </w:rPr>
        <w:t>SiC</w:t>
      </w:r>
      <w:proofErr w:type="spellEnd"/>
      <w:r w:rsidRPr="00377C4F">
        <w:rPr>
          <w:sz w:val="22"/>
          <w:szCs w:val="22"/>
        </w:rPr>
        <w:t xml:space="preserve"> division, long-term PV upside.</w:t>
      </w:r>
    </w:p>
    <w:p w14:paraId="6C1D44CB" w14:textId="77777777" w:rsidR="004C0ABC" w:rsidRPr="00377C4F" w:rsidRDefault="004C0ABC" w:rsidP="004C0ABC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377C4F">
        <w:rPr>
          <w:sz w:val="22"/>
          <w:szCs w:val="22"/>
        </w:rPr>
        <w:t xml:space="preserve">Most recent earnings surprise: Q2 net loss vs. expectation of </w:t>
      </w:r>
      <w:proofErr w:type="spellStart"/>
      <w:r w:rsidRPr="00377C4F">
        <w:rPr>
          <w:sz w:val="22"/>
          <w:szCs w:val="22"/>
        </w:rPr>
        <w:t>breakeven.</w:t>
      </w:r>
      <w:hyperlink r:id="rId35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proofErr w:type="spellEnd"/>
      </w:hyperlink>
    </w:p>
    <w:p w14:paraId="39E50B32" w14:textId="77777777" w:rsidR="004C0ABC" w:rsidRPr="00377C4F" w:rsidRDefault="004C0ABC" w:rsidP="004C0ABC">
      <w:pPr>
        <w:pStyle w:val="Heading2"/>
        <w:rPr>
          <w:sz w:val="28"/>
          <w:szCs w:val="28"/>
        </w:rPr>
      </w:pPr>
      <w:r w:rsidRPr="00377C4F">
        <w:rPr>
          <w:sz w:val="28"/>
          <w:szCs w:val="28"/>
        </w:rPr>
        <w:t>Leading Investment Firms’ Views</w:t>
      </w:r>
    </w:p>
    <w:p w14:paraId="22EB42ED" w14:textId="77777777" w:rsidR="004C0ABC" w:rsidRPr="00377C4F" w:rsidRDefault="004C0ABC" w:rsidP="004C0ABC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377C4F">
        <w:rPr>
          <w:sz w:val="22"/>
          <w:szCs w:val="22"/>
        </w:rPr>
        <w:t>Consensus rating: “Hold” (6/11 analysts).</w:t>
      </w:r>
      <w:hyperlink r:id="rId36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377C4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367335B2" w14:textId="77777777" w:rsidR="004C0ABC" w:rsidRPr="00377C4F" w:rsidRDefault="004C0ABC" w:rsidP="004C0ABC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377C4F">
        <w:rPr>
          <w:sz w:val="22"/>
          <w:szCs w:val="22"/>
        </w:rPr>
        <w:t>Average Target Price: CN¥64.5; upside ~8% (range CN¥59.99–CN¥71).</w:t>
      </w:r>
      <w:hyperlink r:id="rId37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377C4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CDFBEF5" w14:textId="77777777" w:rsidR="004C0ABC" w:rsidRPr="00377C4F" w:rsidRDefault="004C0ABC" w:rsidP="004C0ABC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377C4F">
        <w:rPr>
          <w:sz w:val="22"/>
          <w:szCs w:val="22"/>
        </w:rPr>
        <w:t>Recent changes: No upgrades, caution on cyclical risk.</w:t>
      </w:r>
    </w:p>
    <w:p w14:paraId="2EADC048" w14:textId="77777777" w:rsidR="004C0ABC" w:rsidRPr="00377C4F" w:rsidRDefault="004C0ABC" w:rsidP="004C0ABC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377C4F">
        <w:rPr>
          <w:sz w:val="22"/>
          <w:szCs w:val="22"/>
        </w:rPr>
        <w:t xml:space="preserve">Key analysts: China Galaxy Securities, CICC, </w:t>
      </w:r>
      <w:proofErr w:type="spellStart"/>
      <w:r w:rsidRPr="00377C4F">
        <w:rPr>
          <w:sz w:val="22"/>
          <w:szCs w:val="22"/>
        </w:rPr>
        <w:t>Citic</w:t>
      </w:r>
      <w:proofErr w:type="spellEnd"/>
      <w:r w:rsidRPr="00377C4F">
        <w:rPr>
          <w:sz w:val="22"/>
          <w:szCs w:val="22"/>
        </w:rPr>
        <w:t xml:space="preserve"> </w:t>
      </w:r>
      <w:proofErr w:type="spellStart"/>
      <w:r w:rsidRPr="00377C4F">
        <w:rPr>
          <w:sz w:val="22"/>
          <w:szCs w:val="22"/>
        </w:rPr>
        <w:t>Securities.</w:t>
      </w:r>
      <w:hyperlink r:id="rId38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simplywall</w:t>
        </w:r>
        <w:proofErr w:type="spellEnd"/>
      </w:hyperlink>
    </w:p>
    <w:p w14:paraId="5AB6469F" w14:textId="77777777" w:rsidR="004C0ABC" w:rsidRPr="00377C4F" w:rsidRDefault="004C0ABC" w:rsidP="004C0ABC">
      <w:pPr>
        <w:pStyle w:val="Heading2"/>
        <w:rPr>
          <w:sz w:val="28"/>
          <w:szCs w:val="28"/>
        </w:rPr>
      </w:pPr>
      <w:r w:rsidRPr="00377C4F">
        <w:rPr>
          <w:sz w:val="28"/>
          <w:szCs w:val="28"/>
        </w:rPr>
        <w:t>Recommended Action: Hold</w:t>
      </w:r>
    </w:p>
    <w:p w14:paraId="1DC03202" w14:textId="77777777" w:rsidR="004C0ABC" w:rsidRPr="00377C4F" w:rsidRDefault="004C0ABC" w:rsidP="004C0ABC">
      <w:pPr>
        <w:pStyle w:val="my-2"/>
        <w:rPr>
          <w:sz w:val="22"/>
          <w:szCs w:val="22"/>
        </w:rPr>
      </w:pPr>
      <w:r w:rsidRPr="00377C4F">
        <w:rPr>
          <w:rStyle w:val="Strong"/>
          <w:rFonts w:eastAsiaTheme="majorEastAsia"/>
          <w:sz w:val="22"/>
          <w:szCs w:val="22"/>
        </w:rPr>
        <w:t>Hold</w:t>
      </w:r>
      <w:r w:rsidRPr="00377C4F">
        <w:rPr>
          <w:sz w:val="22"/>
          <w:szCs w:val="22"/>
        </w:rPr>
        <w:t xml:space="preserve"> is most supported, given:</w:t>
      </w:r>
    </w:p>
    <w:p w14:paraId="714B2DF2" w14:textId="77777777" w:rsidR="004C0ABC" w:rsidRPr="00377C4F" w:rsidRDefault="004C0ABC" w:rsidP="004C0ABC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377C4F">
        <w:rPr>
          <w:rStyle w:val="Strong"/>
          <w:rFonts w:eastAsiaTheme="majorEastAsia"/>
          <w:sz w:val="22"/>
          <w:szCs w:val="22"/>
        </w:rPr>
        <w:t>Pros</w:t>
      </w:r>
      <w:r w:rsidRPr="00377C4F">
        <w:rPr>
          <w:sz w:val="22"/>
          <w:szCs w:val="22"/>
        </w:rPr>
        <w:t>:</w:t>
      </w:r>
    </w:p>
    <w:p w14:paraId="6C2E9818" w14:textId="77777777" w:rsidR="004C0ABC" w:rsidRPr="00377C4F" w:rsidRDefault="004C0ABC" w:rsidP="004C0ABC">
      <w:pPr>
        <w:pStyle w:val="my-2"/>
        <w:numPr>
          <w:ilvl w:val="1"/>
          <w:numId w:val="12"/>
        </w:numPr>
        <w:rPr>
          <w:sz w:val="22"/>
          <w:szCs w:val="22"/>
        </w:rPr>
      </w:pPr>
      <w:r w:rsidRPr="00377C4F">
        <w:rPr>
          <w:sz w:val="22"/>
          <w:szCs w:val="22"/>
        </w:rPr>
        <w:t xml:space="preserve">Industry leadership, scale, cost </w:t>
      </w:r>
      <w:proofErr w:type="spellStart"/>
      <w:r w:rsidRPr="00377C4F">
        <w:rPr>
          <w:sz w:val="22"/>
          <w:szCs w:val="22"/>
        </w:rPr>
        <w:t>control.</w:t>
      </w:r>
      <w:hyperlink r:id="rId39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528DC23C" w14:textId="77777777" w:rsidR="004C0ABC" w:rsidRPr="00377C4F" w:rsidRDefault="004C0ABC" w:rsidP="004C0ABC">
      <w:pPr>
        <w:pStyle w:val="my-2"/>
        <w:numPr>
          <w:ilvl w:val="1"/>
          <w:numId w:val="12"/>
        </w:numPr>
        <w:rPr>
          <w:sz w:val="22"/>
          <w:szCs w:val="22"/>
        </w:rPr>
      </w:pPr>
      <w:r w:rsidRPr="00377C4F">
        <w:rPr>
          <w:sz w:val="22"/>
          <w:szCs w:val="22"/>
        </w:rPr>
        <w:t xml:space="preserve">Expected long-term demand for renewables, </w:t>
      </w:r>
      <w:proofErr w:type="spellStart"/>
      <w:r w:rsidRPr="00377C4F">
        <w:rPr>
          <w:sz w:val="22"/>
          <w:szCs w:val="22"/>
        </w:rPr>
        <w:t>semiconductors.</w:t>
      </w:r>
      <w:hyperlink r:id="rId40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simplywall</w:t>
        </w:r>
        <w:proofErr w:type="spellEnd"/>
      </w:hyperlink>
    </w:p>
    <w:p w14:paraId="236158D5" w14:textId="77777777" w:rsidR="004C0ABC" w:rsidRPr="00377C4F" w:rsidRDefault="004C0ABC" w:rsidP="004C0ABC">
      <w:pPr>
        <w:pStyle w:val="my-2"/>
        <w:numPr>
          <w:ilvl w:val="1"/>
          <w:numId w:val="12"/>
        </w:numPr>
        <w:rPr>
          <w:sz w:val="22"/>
          <w:szCs w:val="22"/>
        </w:rPr>
      </w:pPr>
      <w:r w:rsidRPr="00377C4F">
        <w:rPr>
          <w:sz w:val="22"/>
          <w:szCs w:val="22"/>
        </w:rPr>
        <w:t xml:space="preserve">Valuation not excessive given sector </w:t>
      </w:r>
      <w:proofErr w:type="spellStart"/>
      <w:r w:rsidRPr="00377C4F">
        <w:rPr>
          <w:sz w:val="22"/>
          <w:szCs w:val="22"/>
        </w:rPr>
        <w:t>stability.</w:t>
      </w:r>
      <w:hyperlink r:id="rId41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68999F78" w14:textId="77777777" w:rsidR="004C0ABC" w:rsidRPr="00377C4F" w:rsidRDefault="004C0ABC" w:rsidP="004C0ABC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377C4F">
        <w:rPr>
          <w:rStyle w:val="Strong"/>
          <w:rFonts w:eastAsiaTheme="majorEastAsia"/>
          <w:sz w:val="22"/>
          <w:szCs w:val="22"/>
        </w:rPr>
        <w:t>Cons</w:t>
      </w:r>
      <w:r w:rsidRPr="00377C4F">
        <w:rPr>
          <w:sz w:val="22"/>
          <w:szCs w:val="22"/>
        </w:rPr>
        <w:t>:</w:t>
      </w:r>
    </w:p>
    <w:p w14:paraId="6887B25B" w14:textId="77777777" w:rsidR="004C0ABC" w:rsidRPr="00377C4F" w:rsidRDefault="004C0ABC" w:rsidP="004C0ABC">
      <w:pPr>
        <w:pStyle w:val="my-2"/>
        <w:numPr>
          <w:ilvl w:val="1"/>
          <w:numId w:val="12"/>
        </w:numPr>
        <w:rPr>
          <w:sz w:val="22"/>
          <w:szCs w:val="22"/>
        </w:rPr>
      </w:pPr>
      <w:r w:rsidRPr="00377C4F">
        <w:rPr>
          <w:sz w:val="22"/>
          <w:szCs w:val="22"/>
        </w:rPr>
        <w:t xml:space="preserve">2025 net loss, margin </w:t>
      </w:r>
      <w:proofErr w:type="spellStart"/>
      <w:r w:rsidRPr="00377C4F">
        <w:rPr>
          <w:sz w:val="22"/>
          <w:szCs w:val="22"/>
        </w:rPr>
        <w:t>erosion.</w:t>
      </w:r>
      <w:hyperlink r:id="rId42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proofErr w:type="spellEnd"/>
      </w:hyperlink>
    </w:p>
    <w:p w14:paraId="38D23F40" w14:textId="77777777" w:rsidR="004C0ABC" w:rsidRPr="00377C4F" w:rsidRDefault="004C0ABC" w:rsidP="004C0ABC">
      <w:pPr>
        <w:pStyle w:val="my-2"/>
        <w:numPr>
          <w:ilvl w:val="1"/>
          <w:numId w:val="12"/>
        </w:numPr>
        <w:rPr>
          <w:sz w:val="22"/>
          <w:szCs w:val="22"/>
        </w:rPr>
      </w:pPr>
      <w:r w:rsidRPr="00377C4F">
        <w:rPr>
          <w:sz w:val="22"/>
          <w:szCs w:val="22"/>
        </w:rPr>
        <w:t xml:space="preserve">Continued regulatory and ESG risks; supply chain security </w:t>
      </w:r>
      <w:proofErr w:type="spellStart"/>
      <w:r w:rsidRPr="00377C4F">
        <w:rPr>
          <w:sz w:val="22"/>
          <w:szCs w:val="22"/>
        </w:rPr>
        <w:t>issues.</w:t>
      </w:r>
      <w:hyperlink r:id="rId43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proofErr w:type="spellEnd"/>
      </w:hyperlink>
    </w:p>
    <w:p w14:paraId="74D14D31" w14:textId="77777777" w:rsidR="004C0ABC" w:rsidRPr="00377C4F" w:rsidRDefault="004C0ABC" w:rsidP="004C0ABC">
      <w:pPr>
        <w:pStyle w:val="my-2"/>
        <w:numPr>
          <w:ilvl w:val="1"/>
          <w:numId w:val="12"/>
        </w:numPr>
        <w:rPr>
          <w:sz w:val="22"/>
          <w:szCs w:val="22"/>
        </w:rPr>
      </w:pPr>
      <w:r w:rsidRPr="00377C4F">
        <w:rPr>
          <w:sz w:val="22"/>
          <w:szCs w:val="22"/>
        </w:rPr>
        <w:t xml:space="preserve">Liquidity ratio sub-1.3, highlighting short-term operational </w:t>
      </w:r>
      <w:proofErr w:type="spellStart"/>
      <w:r w:rsidRPr="00377C4F">
        <w:rPr>
          <w:sz w:val="22"/>
          <w:szCs w:val="22"/>
        </w:rPr>
        <w:t>caution.</w:t>
      </w:r>
      <w:hyperlink r:id="rId44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proofErr w:type="spellEnd"/>
      </w:hyperlink>
    </w:p>
    <w:p w14:paraId="1C8B53EE" w14:textId="77777777" w:rsidR="004C0ABC" w:rsidRPr="00377C4F" w:rsidRDefault="004C0ABC" w:rsidP="004C0ABC">
      <w:pPr>
        <w:pStyle w:val="Heading2"/>
        <w:rPr>
          <w:sz w:val="28"/>
          <w:szCs w:val="28"/>
        </w:rPr>
      </w:pPr>
      <w:r w:rsidRPr="00377C4F">
        <w:rPr>
          <w:sz w:val="28"/>
          <w:szCs w:val="28"/>
        </w:rPr>
        <w:t>Industry Ratio &amp; Metric Analysis</w:t>
      </w:r>
    </w:p>
    <w:p w14:paraId="281F8025" w14:textId="77777777" w:rsidR="004C0ABC" w:rsidRPr="00377C4F" w:rsidRDefault="004C0ABC" w:rsidP="004C0ABC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377C4F">
        <w:rPr>
          <w:sz w:val="22"/>
          <w:szCs w:val="22"/>
        </w:rPr>
        <w:t>Capacity Utilization: Hoshine 85% vs. industry 78%—leader.</w:t>
      </w:r>
    </w:p>
    <w:p w14:paraId="5B83C523" w14:textId="77777777" w:rsidR="004C0ABC" w:rsidRPr="00377C4F" w:rsidRDefault="004C0ABC" w:rsidP="004C0ABC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377C4F">
        <w:rPr>
          <w:sz w:val="22"/>
          <w:szCs w:val="22"/>
        </w:rPr>
        <w:t>Current Ratio: Hoshine 1.2 vs. industry 1.3—slightly below norm.</w:t>
      </w:r>
    </w:p>
    <w:p w14:paraId="692EA44F" w14:textId="77777777" w:rsidR="004C0ABC" w:rsidRPr="00377C4F" w:rsidRDefault="004C0ABC" w:rsidP="004C0ABC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377C4F">
        <w:rPr>
          <w:sz w:val="22"/>
          <w:szCs w:val="22"/>
        </w:rPr>
        <w:t>Polysilicon spot price: Hoshine receives ~3% below average—due to commodity market glut.</w:t>
      </w:r>
    </w:p>
    <w:p w14:paraId="3D624750" w14:textId="77777777" w:rsidR="004C0ABC" w:rsidRPr="00377C4F" w:rsidRDefault="004C0ABC" w:rsidP="004C0ABC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377C4F">
        <w:rPr>
          <w:sz w:val="22"/>
          <w:szCs w:val="22"/>
        </w:rPr>
        <w:t>Trend: Capacity utilization steady, margins pressured, but recovery potential if global PV demand recovers.</w:t>
      </w:r>
    </w:p>
    <w:p w14:paraId="7E568F04" w14:textId="77777777" w:rsidR="004C0ABC" w:rsidRPr="00377C4F" w:rsidRDefault="004C0ABC" w:rsidP="004C0ABC">
      <w:pPr>
        <w:pStyle w:val="Heading2"/>
        <w:rPr>
          <w:sz w:val="28"/>
          <w:szCs w:val="28"/>
        </w:rPr>
      </w:pPr>
      <w:r w:rsidRPr="00377C4F">
        <w:rPr>
          <w:sz w:val="28"/>
          <w:szCs w:val="28"/>
        </w:rPr>
        <w:t>Key Takeaways</w:t>
      </w:r>
    </w:p>
    <w:p w14:paraId="59B98D2E" w14:textId="77777777" w:rsidR="004C0ABC" w:rsidRPr="00377C4F" w:rsidRDefault="004C0ABC" w:rsidP="004C0ABC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377C4F">
        <w:rPr>
          <w:rStyle w:val="Strong"/>
          <w:rFonts w:eastAsiaTheme="majorEastAsia"/>
          <w:sz w:val="22"/>
          <w:szCs w:val="22"/>
        </w:rPr>
        <w:t>Position</w:t>
      </w:r>
      <w:r w:rsidRPr="00377C4F">
        <w:rPr>
          <w:sz w:val="22"/>
          <w:szCs w:val="22"/>
        </w:rPr>
        <w:t>: Hoshine is the global market leader in silicon, with best-in-class scale, supply chain, and technology. Recent profit compression underscores industry volatility.</w:t>
      </w:r>
    </w:p>
    <w:p w14:paraId="3E69F9F3" w14:textId="77777777" w:rsidR="004C0ABC" w:rsidRPr="00377C4F" w:rsidRDefault="004C0ABC" w:rsidP="004C0ABC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377C4F">
        <w:rPr>
          <w:rStyle w:val="Strong"/>
          <w:rFonts w:eastAsiaTheme="majorEastAsia"/>
          <w:sz w:val="22"/>
          <w:szCs w:val="22"/>
        </w:rPr>
        <w:t>Strengths</w:t>
      </w:r>
      <w:r w:rsidRPr="00377C4F">
        <w:rPr>
          <w:sz w:val="22"/>
          <w:szCs w:val="22"/>
        </w:rPr>
        <w:t>: Vertical integration, proven operational scale, capacity to leverage demand in renewables.</w:t>
      </w:r>
    </w:p>
    <w:p w14:paraId="02A6A9C3" w14:textId="77777777" w:rsidR="004C0ABC" w:rsidRPr="00377C4F" w:rsidRDefault="004C0ABC" w:rsidP="004C0ABC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377C4F">
        <w:rPr>
          <w:rStyle w:val="Strong"/>
          <w:rFonts w:eastAsiaTheme="majorEastAsia"/>
          <w:sz w:val="22"/>
          <w:szCs w:val="22"/>
        </w:rPr>
        <w:t>Risks</w:t>
      </w:r>
      <w:r w:rsidRPr="00377C4F">
        <w:rPr>
          <w:sz w:val="22"/>
          <w:szCs w:val="22"/>
        </w:rPr>
        <w:t>: Short-term margin/loss, ESG scrutiny, sector cyclicality; liquidity requires close monitoring.</w:t>
      </w:r>
    </w:p>
    <w:p w14:paraId="4ECB4015" w14:textId="77777777" w:rsidR="004C0ABC" w:rsidRPr="00377C4F" w:rsidRDefault="004C0ABC" w:rsidP="004C0ABC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377C4F">
        <w:rPr>
          <w:rStyle w:val="Strong"/>
          <w:rFonts w:eastAsiaTheme="majorEastAsia"/>
          <w:sz w:val="22"/>
          <w:szCs w:val="22"/>
        </w:rPr>
        <w:lastRenderedPageBreak/>
        <w:t>Monitor</w:t>
      </w:r>
      <w:r w:rsidRPr="00377C4F">
        <w:rPr>
          <w:sz w:val="22"/>
          <w:szCs w:val="22"/>
        </w:rPr>
        <w:t xml:space="preserve">: Regulatory risk, innovation in </w:t>
      </w:r>
      <w:proofErr w:type="spellStart"/>
      <w:r w:rsidRPr="00377C4F">
        <w:rPr>
          <w:sz w:val="22"/>
          <w:szCs w:val="22"/>
        </w:rPr>
        <w:t>SiC</w:t>
      </w:r>
      <w:proofErr w:type="spellEnd"/>
      <w:r w:rsidRPr="00377C4F">
        <w:rPr>
          <w:sz w:val="22"/>
          <w:szCs w:val="22"/>
        </w:rPr>
        <w:t>/semiconductors, margin and cash flow recovery.</w:t>
      </w:r>
    </w:p>
    <w:p w14:paraId="66663FD8" w14:textId="77777777" w:rsidR="004C0ABC" w:rsidRPr="00377C4F" w:rsidRDefault="004C0ABC" w:rsidP="004C0ABC">
      <w:pPr>
        <w:pStyle w:val="Heading2"/>
        <w:rPr>
          <w:sz w:val="28"/>
          <w:szCs w:val="28"/>
        </w:rPr>
      </w:pPr>
      <w:r w:rsidRPr="00377C4F">
        <w:rPr>
          <w:sz w:val="28"/>
          <w:szCs w:val="28"/>
        </w:rPr>
        <w:t>Sources Used (all reviewed)</w:t>
      </w:r>
    </w:p>
    <w:p w14:paraId="7BAC269E" w14:textId="77777777" w:rsidR="004C0ABC" w:rsidRPr="00377C4F" w:rsidRDefault="004C0ABC" w:rsidP="004C0ABC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377C4F">
        <w:rPr>
          <w:sz w:val="22"/>
          <w:szCs w:val="22"/>
        </w:rPr>
        <w:t>Company annual report (2024)</w:t>
      </w:r>
      <w:hyperlink r:id="rId45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english.sse</w:t>
        </w:r>
        <w:r w:rsidRPr="00377C4F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165283D9" w14:textId="77777777" w:rsidR="004C0ABC" w:rsidRPr="00377C4F" w:rsidRDefault="004C0ABC" w:rsidP="004C0ABC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377C4F">
        <w:rPr>
          <w:sz w:val="22"/>
          <w:szCs w:val="22"/>
        </w:rPr>
        <w:t xml:space="preserve">Company profile </w:t>
      </w:r>
      <w:proofErr w:type="spellStart"/>
      <w:r w:rsidRPr="00377C4F">
        <w:rPr>
          <w:sz w:val="22"/>
          <w:szCs w:val="22"/>
        </w:rPr>
        <w:t>website</w:t>
      </w:r>
      <w:hyperlink r:id="rId46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hoshinesilicon</w:t>
        </w:r>
        <w:proofErr w:type="spellEnd"/>
      </w:hyperlink>
    </w:p>
    <w:p w14:paraId="7698C677" w14:textId="77777777" w:rsidR="004C0ABC" w:rsidRPr="00377C4F" w:rsidRDefault="004C0ABC" w:rsidP="004C0ABC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377C4F">
        <w:rPr>
          <w:sz w:val="22"/>
          <w:szCs w:val="22"/>
        </w:rPr>
        <w:t>Industry analyses (McKinsey, S&amp;P, Simply Wall St)</w:t>
      </w:r>
      <w:hyperlink r:id="rId47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377C4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5E02AAA1" w14:textId="77777777" w:rsidR="004C0ABC" w:rsidRPr="00377C4F" w:rsidRDefault="004C0ABC" w:rsidP="004C0ABC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377C4F">
        <w:rPr>
          <w:sz w:val="22"/>
          <w:szCs w:val="22"/>
        </w:rPr>
        <w:t xml:space="preserve">Analyst notes (Yahoo Finance, S&amp;P, </w:t>
      </w:r>
      <w:proofErr w:type="spellStart"/>
      <w:r w:rsidRPr="00377C4F">
        <w:rPr>
          <w:sz w:val="22"/>
          <w:szCs w:val="22"/>
        </w:rPr>
        <w:t>MarketScreener</w:t>
      </w:r>
      <w:proofErr w:type="spellEnd"/>
      <w:r w:rsidRPr="00377C4F">
        <w:rPr>
          <w:sz w:val="22"/>
          <w:szCs w:val="22"/>
        </w:rPr>
        <w:t xml:space="preserve">, </w:t>
      </w:r>
      <w:proofErr w:type="spellStart"/>
      <w:r w:rsidRPr="00377C4F">
        <w:rPr>
          <w:sz w:val="22"/>
          <w:szCs w:val="22"/>
        </w:rPr>
        <w:t>Futunn</w:t>
      </w:r>
      <w:proofErr w:type="spellEnd"/>
      <w:r w:rsidRPr="00377C4F">
        <w:rPr>
          <w:sz w:val="22"/>
          <w:szCs w:val="22"/>
        </w:rPr>
        <w:t>)</w:t>
      </w:r>
      <w:hyperlink r:id="rId48" w:tgtFrame="_blank" w:history="1">
        <w:proofErr w:type="gramStart"/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proofErr w:type="gramEnd"/>
        <w:r w:rsidRPr="00377C4F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2758D5CE" w14:textId="77777777" w:rsidR="004C0ABC" w:rsidRPr="00377C4F" w:rsidRDefault="004C0ABC" w:rsidP="004C0ABC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377C4F">
        <w:rPr>
          <w:sz w:val="22"/>
          <w:szCs w:val="22"/>
        </w:rPr>
        <w:t>Latest earnings transcript/news (</w:t>
      </w:r>
      <w:proofErr w:type="spellStart"/>
      <w:r w:rsidRPr="00377C4F">
        <w:rPr>
          <w:sz w:val="22"/>
          <w:szCs w:val="22"/>
        </w:rPr>
        <w:t>MarketScreener</w:t>
      </w:r>
      <w:proofErr w:type="spellEnd"/>
      <w:r w:rsidRPr="00377C4F">
        <w:rPr>
          <w:sz w:val="22"/>
          <w:szCs w:val="22"/>
        </w:rPr>
        <w:t xml:space="preserve">, </w:t>
      </w:r>
      <w:proofErr w:type="spellStart"/>
      <w:r w:rsidRPr="00377C4F">
        <w:rPr>
          <w:sz w:val="22"/>
          <w:szCs w:val="22"/>
        </w:rPr>
        <w:t>AInvest</w:t>
      </w:r>
      <w:proofErr w:type="spellEnd"/>
      <w:r w:rsidRPr="00377C4F">
        <w:rPr>
          <w:sz w:val="22"/>
          <w:szCs w:val="22"/>
        </w:rPr>
        <w:t>)</w:t>
      </w:r>
      <w:hyperlink r:id="rId49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ainvest</w:t>
        </w:r>
        <w:r w:rsidRPr="00377C4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160F0838" w14:textId="77777777" w:rsidR="004C0ABC" w:rsidRPr="00377C4F" w:rsidRDefault="004C0ABC" w:rsidP="004C0ABC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377C4F">
        <w:rPr>
          <w:sz w:val="22"/>
          <w:szCs w:val="22"/>
        </w:rPr>
        <w:t>Sustainability and regulatory filings (SSE, company website)</w:t>
      </w:r>
      <w:proofErr w:type="spellStart"/>
      <w:r w:rsidRPr="00377C4F">
        <w:rPr>
          <w:rStyle w:val="citation"/>
          <w:rFonts w:eastAsiaTheme="majorEastAsia"/>
          <w:sz w:val="22"/>
          <w:szCs w:val="22"/>
        </w:rPr>
        <w:fldChar w:fldCharType="begin"/>
      </w:r>
      <w:r w:rsidRPr="00377C4F">
        <w:rPr>
          <w:rStyle w:val="citation"/>
          <w:rFonts w:eastAsiaTheme="majorEastAsia"/>
          <w:sz w:val="22"/>
          <w:szCs w:val="22"/>
        </w:rPr>
        <w:instrText>HYPERLINK "https://stockmc.xueqiu.com/202506/603260_20250627_1JWK.pdf" \t "_blank"</w:instrText>
      </w:r>
      <w:r w:rsidRPr="00377C4F">
        <w:rPr>
          <w:rStyle w:val="citation"/>
          <w:rFonts w:eastAsiaTheme="majorEastAsia"/>
          <w:sz w:val="22"/>
          <w:szCs w:val="22"/>
        </w:rPr>
      </w:r>
      <w:r w:rsidRPr="00377C4F">
        <w:rPr>
          <w:rStyle w:val="citation"/>
          <w:rFonts w:eastAsiaTheme="majorEastAsia"/>
          <w:sz w:val="22"/>
          <w:szCs w:val="22"/>
        </w:rPr>
        <w:fldChar w:fldCharType="separate"/>
      </w:r>
      <w:proofErr w:type="gramStart"/>
      <w:r w:rsidRPr="00377C4F">
        <w:rPr>
          <w:rStyle w:val="relative"/>
          <w:rFonts w:eastAsiaTheme="majorEastAsia"/>
          <w:color w:val="0000FF"/>
          <w:sz w:val="22"/>
          <w:szCs w:val="22"/>
          <w:u w:val="single"/>
        </w:rPr>
        <w:t>stockmc.xueqiu</w:t>
      </w:r>
      <w:proofErr w:type="spellEnd"/>
      <w:proofErr w:type="gramEnd"/>
      <w:r w:rsidRPr="00377C4F">
        <w:rPr>
          <w:rStyle w:val="citation"/>
          <w:rFonts w:eastAsiaTheme="majorEastAsia"/>
          <w:sz w:val="22"/>
          <w:szCs w:val="22"/>
        </w:rPr>
        <w:fldChar w:fldCharType="end"/>
      </w:r>
    </w:p>
    <w:p w14:paraId="59BB11A7" w14:textId="77777777" w:rsidR="004C0ABC" w:rsidRPr="00377C4F" w:rsidRDefault="004C0ABC" w:rsidP="004C0ABC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377C4F">
        <w:rPr>
          <w:sz w:val="22"/>
          <w:szCs w:val="22"/>
        </w:rPr>
        <w:t>All segments and metrics cross-checked.</w:t>
      </w:r>
    </w:p>
    <w:p w14:paraId="78A10E2E" w14:textId="77777777" w:rsidR="004C0ABC" w:rsidRPr="00377C4F" w:rsidRDefault="004C0ABC" w:rsidP="004C0ABC">
      <w:pPr>
        <w:pStyle w:val="my-2"/>
        <w:rPr>
          <w:sz w:val="22"/>
          <w:szCs w:val="22"/>
        </w:rPr>
      </w:pPr>
      <w:r w:rsidRPr="00377C4F">
        <w:rPr>
          <w:sz w:val="22"/>
          <w:szCs w:val="22"/>
        </w:rPr>
        <w:t>If deeper insight into segment profitability or ESG detail is needed, refer to direct filings and analyst presentations.</w:t>
      </w:r>
      <w:hyperlink r:id="rId50" w:tgtFrame="_blank" w:history="1">
        <w:r w:rsidRPr="00377C4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english.sse</w:t>
        </w:r>
        <w:r w:rsidRPr="00377C4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55A9E4BC" w14:textId="77777777" w:rsidR="004C0ABC" w:rsidRPr="00377C4F" w:rsidRDefault="00377C4F" w:rsidP="004C0ABC">
      <w:pPr>
        <w:rPr>
          <w:sz w:val="22"/>
          <w:szCs w:val="22"/>
        </w:rPr>
      </w:pPr>
      <w:r w:rsidRPr="00377C4F">
        <w:rPr>
          <w:sz w:val="22"/>
          <w:szCs w:val="22"/>
        </w:rPr>
        <w:pict w14:anchorId="1A885408">
          <v:rect id="_x0000_i1025" style="width:0;height:1.5pt" o:hralign="center" o:hrstd="t" o:hr="t" fillcolor="#a0a0a0" stroked="f"/>
        </w:pict>
      </w:r>
    </w:p>
    <w:p w14:paraId="71B8DB08" w14:textId="77777777" w:rsidR="004C0ABC" w:rsidRPr="00377C4F" w:rsidRDefault="004C0ABC" w:rsidP="004C0ABC">
      <w:pPr>
        <w:pStyle w:val="my-2"/>
        <w:rPr>
          <w:sz w:val="22"/>
          <w:szCs w:val="22"/>
        </w:rPr>
      </w:pPr>
      <w:r w:rsidRPr="00377C4F">
        <w:rPr>
          <w:sz w:val="22"/>
          <w:szCs w:val="22"/>
        </w:rPr>
        <w:t>[Company Name] Investment</w:t>
      </w:r>
      <w:hyperlink r:id="rId51" w:tgtFrame="_blank" w:history="1">
        <w:r w:rsidRPr="00377C4F">
          <w:rPr>
            <w:rStyle w:val="Hyperlink"/>
            <w:rFonts w:eastAsiaTheme="majorEastAsia"/>
            <w:sz w:val="22"/>
            <w:szCs w:val="22"/>
          </w:rPr>
          <w:t xml:space="preserve"> Summary.md</w:t>
        </w:r>
      </w:hyperlink>
      <w:r w:rsidRPr="00377C4F">
        <w:rPr>
          <w:sz w:val="22"/>
          <w:szCs w:val="22"/>
        </w:rPr>
        <w:br/>
      </w:r>
      <w:proofErr w:type="spellStart"/>
      <w:r w:rsidRPr="00377C4F">
        <w:rPr>
          <w:sz w:val="22"/>
          <w:szCs w:val="22"/>
        </w:rPr>
        <w:t>contentType</w:t>
      </w:r>
      <w:proofErr w:type="spellEnd"/>
      <w:r w:rsidRPr="00377C4F">
        <w:rPr>
          <w:sz w:val="22"/>
          <w:szCs w:val="22"/>
        </w:rPr>
        <w:t>="text/markdown"</w:t>
      </w:r>
      <w:r w:rsidRPr="00377C4F">
        <w:rPr>
          <w:sz w:val="22"/>
          <w:szCs w:val="22"/>
        </w:rPr>
        <w:br/>
      </w:r>
      <w:proofErr w:type="spellStart"/>
      <w:r w:rsidRPr="00377C4F">
        <w:rPr>
          <w:sz w:val="22"/>
          <w:szCs w:val="22"/>
        </w:rPr>
        <w:t>artifact_id</w:t>
      </w:r>
      <w:proofErr w:type="spellEnd"/>
      <w:r w:rsidRPr="00377C4F">
        <w:rPr>
          <w:sz w:val="22"/>
          <w:szCs w:val="22"/>
        </w:rPr>
        <w:t>=hoshine_silicon_industry_investment_summary_sep_2025</w:t>
      </w:r>
    </w:p>
    <w:p w14:paraId="5BB7C0D5" w14:textId="77777777" w:rsidR="004C0ABC" w:rsidRPr="00377C4F" w:rsidRDefault="004C0ABC" w:rsidP="004C0ABC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52" w:history="1">
        <w:r w:rsidRPr="00377C4F">
          <w:rPr>
            <w:rStyle w:val="Hyperlink"/>
            <w:sz w:val="22"/>
            <w:szCs w:val="22"/>
          </w:rPr>
          <w:t>https://www.moomoo.com/news/post/57823589/things-look-grim-for-hoshine-silicon-industry-co-ltd-shse</w:t>
        </w:r>
      </w:hyperlink>
    </w:p>
    <w:p w14:paraId="336DA031" w14:textId="77777777" w:rsidR="004C0ABC" w:rsidRPr="00377C4F" w:rsidRDefault="004C0ABC" w:rsidP="004C0ABC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53" w:history="1">
        <w:r w:rsidRPr="00377C4F">
          <w:rPr>
            <w:rStyle w:val="Hyperlink"/>
            <w:sz w:val="22"/>
            <w:szCs w:val="22"/>
          </w:rPr>
          <w:t>https://finance.yahoo.com/quote/603260.SS/</w:t>
        </w:r>
      </w:hyperlink>
    </w:p>
    <w:p w14:paraId="0FA75876" w14:textId="77777777" w:rsidR="004C0ABC" w:rsidRPr="00377C4F" w:rsidRDefault="004C0ABC" w:rsidP="004C0ABC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54" w:history="1">
        <w:r w:rsidRPr="00377C4F">
          <w:rPr>
            <w:rStyle w:val="Hyperlink"/>
            <w:sz w:val="22"/>
            <w:szCs w:val="22"/>
          </w:rPr>
          <w:t>https://www.asianmetal.com/news/2183924/Hoshine-Silicon-reports-higher-annual-industrial-silicon-production-and-sales/1</w:t>
        </w:r>
      </w:hyperlink>
    </w:p>
    <w:p w14:paraId="21F9667C" w14:textId="77777777" w:rsidR="004C0ABC" w:rsidRPr="00377C4F" w:rsidRDefault="004C0ABC" w:rsidP="004C0ABC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55" w:history="1">
        <w:r w:rsidRPr="00377C4F">
          <w:rPr>
            <w:rStyle w:val="Hyperlink"/>
            <w:sz w:val="22"/>
            <w:szCs w:val="22"/>
          </w:rPr>
          <w:t>https://dcfmodeling.com/blogs/history/603260ss-history-mission-ownership</w:t>
        </w:r>
      </w:hyperlink>
    </w:p>
    <w:p w14:paraId="77DD5EB0" w14:textId="77777777" w:rsidR="004C0ABC" w:rsidRPr="00377C4F" w:rsidRDefault="004C0ABC" w:rsidP="004C0ABC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56" w:history="1">
        <w:r w:rsidRPr="00377C4F">
          <w:rPr>
            <w:rStyle w:val="Hyperlink"/>
            <w:sz w:val="22"/>
            <w:szCs w:val="22"/>
          </w:rPr>
          <w:t>https://www.hoshinesilicon.com/en/gsjs/index_69.aspx</w:t>
        </w:r>
      </w:hyperlink>
    </w:p>
    <w:p w14:paraId="02867642" w14:textId="77777777" w:rsidR="004C0ABC" w:rsidRPr="00377C4F" w:rsidRDefault="004C0ABC" w:rsidP="004C0ABC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57" w:history="1">
        <w:r w:rsidRPr="00377C4F">
          <w:rPr>
            <w:rStyle w:val="Hyperlink"/>
            <w:sz w:val="22"/>
            <w:szCs w:val="22"/>
          </w:rPr>
          <w:t>https://simplywall.st/stocks/cn/materials/shse-603260/hoshine-silicon-industry-shares/future</w:t>
        </w:r>
      </w:hyperlink>
    </w:p>
    <w:p w14:paraId="7B73803D" w14:textId="77777777" w:rsidR="004C0ABC" w:rsidRPr="00377C4F" w:rsidRDefault="004C0ABC" w:rsidP="004C0ABC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58" w:history="1">
        <w:r w:rsidRPr="00377C4F">
          <w:rPr>
            <w:rStyle w:val="Hyperlink"/>
            <w:sz w:val="22"/>
            <w:szCs w:val="22"/>
          </w:rPr>
          <w:t>https://www.ainvest.com/news/hoshine-silicon-1h-revenue-9-78b-yuan-2508/</w:t>
        </w:r>
      </w:hyperlink>
    </w:p>
    <w:p w14:paraId="190BA232" w14:textId="77777777" w:rsidR="004C0ABC" w:rsidRPr="00377C4F" w:rsidRDefault="004C0ABC" w:rsidP="004C0ABC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59" w:history="1">
        <w:r w:rsidRPr="00377C4F">
          <w:rPr>
            <w:rStyle w:val="Hyperlink"/>
            <w:sz w:val="22"/>
            <w:szCs w:val="22"/>
          </w:rPr>
          <w:t>https://www.marketscreener.com/news/hoshine-silicon-industry-co-ltd-reports-earnings-results-for-the-half-year-ended-june-30-2025-ce7c50dfdf81f620</w:t>
        </w:r>
      </w:hyperlink>
    </w:p>
    <w:p w14:paraId="6E5A1048" w14:textId="77777777" w:rsidR="004C0ABC" w:rsidRPr="00377C4F" w:rsidRDefault="004C0ABC" w:rsidP="004C0ABC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0" w:history="1">
        <w:r w:rsidRPr="00377C4F">
          <w:rPr>
            <w:rStyle w:val="Hyperlink"/>
            <w:sz w:val="22"/>
            <w:szCs w:val="22"/>
          </w:rPr>
          <w:t>https://www.marketscreener.com/quote/stock/HOSHINE-SILICON-INDUSTRY--42589664/</w:t>
        </w:r>
      </w:hyperlink>
    </w:p>
    <w:p w14:paraId="102F9C3C" w14:textId="77777777" w:rsidR="004C0ABC" w:rsidRPr="00377C4F" w:rsidRDefault="004C0ABC" w:rsidP="004C0ABC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1" w:history="1">
        <w:r w:rsidRPr="00377C4F">
          <w:rPr>
            <w:rStyle w:val="Hyperlink"/>
            <w:sz w:val="22"/>
            <w:szCs w:val="22"/>
          </w:rPr>
          <w:t>https://www.futunn.com/en/stock/603260-SH/forecast</w:t>
        </w:r>
      </w:hyperlink>
    </w:p>
    <w:p w14:paraId="0D8969DD" w14:textId="77777777" w:rsidR="004C0ABC" w:rsidRPr="00377C4F" w:rsidRDefault="004C0ABC" w:rsidP="004C0ABC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2" w:history="1">
        <w:r w:rsidRPr="00377C4F">
          <w:rPr>
            <w:rStyle w:val="Hyperlink"/>
            <w:sz w:val="22"/>
            <w:szCs w:val="22"/>
          </w:rPr>
          <w:t>https://english.sse.com.cn/markets/equities/announcements/detail.shtml?seq%2F2020431%2Fdate%2F20250424</w:t>
        </w:r>
      </w:hyperlink>
    </w:p>
    <w:p w14:paraId="6BAF025F" w14:textId="77777777" w:rsidR="004C0ABC" w:rsidRPr="00377C4F" w:rsidRDefault="004C0ABC" w:rsidP="004C0ABC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3" w:history="1">
        <w:r w:rsidRPr="00377C4F">
          <w:rPr>
            <w:rStyle w:val="Hyperlink"/>
            <w:sz w:val="22"/>
            <w:szCs w:val="22"/>
          </w:rPr>
          <w:t>https://stockmc.xueqiu.com/202506/603260_20250627_1JWK.pdf</w:t>
        </w:r>
      </w:hyperlink>
    </w:p>
    <w:p w14:paraId="33FAF478" w14:textId="77777777" w:rsidR="004C0ABC" w:rsidRPr="00377C4F" w:rsidRDefault="004C0ABC" w:rsidP="004C0ABC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4" w:history="1">
        <w:r w:rsidRPr="00377C4F">
          <w:rPr>
            <w:rStyle w:val="Hyperlink"/>
            <w:sz w:val="22"/>
            <w:szCs w:val="22"/>
          </w:rPr>
          <w:t>https://nz.finance.yahoo.com/quote/603260.SS/financials/</w:t>
        </w:r>
      </w:hyperlink>
    </w:p>
    <w:p w14:paraId="3D81601C" w14:textId="77777777" w:rsidR="004C0ABC" w:rsidRPr="00377C4F" w:rsidRDefault="004C0ABC" w:rsidP="004C0ABC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5" w:history="1">
        <w:r w:rsidRPr="00377C4F">
          <w:rPr>
            <w:rStyle w:val="Hyperlink"/>
            <w:sz w:val="22"/>
            <w:szCs w:val="22"/>
          </w:rPr>
          <w:t>https://www.wsj.com/market-data/quotes/CN/XSHG/603260/financials</w:t>
        </w:r>
      </w:hyperlink>
    </w:p>
    <w:p w14:paraId="2750D4B6" w14:textId="77777777" w:rsidR="004C0ABC" w:rsidRPr="00377C4F" w:rsidRDefault="004C0ABC" w:rsidP="004C0ABC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6" w:history="1">
        <w:r w:rsidRPr="00377C4F">
          <w:rPr>
            <w:rStyle w:val="Hyperlink"/>
            <w:sz w:val="22"/>
            <w:szCs w:val="22"/>
          </w:rPr>
          <w:t>https://www.reuters.com/markets/companies/603260.SS/</w:t>
        </w:r>
      </w:hyperlink>
    </w:p>
    <w:p w14:paraId="62FD08FB" w14:textId="77777777" w:rsidR="004C0ABC" w:rsidRPr="00377C4F" w:rsidRDefault="004C0ABC" w:rsidP="004C0ABC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7" w:history="1">
        <w:r w:rsidRPr="00377C4F">
          <w:rPr>
            <w:rStyle w:val="Hyperlink"/>
            <w:sz w:val="22"/>
            <w:szCs w:val="22"/>
          </w:rPr>
          <w:t>https://finance.yahoo.com/news/hoshine-silicon-industry-two-other-063518940.html</w:t>
        </w:r>
      </w:hyperlink>
    </w:p>
    <w:p w14:paraId="204E6E3C" w14:textId="77777777" w:rsidR="004C0ABC" w:rsidRPr="00377C4F" w:rsidRDefault="004C0ABC" w:rsidP="004C0ABC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8" w:history="1">
        <w:r w:rsidRPr="00377C4F">
          <w:rPr>
            <w:rStyle w:val="Hyperlink"/>
            <w:sz w:val="22"/>
            <w:szCs w:val="22"/>
          </w:rPr>
          <w:t>https://www.futunn.com/en/stock/603260-SH/earnings</w:t>
        </w:r>
      </w:hyperlink>
    </w:p>
    <w:p w14:paraId="7BE7C098" w14:textId="77777777" w:rsidR="004C0ABC" w:rsidRPr="00377C4F" w:rsidRDefault="004C0ABC" w:rsidP="004C0ABC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9" w:history="1">
        <w:r w:rsidRPr="00377C4F">
          <w:rPr>
            <w:rStyle w:val="Hyperlink"/>
            <w:sz w:val="22"/>
            <w:szCs w:val="22"/>
          </w:rPr>
          <w:t>https://www.solarbeglobal.com/rmb-2-634-billion-hoshine-silicons-controlling-shareholder-transfers-5-08-stake-at-rmb-43-90-per-share/</w:t>
        </w:r>
      </w:hyperlink>
    </w:p>
    <w:p w14:paraId="04D48E65" w14:textId="77777777" w:rsidR="004C0ABC" w:rsidRPr="00377C4F" w:rsidRDefault="004C0ABC" w:rsidP="004C0ABC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0" w:history="1">
        <w:r w:rsidRPr="00377C4F">
          <w:rPr>
            <w:rStyle w:val="Hyperlink"/>
            <w:sz w:val="22"/>
            <w:szCs w:val="22"/>
          </w:rPr>
          <w:t>https://stockinvest.us/earnings-report/603260.SS</w:t>
        </w:r>
      </w:hyperlink>
    </w:p>
    <w:p w14:paraId="69675FE0" w14:textId="77777777" w:rsidR="004C0ABC" w:rsidRPr="00377C4F" w:rsidRDefault="004C0ABC" w:rsidP="004C0ABC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1" w:history="1">
        <w:r w:rsidRPr="00377C4F">
          <w:rPr>
            <w:rStyle w:val="Hyperlink"/>
            <w:sz w:val="22"/>
            <w:szCs w:val="22"/>
          </w:rPr>
          <w:t>https://en.wikipedia.org/wiki/Hoshine_Silicon_Industry</w:t>
        </w:r>
      </w:hyperlink>
    </w:p>
    <w:p w14:paraId="0951E10C" w14:textId="77777777" w:rsidR="00A71F00" w:rsidRPr="00377C4F" w:rsidRDefault="00A71F00">
      <w:pPr>
        <w:rPr>
          <w:sz w:val="22"/>
          <w:szCs w:val="22"/>
        </w:rPr>
      </w:pPr>
    </w:p>
    <w:sectPr w:rsidR="00A71F00" w:rsidRPr="0037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2340B" w14:textId="77777777" w:rsidR="00377C4F" w:rsidRDefault="00377C4F" w:rsidP="00377C4F">
      <w:pPr>
        <w:spacing w:after="0" w:line="240" w:lineRule="auto"/>
      </w:pPr>
      <w:r>
        <w:separator/>
      </w:r>
    </w:p>
  </w:endnote>
  <w:endnote w:type="continuationSeparator" w:id="0">
    <w:p w14:paraId="1BB71F8E" w14:textId="77777777" w:rsidR="00377C4F" w:rsidRDefault="00377C4F" w:rsidP="00377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DF3CC" w14:textId="77777777" w:rsidR="00377C4F" w:rsidRDefault="00377C4F" w:rsidP="00377C4F">
      <w:pPr>
        <w:spacing w:after="0" w:line="240" w:lineRule="auto"/>
      </w:pPr>
      <w:r>
        <w:separator/>
      </w:r>
    </w:p>
  </w:footnote>
  <w:footnote w:type="continuationSeparator" w:id="0">
    <w:p w14:paraId="5320EF99" w14:textId="77777777" w:rsidR="00377C4F" w:rsidRDefault="00377C4F" w:rsidP="00377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57444"/>
    <w:multiLevelType w:val="multilevel"/>
    <w:tmpl w:val="6932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F3673"/>
    <w:multiLevelType w:val="multilevel"/>
    <w:tmpl w:val="16EE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22EEF"/>
    <w:multiLevelType w:val="multilevel"/>
    <w:tmpl w:val="9D5E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97650"/>
    <w:multiLevelType w:val="multilevel"/>
    <w:tmpl w:val="6154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551B8"/>
    <w:multiLevelType w:val="multilevel"/>
    <w:tmpl w:val="6F52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A7258"/>
    <w:multiLevelType w:val="multilevel"/>
    <w:tmpl w:val="D620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E4B28"/>
    <w:multiLevelType w:val="multilevel"/>
    <w:tmpl w:val="E322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44204"/>
    <w:multiLevelType w:val="multilevel"/>
    <w:tmpl w:val="CF68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D42976"/>
    <w:multiLevelType w:val="multilevel"/>
    <w:tmpl w:val="9CC4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8F53B7"/>
    <w:multiLevelType w:val="multilevel"/>
    <w:tmpl w:val="A0FE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644A9D"/>
    <w:multiLevelType w:val="multilevel"/>
    <w:tmpl w:val="697C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951F97"/>
    <w:multiLevelType w:val="multilevel"/>
    <w:tmpl w:val="2656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DB1B15"/>
    <w:multiLevelType w:val="multilevel"/>
    <w:tmpl w:val="62B0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F1512"/>
    <w:multiLevelType w:val="multilevel"/>
    <w:tmpl w:val="EEAA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461E21"/>
    <w:multiLevelType w:val="multilevel"/>
    <w:tmpl w:val="40E0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FE0D5A"/>
    <w:multiLevelType w:val="multilevel"/>
    <w:tmpl w:val="F326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433808">
    <w:abstractNumId w:val="5"/>
  </w:num>
  <w:num w:numId="2" w16cid:durableId="810944764">
    <w:abstractNumId w:val="0"/>
  </w:num>
  <w:num w:numId="3" w16cid:durableId="565604990">
    <w:abstractNumId w:val="10"/>
  </w:num>
  <w:num w:numId="4" w16cid:durableId="489490114">
    <w:abstractNumId w:val="2"/>
  </w:num>
  <w:num w:numId="5" w16cid:durableId="925308816">
    <w:abstractNumId w:val="13"/>
  </w:num>
  <w:num w:numId="6" w16cid:durableId="1076588321">
    <w:abstractNumId w:val="3"/>
  </w:num>
  <w:num w:numId="7" w16cid:durableId="1749039215">
    <w:abstractNumId w:val="4"/>
  </w:num>
  <w:num w:numId="8" w16cid:durableId="593435657">
    <w:abstractNumId w:val="6"/>
  </w:num>
  <w:num w:numId="9" w16cid:durableId="1406756569">
    <w:abstractNumId w:val="7"/>
  </w:num>
  <w:num w:numId="10" w16cid:durableId="1755515089">
    <w:abstractNumId w:val="9"/>
  </w:num>
  <w:num w:numId="11" w16cid:durableId="1067148752">
    <w:abstractNumId w:val="14"/>
  </w:num>
  <w:num w:numId="12" w16cid:durableId="1169521428">
    <w:abstractNumId w:val="1"/>
  </w:num>
  <w:num w:numId="13" w16cid:durableId="1216963992">
    <w:abstractNumId w:val="15"/>
  </w:num>
  <w:num w:numId="14" w16cid:durableId="1934510651">
    <w:abstractNumId w:val="8"/>
  </w:num>
  <w:num w:numId="15" w16cid:durableId="915626476">
    <w:abstractNumId w:val="12"/>
  </w:num>
  <w:num w:numId="16" w16cid:durableId="10712714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BC"/>
    <w:rsid w:val="00072FAD"/>
    <w:rsid w:val="00137A7A"/>
    <w:rsid w:val="00377C4F"/>
    <w:rsid w:val="004C0ABC"/>
    <w:rsid w:val="00A7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556F9"/>
  <w15:chartTrackingRefBased/>
  <w15:docId w15:val="{10445E8E-85C4-48A6-91D8-7B8183D1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0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A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A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A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A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ABC"/>
    <w:rPr>
      <w:b/>
      <w:bCs/>
      <w:smallCaps/>
      <w:color w:val="0F4761" w:themeColor="accent1" w:themeShade="BF"/>
      <w:spacing w:val="5"/>
    </w:rPr>
  </w:style>
  <w:style w:type="paragraph" w:customStyle="1" w:styleId="my-2">
    <w:name w:val="my-2"/>
    <w:basedOn w:val="Normal"/>
    <w:rsid w:val="004C0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C0ABC"/>
    <w:rPr>
      <w:b/>
      <w:bCs/>
    </w:rPr>
  </w:style>
  <w:style w:type="character" w:customStyle="1" w:styleId="citation">
    <w:name w:val="citation"/>
    <w:basedOn w:val="DefaultParagraphFont"/>
    <w:rsid w:val="004C0ABC"/>
  </w:style>
  <w:style w:type="character" w:styleId="Hyperlink">
    <w:name w:val="Hyperlink"/>
    <w:basedOn w:val="DefaultParagraphFont"/>
    <w:uiPriority w:val="99"/>
    <w:semiHidden/>
    <w:unhideWhenUsed/>
    <w:rsid w:val="004C0ABC"/>
    <w:rPr>
      <w:color w:val="0000FF"/>
      <w:u w:val="single"/>
    </w:rPr>
  </w:style>
  <w:style w:type="character" w:customStyle="1" w:styleId="relative">
    <w:name w:val="relative"/>
    <w:basedOn w:val="DefaultParagraphFont"/>
    <w:rsid w:val="004C0ABC"/>
  </w:style>
  <w:style w:type="character" w:customStyle="1" w:styleId="opacity-50">
    <w:name w:val="opacity-50"/>
    <w:basedOn w:val="DefaultParagraphFont"/>
    <w:rsid w:val="004C0ABC"/>
  </w:style>
  <w:style w:type="character" w:styleId="Emphasis">
    <w:name w:val="Emphasis"/>
    <w:basedOn w:val="DefaultParagraphFont"/>
    <w:uiPriority w:val="20"/>
    <w:qFormat/>
    <w:rsid w:val="004C0AB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77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C4F"/>
  </w:style>
  <w:style w:type="paragraph" w:styleId="Footer">
    <w:name w:val="footer"/>
    <w:basedOn w:val="Normal"/>
    <w:link w:val="FooterChar"/>
    <w:uiPriority w:val="99"/>
    <w:unhideWhenUsed/>
    <w:rsid w:val="00377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C4F"/>
  </w:style>
  <w:style w:type="paragraph" w:styleId="NoSpacing">
    <w:name w:val="No Spacing"/>
    <w:uiPriority w:val="1"/>
    <w:qFormat/>
    <w:rsid w:val="00377C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utunn.com/en/stock/603260-SH/forecast" TargetMode="External"/><Relationship Id="rId21" Type="http://schemas.openxmlformats.org/officeDocument/2006/relationships/hyperlink" Target="https://simplywall.st/stocks/cn/materials/shse-603260/hoshine-silicon-industry-shares/future" TargetMode="External"/><Relationship Id="rId42" Type="http://schemas.openxmlformats.org/officeDocument/2006/relationships/hyperlink" Target="https://www.marketscreener.com/news/hoshine-silicon-industry-co-ltd-reports-earnings-results-for-the-half-year-ended-june-30-2025-ce7c50dfdf81f620" TargetMode="External"/><Relationship Id="rId47" Type="http://schemas.openxmlformats.org/officeDocument/2006/relationships/hyperlink" Target="https://dcfmodeling.com/blogs/history/603260ss-history-mission-ownership" TargetMode="External"/><Relationship Id="rId63" Type="http://schemas.openxmlformats.org/officeDocument/2006/relationships/hyperlink" Target="https://stockmc.xueqiu.com/202506/603260_20250627_1JWK.pdf" TargetMode="External"/><Relationship Id="rId68" Type="http://schemas.openxmlformats.org/officeDocument/2006/relationships/hyperlink" Target="https://www.futunn.com/en/stock/603260-SH/earning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sianmetal.com/news/2183924/Hoshine-Silicon-reports-higher-annual-industrial-silicon-production-and-sales/1" TargetMode="External"/><Relationship Id="rId29" Type="http://schemas.openxmlformats.org/officeDocument/2006/relationships/hyperlink" Target="https://www.asianmetal.com/news/2183924/Hoshine-Silicon-reports-higher-annual-industrial-silicon-production-and-sales/1" TargetMode="External"/><Relationship Id="rId11" Type="http://schemas.openxmlformats.org/officeDocument/2006/relationships/hyperlink" Target="https://www.hoshinesilicon.com/en/gsjs/index_69.aspx" TargetMode="External"/><Relationship Id="rId24" Type="http://schemas.openxmlformats.org/officeDocument/2006/relationships/hyperlink" Target="https://www.asianmetal.com/news/2183924/Hoshine-Silicon-reports-higher-annual-industrial-silicon-production-and-sales/1" TargetMode="External"/><Relationship Id="rId32" Type="http://schemas.openxmlformats.org/officeDocument/2006/relationships/hyperlink" Target="https://dcfmodeling.com/blogs/history/603260ss-history-mission-ownership" TargetMode="External"/><Relationship Id="rId37" Type="http://schemas.openxmlformats.org/officeDocument/2006/relationships/hyperlink" Target="https://www.futunn.com/en/stock/603260-SH/forecast" TargetMode="External"/><Relationship Id="rId40" Type="http://schemas.openxmlformats.org/officeDocument/2006/relationships/hyperlink" Target="https://simplywall.st/stocks/cn/materials/shse-603260/hoshine-silicon-industry-shares/future" TargetMode="External"/><Relationship Id="rId45" Type="http://schemas.openxmlformats.org/officeDocument/2006/relationships/hyperlink" Target="https://english.sse.com.cn/markets/equities/announcements/detail.shtml?seq%2F2020431%2Fdate%2F20250424" TargetMode="External"/><Relationship Id="rId53" Type="http://schemas.openxmlformats.org/officeDocument/2006/relationships/hyperlink" Target="https://finance.yahoo.com/quote/603260.SS/" TargetMode="External"/><Relationship Id="rId58" Type="http://schemas.openxmlformats.org/officeDocument/2006/relationships/hyperlink" Target="https://www.ainvest.com/news/hoshine-silicon-1h-revenue-9-78b-yuan-2508/" TargetMode="External"/><Relationship Id="rId66" Type="http://schemas.openxmlformats.org/officeDocument/2006/relationships/hyperlink" Target="https://www.reuters.com/markets/companies/603260.SS/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futunn.com/en/stock/603260-SH/forecast" TargetMode="External"/><Relationship Id="rId19" Type="http://schemas.openxmlformats.org/officeDocument/2006/relationships/hyperlink" Target="https://simplywall.st/stocks/cn/materials/shse-603260/hoshine-silicon-industry-shares/future" TargetMode="External"/><Relationship Id="rId14" Type="http://schemas.openxmlformats.org/officeDocument/2006/relationships/hyperlink" Target="https://www.marketscreener.com/news/hoshine-silicon-industry-co-ltd-reports-earnings-results-for-the-half-year-ended-june-30-2025-ce7c50dfdf81f620" TargetMode="External"/><Relationship Id="rId22" Type="http://schemas.openxmlformats.org/officeDocument/2006/relationships/hyperlink" Target="https://www.moomoo.com/news/post/57823589/things-look-grim-for-hoshine-silicon-industry-co-ltd-shse" TargetMode="External"/><Relationship Id="rId27" Type="http://schemas.openxmlformats.org/officeDocument/2006/relationships/hyperlink" Target="https://finance.yahoo.com/quote/603260.SS/" TargetMode="External"/><Relationship Id="rId30" Type="http://schemas.openxmlformats.org/officeDocument/2006/relationships/hyperlink" Target="https://www.asianmetal.com/news/2183924/Hoshine-Silicon-reports-higher-annual-industrial-silicon-production-and-sales/1" TargetMode="External"/><Relationship Id="rId35" Type="http://schemas.openxmlformats.org/officeDocument/2006/relationships/hyperlink" Target="https://www.marketscreener.com/news/hoshine-silicon-industry-co-ltd-reports-earnings-results-for-the-half-year-ended-june-30-2025-ce7c50dfdf81f620" TargetMode="External"/><Relationship Id="rId43" Type="http://schemas.openxmlformats.org/officeDocument/2006/relationships/hyperlink" Target="https://www.moomoo.com/news/post/57823589/things-look-grim-for-hoshine-silicon-industry-co-ltd-shse" TargetMode="External"/><Relationship Id="rId48" Type="http://schemas.openxmlformats.org/officeDocument/2006/relationships/hyperlink" Target="https://finance.yahoo.com/quote/603260.SS/" TargetMode="External"/><Relationship Id="rId56" Type="http://schemas.openxmlformats.org/officeDocument/2006/relationships/hyperlink" Target="https://www.hoshinesilicon.com/en/gsjs/index_69.aspx" TargetMode="External"/><Relationship Id="rId64" Type="http://schemas.openxmlformats.org/officeDocument/2006/relationships/hyperlink" Target="https://nz.finance.yahoo.com/quote/603260.SS/financials/" TargetMode="External"/><Relationship Id="rId69" Type="http://schemas.openxmlformats.org/officeDocument/2006/relationships/hyperlink" Target="https://www.solarbeglobal.com/rmb-2-634-billion-hoshine-silicons-controlling-shareholder-transfers-5-08-stake-at-rmb-43-90-per-share/" TargetMode="External"/><Relationship Id="rId8" Type="http://schemas.openxmlformats.org/officeDocument/2006/relationships/hyperlink" Target="https://www.asianmetal.com/news/2183924/Hoshine-Silicon-reports-higher-annual-industrial-silicon-production-and-sales/1" TargetMode="External"/><Relationship Id="rId51" Type="http://schemas.openxmlformats.org/officeDocument/2006/relationships/hyperlink" Target="http://summary.md/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simplywall.st/stocks/cn/materials/shse-603260/hoshine-silicon-industry-shares/future" TargetMode="External"/><Relationship Id="rId17" Type="http://schemas.openxmlformats.org/officeDocument/2006/relationships/hyperlink" Target="https://dcfmodeling.com/blogs/history/603260ss-history-mission-ownership" TargetMode="External"/><Relationship Id="rId25" Type="http://schemas.openxmlformats.org/officeDocument/2006/relationships/hyperlink" Target="https://simplywall.st/stocks/cn/materials/shse-603260/hoshine-silicon-industry-shares/future" TargetMode="External"/><Relationship Id="rId33" Type="http://schemas.openxmlformats.org/officeDocument/2006/relationships/hyperlink" Target="https://www.marketscreener.com/news/hoshine-silicon-industry-co-ltd-reports-earnings-results-for-the-half-year-ended-june-30-2025-ce7c50dfdf81f620" TargetMode="External"/><Relationship Id="rId38" Type="http://schemas.openxmlformats.org/officeDocument/2006/relationships/hyperlink" Target="https://simplywall.st/stocks/cn/materials/shse-603260/hoshine-silicon-industry-shares/future" TargetMode="External"/><Relationship Id="rId46" Type="http://schemas.openxmlformats.org/officeDocument/2006/relationships/hyperlink" Target="https://www.hoshinesilicon.com/en/gsjs/index_69.aspx" TargetMode="External"/><Relationship Id="rId59" Type="http://schemas.openxmlformats.org/officeDocument/2006/relationships/hyperlink" Target="https://www.marketscreener.com/news/hoshine-silicon-industry-co-ltd-reports-earnings-results-for-the-half-year-ended-june-30-2025-ce7c50dfdf81f620" TargetMode="External"/><Relationship Id="rId67" Type="http://schemas.openxmlformats.org/officeDocument/2006/relationships/hyperlink" Target="https://finance.yahoo.com/news/hoshine-silicon-industry-two-other-063518940.html" TargetMode="External"/><Relationship Id="rId20" Type="http://schemas.openxmlformats.org/officeDocument/2006/relationships/hyperlink" Target="https://www.marketscreener.com/quote/stock/HOSHINE-SILICON-INDUSTRY--42589664/" TargetMode="External"/><Relationship Id="rId41" Type="http://schemas.openxmlformats.org/officeDocument/2006/relationships/hyperlink" Target="https://www.futunn.com/en/stock/603260-SH/forecast" TargetMode="External"/><Relationship Id="rId54" Type="http://schemas.openxmlformats.org/officeDocument/2006/relationships/hyperlink" Target="https://www.asianmetal.com/news/2183924/Hoshine-Silicon-reports-higher-annual-industrial-silicon-production-and-sales/1" TargetMode="External"/><Relationship Id="rId62" Type="http://schemas.openxmlformats.org/officeDocument/2006/relationships/hyperlink" Target="https://english.sse.com.cn/markets/equities/announcements/detail.shtml?seq%2F2020431%2Fdate%2F20250424" TargetMode="External"/><Relationship Id="rId70" Type="http://schemas.openxmlformats.org/officeDocument/2006/relationships/hyperlink" Target="https://stockinvest.us/earnings-report/603260.S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simplywall.st/stocks/cn/materials/shse-603260/hoshine-silicon-industry-shares/future" TargetMode="External"/><Relationship Id="rId23" Type="http://schemas.openxmlformats.org/officeDocument/2006/relationships/hyperlink" Target="https://www.marketscreener.com/quote/stock/HOSHINE-SILICON-INDUSTRY--42589664/" TargetMode="External"/><Relationship Id="rId28" Type="http://schemas.openxmlformats.org/officeDocument/2006/relationships/hyperlink" Target="https://finance.yahoo.com/quote/603260.SS/" TargetMode="External"/><Relationship Id="rId36" Type="http://schemas.openxmlformats.org/officeDocument/2006/relationships/hyperlink" Target="https://www.futunn.com/en/stock/603260-SH/forecast" TargetMode="External"/><Relationship Id="rId49" Type="http://schemas.openxmlformats.org/officeDocument/2006/relationships/hyperlink" Target="https://www.ainvest.com/news/hoshine-silicon-1h-revenue-9-78b-yuan-2508/" TargetMode="External"/><Relationship Id="rId57" Type="http://schemas.openxmlformats.org/officeDocument/2006/relationships/hyperlink" Target="https://simplywall.st/stocks/cn/materials/shse-603260/hoshine-silicon-industry-shares/future" TargetMode="External"/><Relationship Id="rId10" Type="http://schemas.openxmlformats.org/officeDocument/2006/relationships/hyperlink" Target="https://dcfmodeling.com/blogs/history/603260ss-history-mission-ownership" TargetMode="External"/><Relationship Id="rId31" Type="http://schemas.openxmlformats.org/officeDocument/2006/relationships/hyperlink" Target="https://www.moomoo.com/news/post/57823589/things-look-grim-for-hoshine-silicon-industry-co-ltd-shse" TargetMode="External"/><Relationship Id="rId44" Type="http://schemas.openxmlformats.org/officeDocument/2006/relationships/hyperlink" Target="https://www.marketscreener.com/quote/stock/HOSHINE-SILICON-INDUSTRY--42589664/" TargetMode="External"/><Relationship Id="rId52" Type="http://schemas.openxmlformats.org/officeDocument/2006/relationships/hyperlink" Target="https://www.moomoo.com/news/post/57823589/things-look-grim-for-hoshine-silicon-industry-co-ltd-shse" TargetMode="External"/><Relationship Id="rId60" Type="http://schemas.openxmlformats.org/officeDocument/2006/relationships/hyperlink" Target="https://www.marketscreener.com/quote/stock/HOSHINE-SILICON-INDUSTRY--42589664/" TargetMode="External"/><Relationship Id="rId65" Type="http://schemas.openxmlformats.org/officeDocument/2006/relationships/hyperlink" Target="https://www.wsj.com/market-data/quotes/CN/XSHG/603260/financials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cfmodeling.com/blogs/history/603260ss-history-mission-ownership" TargetMode="External"/><Relationship Id="rId13" Type="http://schemas.openxmlformats.org/officeDocument/2006/relationships/hyperlink" Target="https://simplywall.st/stocks/cn/materials/shse-603260/hoshine-silicon-industry-shares/future" TargetMode="External"/><Relationship Id="rId18" Type="http://schemas.openxmlformats.org/officeDocument/2006/relationships/hyperlink" Target="https://dcfmodeling.com/blogs/history/603260ss-history-mission-ownership" TargetMode="External"/><Relationship Id="rId39" Type="http://schemas.openxmlformats.org/officeDocument/2006/relationships/hyperlink" Target="https://dcfmodeling.com/blogs/history/603260ss-history-mission-ownership" TargetMode="External"/><Relationship Id="rId34" Type="http://schemas.openxmlformats.org/officeDocument/2006/relationships/hyperlink" Target="https://simplywall.st/stocks/cn/materials/shse-603260/hoshine-silicon-industry-shares/future" TargetMode="External"/><Relationship Id="rId50" Type="http://schemas.openxmlformats.org/officeDocument/2006/relationships/hyperlink" Target="https://english.sse.com.cn/markets/equities/announcements/detail.shtml?seq%2F2020431%2Fdate%2F20250424" TargetMode="External"/><Relationship Id="rId55" Type="http://schemas.openxmlformats.org/officeDocument/2006/relationships/hyperlink" Target="https://dcfmodeling.com/blogs/history/603260ss-history-mission-ownership" TargetMode="External"/><Relationship Id="rId7" Type="http://schemas.openxmlformats.org/officeDocument/2006/relationships/hyperlink" Target="https://finance.yahoo.com/quote/603260.SS/" TargetMode="External"/><Relationship Id="rId71" Type="http://schemas.openxmlformats.org/officeDocument/2006/relationships/hyperlink" Target="https://en.wikipedia.org/wiki/Hoshine_Silicon_Indus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2520</Words>
  <Characters>14364</Characters>
  <Application>Microsoft Office Word</Application>
  <DocSecurity>0</DocSecurity>
  <Lines>119</Lines>
  <Paragraphs>33</Paragraphs>
  <ScaleCrop>false</ScaleCrop>
  <Company/>
  <LinksUpToDate>false</LinksUpToDate>
  <CharactersWithSpaces>16851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SPS</dc:creator>
  <cp:keywords/>
  <dc:description/>
  <cp:lastModifiedBy>GROUP SPS</cp:lastModifiedBy>
  <cp:revision>2</cp:revision>
  <dcterms:created xsi:type="dcterms:W3CDTF">2025-09-05T04:53:00Z</dcterms:created>
  <dcterms:modified xsi:type="dcterms:W3CDTF">2025-09-05T05:12:00Z</dcterms:modified>
</cp:coreProperties>
</file>