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D488B" w14:textId="77777777" w:rsidR="0070503B" w:rsidRPr="0070503B" w:rsidRDefault="0070503B" w:rsidP="0070503B">
      <w:pPr>
        <w:pStyle w:val="Heading1"/>
        <w:rPr>
          <w:sz w:val="36"/>
          <w:szCs w:val="36"/>
        </w:rPr>
      </w:pPr>
      <w:r w:rsidRPr="0070503B">
        <w:rPr>
          <w:sz w:val="36"/>
          <w:szCs w:val="36"/>
        </w:rPr>
        <w:t xml:space="preserve">Investment Summary: </w:t>
      </w:r>
      <w:proofErr w:type="spellStart"/>
      <w:r w:rsidRPr="0070503B">
        <w:rPr>
          <w:sz w:val="36"/>
          <w:szCs w:val="36"/>
        </w:rPr>
        <w:t>Gotion</w:t>
      </w:r>
      <w:proofErr w:type="spellEnd"/>
      <w:r w:rsidRPr="0070503B">
        <w:rPr>
          <w:sz w:val="36"/>
          <w:szCs w:val="36"/>
        </w:rPr>
        <w:t xml:space="preserve"> High-tech Co., Ltd. (002074.SZ)</w:t>
      </w:r>
    </w:p>
    <w:p w14:paraId="52F4D822" w14:textId="77777777" w:rsidR="0070503B" w:rsidRPr="0070503B" w:rsidRDefault="0070503B" w:rsidP="0070503B">
      <w:pPr>
        <w:pStyle w:val="my-2"/>
        <w:rPr>
          <w:sz w:val="22"/>
          <w:szCs w:val="22"/>
        </w:rPr>
      </w:pPr>
      <w:r w:rsidRPr="0070503B">
        <w:rPr>
          <w:rStyle w:val="Strong"/>
          <w:rFonts w:eastAsiaTheme="majorEastAsia"/>
          <w:sz w:val="22"/>
          <w:szCs w:val="22"/>
        </w:rPr>
        <w:t>Date:</w:t>
      </w:r>
      <w:r w:rsidRPr="0070503B">
        <w:rPr>
          <w:sz w:val="22"/>
          <w:szCs w:val="22"/>
        </w:rPr>
        <w:t xml:space="preserve"> September 5, 2025</w:t>
      </w:r>
      <w:r w:rsidRPr="0070503B">
        <w:rPr>
          <w:sz w:val="22"/>
          <w:szCs w:val="22"/>
        </w:rPr>
        <w:br/>
      </w:r>
      <w:r w:rsidRPr="0070503B">
        <w:rPr>
          <w:rStyle w:val="Strong"/>
          <w:rFonts w:eastAsiaTheme="majorEastAsia"/>
          <w:sz w:val="22"/>
          <w:szCs w:val="22"/>
        </w:rPr>
        <w:t>Stock Price (Previous Close):</w:t>
      </w:r>
      <w:r w:rsidRPr="0070503B">
        <w:rPr>
          <w:sz w:val="22"/>
          <w:szCs w:val="22"/>
        </w:rPr>
        <w:t xml:space="preserve"> CNY 42.04</w:t>
      </w:r>
      <w:hyperlink r:id="rId5" w:tgtFrame="_blank" w:history="1">
        <w:r w:rsidRPr="0070503B">
          <w:rPr>
            <w:rStyle w:val="relative"/>
            <w:rFonts w:eastAsiaTheme="majorEastAsia"/>
            <w:color w:val="0000FF"/>
            <w:sz w:val="22"/>
            <w:szCs w:val="22"/>
            <w:u w:val="single"/>
          </w:rPr>
          <w:t>reuters</w:t>
        </w:r>
        <w:r w:rsidRPr="0070503B">
          <w:rPr>
            <w:rStyle w:val="opacity-50"/>
            <w:rFonts w:eastAsiaTheme="majorEastAsia"/>
            <w:color w:val="0000FF"/>
            <w:sz w:val="22"/>
            <w:szCs w:val="22"/>
            <w:u w:val="single"/>
          </w:rPr>
          <w:t>+1</w:t>
        </w:r>
      </w:hyperlink>
      <w:r w:rsidRPr="0070503B">
        <w:rPr>
          <w:sz w:val="22"/>
          <w:szCs w:val="22"/>
        </w:rPr>
        <w:br/>
      </w:r>
      <w:r w:rsidRPr="0070503B">
        <w:rPr>
          <w:rStyle w:val="Strong"/>
          <w:rFonts w:eastAsiaTheme="majorEastAsia"/>
          <w:sz w:val="22"/>
          <w:szCs w:val="22"/>
        </w:rPr>
        <w:t>Market Cap:</w:t>
      </w:r>
      <w:r w:rsidRPr="0070503B">
        <w:rPr>
          <w:sz w:val="22"/>
          <w:szCs w:val="22"/>
        </w:rPr>
        <w:t xml:space="preserve"> ~CNY 75.9B</w:t>
      </w:r>
      <w:hyperlink r:id="rId6" w:tgtFrame="_blank" w:history="1">
        <w:r w:rsidRPr="0070503B">
          <w:rPr>
            <w:rStyle w:val="relative"/>
            <w:rFonts w:eastAsiaTheme="majorEastAsia"/>
            <w:color w:val="0000FF"/>
            <w:sz w:val="22"/>
            <w:szCs w:val="22"/>
            <w:u w:val="single"/>
          </w:rPr>
          <w:t>aastocks</w:t>
        </w:r>
      </w:hyperlink>
      <w:r w:rsidRPr="0070503B">
        <w:rPr>
          <w:sz w:val="22"/>
          <w:szCs w:val="22"/>
        </w:rPr>
        <w:br/>
      </w:r>
      <w:r w:rsidRPr="0070503B">
        <w:rPr>
          <w:rStyle w:val="Strong"/>
          <w:rFonts w:eastAsiaTheme="majorEastAsia"/>
          <w:sz w:val="22"/>
          <w:szCs w:val="22"/>
        </w:rPr>
        <w:t>Industry:</w:t>
      </w:r>
      <w:r w:rsidRPr="0070503B">
        <w:rPr>
          <w:sz w:val="22"/>
          <w:szCs w:val="22"/>
        </w:rPr>
        <w:t xml:space="preserve"> New Energy Equipment (Power Batteries, Energy Storage, Materials)</w:t>
      </w:r>
      <w:hyperlink r:id="rId7" w:tgtFrame="_blank" w:history="1">
        <w:r w:rsidRPr="0070503B">
          <w:rPr>
            <w:rStyle w:val="relative"/>
            <w:rFonts w:eastAsiaTheme="majorEastAsia"/>
            <w:color w:val="0000FF"/>
            <w:sz w:val="22"/>
            <w:szCs w:val="22"/>
            <w:u w:val="single"/>
          </w:rPr>
          <w:t>finance.yahoo</w:t>
        </w:r>
        <w:r w:rsidRPr="0070503B">
          <w:rPr>
            <w:rStyle w:val="opacity-50"/>
            <w:rFonts w:eastAsiaTheme="majorEastAsia"/>
            <w:color w:val="0000FF"/>
            <w:sz w:val="22"/>
            <w:szCs w:val="22"/>
            <w:u w:val="single"/>
          </w:rPr>
          <w:t>+1</w:t>
        </w:r>
      </w:hyperlink>
      <w:r w:rsidRPr="0070503B">
        <w:rPr>
          <w:sz w:val="22"/>
          <w:szCs w:val="22"/>
        </w:rPr>
        <w:br/>
      </w:r>
      <w:r w:rsidRPr="0070503B">
        <w:rPr>
          <w:rStyle w:val="Strong"/>
          <w:rFonts w:eastAsiaTheme="majorEastAsia"/>
          <w:sz w:val="22"/>
          <w:szCs w:val="22"/>
        </w:rPr>
        <w:t>Recommended Action:</w:t>
      </w:r>
      <w:r w:rsidRPr="0070503B">
        <w:rPr>
          <w:sz w:val="22"/>
          <w:szCs w:val="22"/>
        </w:rPr>
        <w:t xml:space="preserve"> Hold</w:t>
      </w:r>
    </w:p>
    <w:p w14:paraId="16146FD0" w14:textId="77777777" w:rsidR="0070503B" w:rsidRPr="0070503B" w:rsidRDefault="0070503B" w:rsidP="0070503B">
      <w:pPr>
        <w:rPr>
          <w:sz w:val="22"/>
          <w:szCs w:val="22"/>
        </w:rPr>
      </w:pPr>
      <w:r w:rsidRPr="0070503B">
        <w:rPr>
          <w:sz w:val="22"/>
          <w:szCs w:val="22"/>
        </w:rPr>
        <w:pict w14:anchorId="77D6F8D6">
          <v:rect id="_x0000_i1025" style="width:0;height:1.5pt" o:hralign="center" o:hrstd="t" o:hr="t" fillcolor="#a0a0a0" stroked="f"/>
        </w:pict>
      </w:r>
    </w:p>
    <w:p w14:paraId="291241C6" w14:textId="77777777" w:rsidR="0070503B" w:rsidRPr="0070503B" w:rsidRDefault="0070503B" w:rsidP="0070503B">
      <w:pPr>
        <w:pStyle w:val="Heading2"/>
        <w:rPr>
          <w:sz w:val="28"/>
          <w:szCs w:val="28"/>
        </w:rPr>
      </w:pPr>
      <w:r w:rsidRPr="0070503B">
        <w:rPr>
          <w:sz w:val="28"/>
          <w:szCs w:val="28"/>
        </w:rPr>
        <w:t>Business Overview</w:t>
      </w:r>
    </w:p>
    <w:p w14:paraId="3C722026" w14:textId="77777777" w:rsidR="0070503B" w:rsidRPr="0070503B" w:rsidRDefault="0070503B" w:rsidP="0070503B">
      <w:pPr>
        <w:pStyle w:val="my-2"/>
        <w:rPr>
          <w:sz w:val="22"/>
          <w:szCs w:val="22"/>
        </w:rPr>
      </w:pPr>
      <w:proofErr w:type="spellStart"/>
      <w:r w:rsidRPr="0070503B">
        <w:rPr>
          <w:sz w:val="22"/>
          <w:szCs w:val="22"/>
        </w:rPr>
        <w:t>Gotion</w:t>
      </w:r>
      <w:proofErr w:type="spellEnd"/>
      <w:r w:rsidRPr="0070503B">
        <w:rPr>
          <w:sz w:val="22"/>
          <w:szCs w:val="22"/>
        </w:rPr>
        <w:t xml:space="preserve"> High-tech is a leading Chinese battery manufacturer specializing in lithium iron phosphate (LFP) and NCM batteries, as well as energy storage solutions. The company's core operations include electric vehicle (EV) batteries (80% of sales), energy storage systems, and battery management systems. Volkswagen Group is the largest shareholder, supporting </w:t>
      </w:r>
      <w:proofErr w:type="spellStart"/>
      <w:r w:rsidRPr="0070503B">
        <w:rPr>
          <w:sz w:val="22"/>
          <w:szCs w:val="22"/>
        </w:rPr>
        <w:t>Gotion’s</w:t>
      </w:r>
      <w:proofErr w:type="spellEnd"/>
      <w:r w:rsidRPr="0070503B">
        <w:rPr>
          <w:sz w:val="22"/>
          <w:szCs w:val="22"/>
        </w:rPr>
        <w:t xml:space="preserve"> international expansion. FY2023 revenue reached RMB 50B (+45% YoY) with an operating margin of 9.04% and net margin of 2.97%. Subsidiaries span Hefei </w:t>
      </w:r>
      <w:proofErr w:type="spellStart"/>
      <w:r w:rsidRPr="0070503B">
        <w:rPr>
          <w:sz w:val="22"/>
          <w:szCs w:val="22"/>
        </w:rPr>
        <w:t>Gotion</w:t>
      </w:r>
      <w:proofErr w:type="spellEnd"/>
      <w:r w:rsidRPr="0070503B">
        <w:rPr>
          <w:sz w:val="22"/>
          <w:szCs w:val="22"/>
        </w:rPr>
        <w:t xml:space="preserve"> Battery, </w:t>
      </w:r>
      <w:proofErr w:type="spellStart"/>
      <w:r w:rsidRPr="0070503B">
        <w:rPr>
          <w:sz w:val="22"/>
          <w:szCs w:val="22"/>
        </w:rPr>
        <w:t>Gotion</w:t>
      </w:r>
      <w:proofErr w:type="spellEnd"/>
      <w:r w:rsidRPr="0070503B">
        <w:rPr>
          <w:sz w:val="22"/>
          <w:szCs w:val="22"/>
        </w:rPr>
        <w:t xml:space="preserve"> New Energy (</w:t>
      </w:r>
      <w:proofErr w:type="spellStart"/>
      <w:r w:rsidRPr="0070503B">
        <w:rPr>
          <w:sz w:val="22"/>
          <w:szCs w:val="22"/>
        </w:rPr>
        <w:t>Lujiang</w:t>
      </w:r>
      <w:proofErr w:type="spellEnd"/>
      <w:r w:rsidRPr="0070503B">
        <w:rPr>
          <w:sz w:val="22"/>
          <w:szCs w:val="22"/>
        </w:rPr>
        <w:t xml:space="preserve">), Hefei </w:t>
      </w:r>
      <w:proofErr w:type="spellStart"/>
      <w:r w:rsidRPr="0070503B">
        <w:rPr>
          <w:sz w:val="22"/>
          <w:szCs w:val="22"/>
        </w:rPr>
        <w:t>Gotion</w:t>
      </w:r>
      <w:proofErr w:type="spellEnd"/>
      <w:r w:rsidRPr="0070503B">
        <w:rPr>
          <w:sz w:val="22"/>
          <w:szCs w:val="22"/>
        </w:rPr>
        <w:t xml:space="preserve"> High-tech Power Energy, and overseas units targeting Europe and Asia.</w:t>
      </w:r>
      <w:hyperlink r:id="rId8" w:tgtFrame="_blank" w:history="1">
        <w:r w:rsidRPr="0070503B">
          <w:rPr>
            <w:rStyle w:val="relative"/>
            <w:rFonts w:eastAsiaTheme="majorEastAsia"/>
            <w:color w:val="0000FF"/>
            <w:sz w:val="22"/>
            <w:szCs w:val="22"/>
            <w:u w:val="single"/>
          </w:rPr>
          <w:t>dcfmodeling</w:t>
        </w:r>
        <w:r w:rsidRPr="0070503B">
          <w:rPr>
            <w:rStyle w:val="opacity-50"/>
            <w:rFonts w:eastAsiaTheme="majorEastAsia"/>
            <w:color w:val="0000FF"/>
            <w:sz w:val="22"/>
            <w:szCs w:val="22"/>
            <w:u w:val="single"/>
          </w:rPr>
          <w:t>+4</w:t>
        </w:r>
      </w:hyperlink>
    </w:p>
    <w:p w14:paraId="014815C5" w14:textId="77777777" w:rsidR="0070503B" w:rsidRPr="0070503B" w:rsidRDefault="0070503B" w:rsidP="0070503B">
      <w:pPr>
        <w:pStyle w:val="my-2"/>
        <w:numPr>
          <w:ilvl w:val="0"/>
          <w:numId w:val="1"/>
        </w:numPr>
        <w:rPr>
          <w:sz w:val="22"/>
          <w:szCs w:val="22"/>
        </w:rPr>
      </w:pPr>
      <w:r w:rsidRPr="0070503B">
        <w:rPr>
          <w:sz w:val="22"/>
          <w:szCs w:val="22"/>
        </w:rPr>
        <w:t>EV batteries: Used in passenger/commercial vehicles, enabling longer range and safety, mainly for automakers.</w:t>
      </w:r>
      <w:hyperlink r:id="rId9" w:tgtFrame="_blank" w:history="1">
        <w:r w:rsidRPr="0070503B">
          <w:rPr>
            <w:rStyle w:val="relative"/>
            <w:rFonts w:eastAsiaTheme="majorEastAsia"/>
            <w:color w:val="0000FF"/>
            <w:sz w:val="22"/>
            <w:szCs w:val="22"/>
            <w:u w:val="single"/>
          </w:rPr>
          <w:t>ehang</w:t>
        </w:r>
        <w:r w:rsidRPr="0070503B">
          <w:rPr>
            <w:rStyle w:val="opacity-50"/>
            <w:rFonts w:eastAsiaTheme="majorEastAsia"/>
            <w:color w:val="0000FF"/>
            <w:sz w:val="22"/>
            <w:szCs w:val="22"/>
            <w:u w:val="single"/>
          </w:rPr>
          <w:t>+1</w:t>
        </w:r>
      </w:hyperlink>
    </w:p>
    <w:p w14:paraId="4577D060" w14:textId="77777777" w:rsidR="0070503B" w:rsidRPr="0070503B" w:rsidRDefault="0070503B" w:rsidP="0070503B">
      <w:pPr>
        <w:pStyle w:val="my-2"/>
        <w:numPr>
          <w:ilvl w:val="0"/>
          <w:numId w:val="1"/>
        </w:numPr>
        <w:rPr>
          <w:sz w:val="22"/>
          <w:szCs w:val="22"/>
        </w:rPr>
      </w:pPr>
      <w:r w:rsidRPr="0070503B">
        <w:rPr>
          <w:sz w:val="22"/>
          <w:szCs w:val="22"/>
        </w:rPr>
        <w:t>Energy storage: Essential for renewables integration, used by utility and industrial customers.</w:t>
      </w:r>
      <w:hyperlink r:id="rId10" w:tgtFrame="_blank" w:history="1">
        <w:r w:rsidRPr="0070503B">
          <w:rPr>
            <w:rStyle w:val="relative"/>
            <w:rFonts w:eastAsiaTheme="majorEastAsia"/>
            <w:color w:val="0000FF"/>
            <w:sz w:val="22"/>
            <w:szCs w:val="22"/>
            <w:u w:val="single"/>
          </w:rPr>
          <w:t>gotion</w:t>
        </w:r>
        <w:r w:rsidRPr="0070503B">
          <w:rPr>
            <w:rStyle w:val="opacity-50"/>
            <w:rFonts w:eastAsiaTheme="majorEastAsia"/>
            <w:color w:val="0000FF"/>
            <w:sz w:val="22"/>
            <w:szCs w:val="22"/>
            <w:u w:val="single"/>
          </w:rPr>
          <w:t>+1</w:t>
        </w:r>
      </w:hyperlink>
      <w:r w:rsidRPr="0070503B">
        <w:rPr>
          <w:sz w:val="22"/>
          <w:szCs w:val="22"/>
        </w:rPr>
        <w:br/>
      </w:r>
      <w:r w:rsidRPr="0070503B">
        <w:rPr>
          <w:rStyle w:val="Strong"/>
          <w:rFonts w:eastAsiaTheme="majorEastAsia"/>
          <w:sz w:val="22"/>
          <w:szCs w:val="22"/>
        </w:rPr>
        <w:t>Strengths:</w:t>
      </w:r>
      <w:r w:rsidRPr="0070503B">
        <w:rPr>
          <w:sz w:val="22"/>
          <w:szCs w:val="22"/>
        </w:rPr>
        <w:t xml:space="preserve"> Advanced technology, strong R&amp;D, multinational client base, vertical </w:t>
      </w:r>
      <w:proofErr w:type="spellStart"/>
      <w:r w:rsidRPr="0070503B">
        <w:rPr>
          <w:sz w:val="22"/>
          <w:szCs w:val="22"/>
        </w:rPr>
        <w:t>integration.</w:t>
      </w:r>
      <w:hyperlink r:id="rId11" w:tgtFrame="_blank" w:history="1">
        <w:r w:rsidRPr="0070503B">
          <w:rPr>
            <w:rStyle w:val="relative"/>
            <w:rFonts w:eastAsiaTheme="majorEastAsia"/>
            <w:color w:val="0000FF"/>
            <w:sz w:val="22"/>
            <w:szCs w:val="22"/>
            <w:u w:val="single"/>
          </w:rPr>
          <w:t>gotion</w:t>
        </w:r>
        <w:proofErr w:type="spellEnd"/>
      </w:hyperlink>
      <w:r w:rsidRPr="0070503B">
        <w:rPr>
          <w:sz w:val="22"/>
          <w:szCs w:val="22"/>
        </w:rPr>
        <w:br/>
      </w:r>
      <w:r w:rsidRPr="0070503B">
        <w:rPr>
          <w:rStyle w:val="Strong"/>
          <w:rFonts w:eastAsiaTheme="majorEastAsia"/>
          <w:sz w:val="22"/>
          <w:szCs w:val="22"/>
        </w:rPr>
        <w:t>Challenges:</w:t>
      </w:r>
      <w:r w:rsidRPr="0070503B">
        <w:rPr>
          <w:sz w:val="22"/>
          <w:szCs w:val="22"/>
        </w:rPr>
        <w:t xml:space="preserve"> High capex, debt levels, battery price pressures, competitive intensity.</w:t>
      </w:r>
      <w:hyperlink r:id="rId12"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+1</w:t>
        </w:r>
      </w:hyperlink>
    </w:p>
    <w:p w14:paraId="2081DA5B" w14:textId="77777777" w:rsidR="0070503B" w:rsidRPr="0070503B" w:rsidRDefault="0070503B" w:rsidP="0070503B">
      <w:pPr>
        <w:pStyle w:val="Heading2"/>
        <w:rPr>
          <w:sz w:val="28"/>
          <w:szCs w:val="28"/>
        </w:rPr>
      </w:pPr>
      <w:r w:rsidRPr="0070503B">
        <w:rPr>
          <w:sz w:val="28"/>
          <w:szCs w:val="28"/>
        </w:rPr>
        <w:t>Divisional/Segment Sales Contribution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1713"/>
        <w:gridCol w:w="1830"/>
        <w:gridCol w:w="1873"/>
      </w:tblGrid>
      <w:tr w:rsidR="0070503B" w:rsidRPr="0070503B" w14:paraId="52132700" w14:textId="77777777">
        <w:trPr>
          <w:tblHeader/>
          <w:tblCellSpacing w:w="15" w:type="dxa"/>
        </w:trPr>
        <w:tc>
          <w:tcPr>
            <w:tcW w:w="0" w:type="auto"/>
            <w:vAlign w:val="center"/>
            <w:hideMark/>
          </w:tcPr>
          <w:p w14:paraId="30A28E15" w14:textId="77777777" w:rsidR="0070503B" w:rsidRPr="0070503B" w:rsidRDefault="0070503B">
            <w:pPr>
              <w:jc w:val="center"/>
              <w:rPr>
                <w:b/>
                <w:bCs/>
                <w:sz w:val="22"/>
                <w:szCs w:val="22"/>
              </w:rPr>
            </w:pPr>
            <w:r w:rsidRPr="0070503B">
              <w:rPr>
                <w:b/>
                <w:bCs/>
                <w:sz w:val="22"/>
                <w:szCs w:val="22"/>
              </w:rPr>
              <w:t>Division</w:t>
            </w:r>
          </w:p>
        </w:tc>
        <w:tc>
          <w:tcPr>
            <w:tcW w:w="0" w:type="auto"/>
            <w:vAlign w:val="center"/>
            <w:hideMark/>
          </w:tcPr>
          <w:p w14:paraId="673177DF" w14:textId="77777777" w:rsidR="0070503B" w:rsidRPr="0070503B" w:rsidRDefault="0070503B">
            <w:pPr>
              <w:jc w:val="center"/>
              <w:rPr>
                <w:b/>
                <w:bCs/>
                <w:sz w:val="22"/>
                <w:szCs w:val="22"/>
              </w:rPr>
            </w:pPr>
            <w:r w:rsidRPr="0070503B">
              <w:rPr>
                <w:b/>
                <w:bCs/>
                <w:sz w:val="22"/>
                <w:szCs w:val="22"/>
              </w:rPr>
              <w:t>% of Sales</w:t>
            </w:r>
          </w:p>
        </w:tc>
        <w:tc>
          <w:tcPr>
            <w:tcW w:w="0" w:type="auto"/>
            <w:vAlign w:val="center"/>
            <w:hideMark/>
          </w:tcPr>
          <w:p w14:paraId="6FD08159" w14:textId="77777777" w:rsidR="0070503B" w:rsidRPr="0070503B" w:rsidRDefault="0070503B">
            <w:pPr>
              <w:jc w:val="center"/>
              <w:rPr>
                <w:b/>
                <w:bCs/>
                <w:sz w:val="22"/>
                <w:szCs w:val="22"/>
              </w:rPr>
            </w:pPr>
            <w:r w:rsidRPr="0070503B">
              <w:rPr>
                <w:b/>
                <w:bCs/>
                <w:sz w:val="22"/>
                <w:szCs w:val="22"/>
              </w:rPr>
              <w:t>Gross Margin</w:t>
            </w:r>
          </w:p>
        </w:tc>
        <w:tc>
          <w:tcPr>
            <w:tcW w:w="0" w:type="auto"/>
            <w:vAlign w:val="center"/>
            <w:hideMark/>
          </w:tcPr>
          <w:p w14:paraId="2CFF1D48" w14:textId="77777777" w:rsidR="0070503B" w:rsidRPr="0070503B" w:rsidRDefault="0070503B">
            <w:pPr>
              <w:jc w:val="center"/>
              <w:rPr>
                <w:b/>
                <w:bCs/>
                <w:sz w:val="22"/>
                <w:szCs w:val="22"/>
              </w:rPr>
            </w:pPr>
            <w:r w:rsidRPr="0070503B">
              <w:rPr>
                <w:b/>
                <w:bCs/>
                <w:sz w:val="22"/>
                <w:szCs w:val="22"/>
              </w:rPr>
              <w:t>% of Group Profits</w:t>
            </w:r>
          </w:p>
        </w:tc>
      </w:tr>
      <w:tr w:rsidR="0070503B" w:rsidRPr="0070503B" w14:paraId="2284F8A4" w14:textId="77777777">
        <w:trPr>
          <w:tblCellSpacing w:w="15" w:type="dxa"/>
        </w:trPr>
        <w:tc>
          <w:tcPr>
            <w:tcW w:w="0" w:type="auto"/>
            <w:vAlign w:val="center"/>
            <w:hideMark/>
          </w:tcPr>
          <w:p w14:paraId="43CC0EA8" w14:textId="77777777" w:rsidR="0070503B" w:rsidRPr="0070503B" w:rsidRDefault="0070503B">
            <w:pPr>
              <w:rPr>
                <w:sz w:val="22"/>
                <w:szCs w:val="22"/>
              </w:rPr>
            </w:pPr>
            <w:r w:rsidRPr="0070503B">
              <w:rPr>
                <w:sz w:val="22"/>
                <w:szCs w:val="22"/>
              </w:rPr>
              <w:t>EV Batteries</w:t>
            </w:r>
          </w:p>
        </w:tc>
        <w:tc>
          <w:tcPr>
            <w:tcW w:w="0" w:type="auto"/>
            <w:vAlign w:val="center"/>
            <w:hideMark/>
          </w:tcPr>
          <w:p w14:paraId="065B0CD7" w14:textId="77777777" w:rsidR="0070503B" w:rsidRPr="0070503B" w:rsidRDefault="0070503B">
            <w:pPr>
              <w:rPr>
                <w:sz w:val="22"/>
                <w:szCs w:val="22"/>
              </w:rPr>
            </w:pPr>
            <w:r w:rsidRPr="0070503B">
              <w:rPr>
                <w:sz w:val="22"/>
                <w:szCs w:val="22"/>
              </w:rPr>
              <w:t xml:space="preserve">80% </w:t>
            </w:r>
            <w:hyperlink r:id="rId13"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6E08445B" w14:textId="77777777" w:rsidR="0070503B" w:rsidRPr="0070503B" w:rsidRDefault="0070503B">
            <w:pPr>
              <w:rPr>
                <w:sz w:val="22"/>
                <w:szCs w:val="22"/>
              </w:rPr>
            </w:pPr>
            <w:r w:rsidRPr="0070503B">
              <w:rPr>
                <w:sz w:val="22"/>
                <w:szCs w:val="22"/>
              </w:rPr>
              <w:t xml:space="preserve">~25% </w:t>
            </w:r>
            <w:hyperlink r:id="rId14"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4E33565C" w14:textId="77777777" w:rsidR="0070503B" w:rsidRPr="0070503B" w:rsidRDefault="0070503B">
            <w:pPr>
              <w:rPr>
                <w:sz w:val="22"/>
                <w:szCs w:val="22"/>
              </w:rPr>
            </w:pPr>
            <w:r w:rsidRPr="0070503B">
              <w:rPr>
                <w:sz w:val="22"/>
                <w:szCs w:val="22"/>
              </w:rPr>
              <w:t xml:space="preserve">~70% </w:t>
            </w:r>
            <w:hyperlink r:id="rId15" w:tgtFrame="_blank" w:history="1">
              <w:proofErr w:type="spellStart"/>
              <w:r w:rsidRPr="0070503B">
                <w:rPr>
                  <w:rStyle w:val="relative"/>
                  <w:color w:val="0000FF"/>
                  <w:sz w:val="22"/>
                  <w:szCs w:val="22"/>
                  <w:u w:val="single"/>
                </w:rPr>
                <w:t>dcfmodeling</w:t>
              </w:r>
              <w:proofErr w:type="spellEnd"/>
            </w:hyperlink>
          </w:p>
        </w:tc>
      </w:tr>
      <w:tr w:rsidR="0070503B" w:rsidRPr="0070503B" w14:paraId="42F93ED7" w14:textId="77777777">
        <w:trPr>
          <w:tblCellSpacing w:w="15" w:type="dxa"/>
        </w:trPr>
        <w:tc>
          <w:tcPr>
            <w:tcW w:w="0" w:type="auto"/>
            <w:vAlign w:val="center"/>
            <w:hideMark/>
          </w:tcPr>
          <w:p w14:paraId="624370A9" w14:textId="77777777" w:rsidR="0070503B" w:rsidRPr="0070503B" w:rsidRDefault="0070503B">
            <w:pPr>
              <w:rPr>
                <w:sz w:val="22"/>
                <w:szCs w:val="22"/>
              </w:rPr>
            </w:pPr>
            <w:r w:rsidRPr="0070503B">
              <w:rPr>
                <w:sz w:val="22"/>
                <w:szCs w:val="22"/>
              </w:rPr>
              <w:t>Energy Storage</w:t>
            </w:r>
          </w:p>
        </w:tc>
        <w:tc>
          <w:tcPr>
            <w:tcW w:w="0" w:type="auto"/>
            <w:vAlign w:val="center"/>
            <w:hideMark/>
          </w:tcPr>
          <w:p w14:paraId="5045EF5E" w14:textId="77777777" w:rsidR="0070503B" w:rsidRPr="0070503B" w:rsidRDefault="0070503B">
            <w:pPr>
              <w:rPr>
                <w:sz w:val="22"/>
                <w:szCs w:val="22"/>
              </w:rPr>
            </w:pPr>
            <w:r w:rsidRPr="0070503B">
              <w:rPr>
                <w:sz w:val="22"/>
                <w:szCs w:val="22"/>
              </w:rPr>
              <w:t xml:space="preserve">15% </w:t>
            </w:r>
            <w:hyperlink r:id="rId16"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25FCB92C" w14:textId="77777777" w:rsidR="0070503B" w:rsidRPr="0070503B" w:rsidRDefault="0070503B">
            <w:pPr>
              <w:rPr>
                <w:sz w:val="22"/>
                <w:szCs w:val="22"/>
              </w:rPr>
            </w:pPr>
            <w:r w:rsidRPr="0070503B">
              <w:rPr>
                <w:sz w:val="22"/>
                <w:szCs w:val="22"/>
              </w:rPr>
              <w:t xml:space="preserve">~22% </w:t>
            </w:r>
            <w:hyperlink r:id="rId17"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6B58A685" w14:textId="77777777" w:rsidR="0070503B" w:rsidRPr="0070503B" w:rsidRDefault="0070503B">
            <w:pPr>
              <w:rPr>
                <w:sz w:val="22"/>
                <w:szCs w:val="22"/>
              </w:rPr>
            </w:pPr>
            <w:r w:rsidRPr="0070503B">
              <w:rPr>
                <w:sz w:val="22"/>
                <w:szCs w:val="22"/>
              </w:rPr>
              <w:t xml:space="preserve">~20% </w:t>
            </w:r>
            <w:hyperlink r:id="rId18" w:tgtFrame="_blank" w:history="1">
              <w:proofErr w:type="spellStart"/>
              <w:r w:rsidRPr="0070503B">
                <w:rPr>
                  <w:rStyle w:val="relative"/>
                  <w:color w:val="0000FF"/>
                  <w:sz w:val="22"/>
                  <w:szCs w:val="22"/>
                  <w:u w:val="single"/>
                </w:rPr>
                <w:t>dcfmodeling</w:t>
              </w:r>
              <w:proofErr w:type="spellEnd"/>
            </w:hyperlink>
          </w:p>
        </w:tc>
      </w:tr>
      <w:tr w:rsidR="0070503B" w:rsidRPr="0070503B" w14:paraId="7C2144C0" w14:textId="77777777">
        <w:trPr>
          <w:tblCellSpacing w:w="15" w:type="dxa"/>
        </w:trPr>
        <w:tc>
          <w:tcPr>
            <w:tcW w:w="0" w:type="auto"/>
            <w:vAlign w:val="center"/>
            <w:hideMark/>
          </w:tcPr>
          <w:p w14:paraId="6EECA820" w14:textId="77777777" w:rsidR="0070503B" w:rsidRPr="0070503B" w:rsidRDefault="0070503B">
            <w:pPr>
              <w:rPr>
                <w:sz w:val="22"/>
                <w:szCs w:val="22"/>
              </w:rPr>
            </w:pPr>
            <w:r w:rsidRPr="0070503B">
              <w:rPr>
                <w:sz w:val="22"/>
                <w:szCs w:val="22"/>
              </w:rPr>
              <w:t>Others</w:t>
            </w:r>
          </w:p>
        </w:tc>
        <w:tc>
          <w:tcPr>
            <w:tcW w:w="0" w:type="auto"/>
            <w:vAlign w:val="center"/>
            <w:hideMark/>
          </w:tcPr>
          <w:p w14:paraId="07FAD4A8" w14:textId="77777777" w:rsidR="0070503B" w:rsidRPr="0070503B" w:rsidRDefault="0070503B">
            <w:pPr>
              <w:rPr>
                <w:sz w:val="22"/>
                <w:szCs w:val="22"/>
              </w:rPr>
            </w:pPr>
            <w:r w:rsidRPr="0070503B">
              <w:rPr>
                <w:sz w:val="22"/>
                <w:szCs w:val="22"/>
              </w:rPr>
              <w:t xml:space="preserve">5% </w:t>
            </w:r>
            <w:hyperlink r:id="rId19"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3CBCDC6A" w14:textId="77777777" w:rsidR="0070503B" w:rsidRPr="0070503B" w:rsidRDefault="0070503B">
            <w:pPr>
              <w:rPr>
                <w:sz w:val="22"/>
                <w:szCs w:val="22"/>
              </w:rPr>
            </w:pPr>
            <w:r w:rsidRPr="0070503B">
              <w:rPr>
                <w:sz w:val="22"/>
                <w:szCs w:val="22"/>
              </w:rPr>
              <w:t xml:space="preserve">~18% </w:t>
            </w:r>
            <w:hyperlink r:id="rId20" w:tgtFrame="_blank" w:history="1">
              <w:proofErr w:type="spellStart"/>
              <w:r w:rsidRPr="0070503B">
                <w:rPr>
                  <w:rStyle w:val="relative"/>
                  <w:color w:val="0000FF"/>
                  <w:sz w:val="22"/>
                  <w:szCs w:val="22"/>
                  <w:u w:val="single"/>
                </w:rPr>
                <w:t>dcfmodeling</w:t>
              </w:r>
              <w:proofErr w:type="spellEnd"/>
            </w:hyperlink>
          </w:p>
        </w:tc>
        <w:tc>
          <w:tcPr>
            <w:tcW w:w="0" w:type="auto"/>
            <w:vAlign w:val="center"/>
            <w:hideMark/>
          </w:tcPr>
          <w:p w14:paraId="3460AEDE" w14:textId="77777777" w:rsidR="0070503B" w:rsidRPr="0070503B" w:rsidRDefault="0070503B">
            <w:pPr>
              <w:rPr>
                <w:sz w:val="22"/>
                <w:szCs w:val="22"/>
              </w:rPr>
            </w:pPr>
            <w:r w:rsidRPr="0070503B">
              <w:rPr>
                <w:sz w:val="22"/>
                <w:szCs w:val="22"/>
              </w:rPr>
              <w:t xml:space="preserve">~10% </w:t>
            </w:r>
            <w:hyperlink r:id="rId21" w:tgtFrame="_blank" w:history="1">
              <w:proofErr w:type="spellStart"/>
              <w:r w:rsidRPr="0070503B">
                <w:rPr>
                  <w:rStyle w:val="relative"/>
                  <w:color w:val="0000FF"/>
                  <w:sz w:val="22"/>
                  <w:szCs w:val="22"/>
                  <w:u w:val="single"/>
                </w:rPr>
                <w:t>dcfmodeling</w:t>
              </w:r>
              <w:proofErr w:type="spellEnd"/>
            </w:hyperlink>
          </w:p>
        </w:tc>
      </w:tr>
    </w:tbl>
    <w:p w14:paraId="23576C3E" w14:textId="77777777" w:rsidR="0070503B" w:rsidRPr="0070503B" w:rsidRDefault="0070503B" w:rsidP="0070503B">
      <w:pPr>
        <w:pStyle w:val="Heading2"/>
        <w:rPr>
          <w:sz w:val="28"/>
          <w:szCs w:val="28"/>
        </w:rPr>
      </w:pPr>
      <w:r w:rsidRPr="0070503B">
        <w:rPr>
          <w:sz w:val="28"/>
          <w:szCs w:val="28"/>
        </w:rPr>
        <w:t>Business Performance</w:t>
      </w:r>
    </w:p>
    <w:p w14:paraId="6BE04EFA"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Sales Growth (5 Yr):</w:t>
      </w:r>
      <w:r w:rsidRPr="0070503B">
        <w:rPr>
          <w:sz w:val="22"/>
          <w:szCs w:val="22"/>
        </w:rPr>
        <w:t xml:space="preserve"> CAGR ~30–40%</w:t>
      </w:r>
      <w:hyperlink r:id="rId22" w:tgtFrame="_blank" w:history="1">
        <w:r w:rsidRPr="0070503B">
          <w:rPr>
            <w:rStyle w:val="relative"/>
            <w:rFonts w:eastAsiaTheme="majorEastAsia"/>
            <w:color w:val="0000FF"/>
            <w:sz w:val="22"/>
            <w:szCs w:val="22"/>
            <w:u w:val="single"/>
          </w:rPr>
          <w:t>dcfmodeling</w:t>
        </w:r>
        <w:r w:rsidRPr="0070503B">
          <w:rPr>
            <w:rStyle w:val="opacity-50"/>
            <w:rFonts w:eastAsiaTheme="majorEastAsia"/>
            <w:color w:val="0000FF"/>
            <w:sz w:val="22"/>
            <w:szCs w:val="22"/>
            <w:u w:val="single"/>
          </w:rPr>
          <w:t>+1</w:t>
        </w:r>
      </w:hyperlink>
    </w:p>
    <w:p w14:paraId="1742BF77"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Sales Forecast (2025):</w:t>
      </w:r>
      <w:r w:rsidRPr="0070503B">
        <w:rPr>
          <w:sz w:val="22"/>
          <w:szCs w:val="22"/>
        </w:rPr>
        <w:t xml:space="preserve"> CNY 45.0B, +18% </w:t>
      </w:r>
      <w:proofErr w:type="spellStart"/>
      <w:r w:rsidRPr="0070503B">
        <w:rPr>
          <w:sz w:val="22"/>
          <w:szCs w:val="22"/>
        </w:rPr>
        <w:t>YoY</w:t>
      </w:r>
      <w:hyperlink r:id="rId23" w:tgtFrame="_blank" w:history="1">
        <w:r w:rsidRPr="0070503B">
          <w:rPr>
            <w:rStyle w:val="relative"/>
            <w:rFonts w:eastAsiaTheme="majorEastAsia"/>
            <w:color w:val="0000FF"/>
            <w:sz w:val="22"/>
            <w:szCs w:val="22"/>
            <w:u w:val="single"/>
          </w:rPr>
          <w:t>news.futunn</w:t>
        </w:r>
        <w:proofErr w:type="spellEnd"/>
      </w:hyperlink>
    </w:p>
    <w:p w14:paraId="76B7E868"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Profit Growth (5 Yr):</w:t>
      </w:r>
      <w:r w:rsidRPr="0070503B">
        <w:rPr>
          <w:sz w:val="22"/>
          <w:szCs w:val="22"/>
        </w:rPr>
        <w:t xml:space="preserve"> Net income increased ~67% in 2023</w:t>
      </w:r>
      <w:hyperlink r:id="rId24" w:tgtFrame="_blank" w:history="1">
        <w:r w:rsidRPr="0070503B">
          <w:rPr>
            <w:rStyle w:val="relative"/>
            <w:rFonts w:eastAsiaTheme="majorEastAsia"/>
            <w:color w:val="0000FF"/>
            <w:sz w:val="22"/>
            <w:szCs w:val="22"/>
            <w:u w:val="single"/>
          </w:rPr>
          <w:t>dcfmodeling</w:t>
        </w:r>
      </w:hyperlink>
    </w:p>
    <w:p w14:paraId="085BD61F"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Profit Forecast (2025):</w:t>
      </w:r>
      <w:r w:rsidRPr="0070503B">
        <w:rPr>
          <w:sz w:val="22"/>
          <w:szCs w:val="22"/>
        </w:rPr>
        <w:t xml:space="preserve"> +22% YoY</w:t>
      </w:r>
      <w:hyperlink r:id="rId25" w:tgtFrame="_blank" w:history="1">
        <w:r w:rsidRPr="0070503B">
          <w:rPr>
            <w:rStyle w:val="relative"/>
            <w:rFonts w:eastAsiaTheme="majorEastAsia"/>
            <w:color w:val="0000FF"/>
            <w:sz w:val="22"/>
            <w:szCs w:val="22"/>
            <w:u w:val="single"/>
          </w:rPr>
          <w:t>news.futunn</w:t>
        </w:r>
        <w:r w:rsidRPr="0070503B">
          <w:rPr>
            <w:rStyle w:val="opacity-50"/>
            <w:rFonts w:eastAsiaTheme="majorEastAsia"/>
            <w:color w:val="0000FF"/>
            <w:sz w:val="22"/>
            <w:szCs w:val="22"/>
            <w:u w:val="single"/>
          </w:rPr>
          <w:t>+1</w:t>
        </w:r>
      </w:hyperlink>
    </w:p>
    <w:p w14:paraId="46320BF3"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Operating Cash Flow Trend:</w:t>
      </w:r>
      <w:r w:rsidRPr="0070503B">
        <w:rPr>
          <w:sz w:val="22"/>
          <w:szCs w:val="22"/>
        </w:rPr>
        <w:t xml:space="preserve"> Volatile; large capex, negative free cash </w:t>
      </w:r>
      <w:proofErr w:type="spellStart"/>
      <w:r w:rsidRPr="0070503B">
        <w:rPr>
          <w:sz w:val="22"/>
          <w:szCs w:val="22"/>
        </w:rPr>
        <w:t>flow</w:t>
      </w:r>
      <w:hyperlink r:id="rId26" w:tgtFrame="_blank" w:history="1">
        <w:r w:rsidRPr="0070503B">
          <w:rPr>
            <w:rStyle w:val="relative"/>
            <w:rFonts w:eastAsiaTheme="majorEastAsia"/>
            <w:color w:val="0000FF"/>
            <w:sz w:val="22"/>
            <w:szCs w:val="22"/>
            <w:u w:val="single"/>
          </w:rPr>
          <w:t>marketscreener</w:t>
        </w:r>
        <w:proofErr w:type="spellEnd"/>
      </w:hyperlink>
    </w:p>
    <w:p w14:paraId="090134F5"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Market Share:</w:t>
      </w:r>
      <w:r w:rsidRPr="0070503B">
        <w:rPr>
          <w:sz w:val="22"/>
          <w:szCs w:val="22"/>
        </w:rPr>
        <w:t xml:space="preserve"> ~2.7% global, ranked 5th among EV battery suppliers (China)</w:t>
      </w:r>
      <w:hyperlink r:id="rId27" w:tgtFrame="_blank" w:history="1">
        <w:r w:rsidRPr="0070503B">
          <w:rPr>
            <w:rStyle w:val="relative"/>
            <w:rFonts w:eastAsiaTheme="majorEastAsia"/>
            <w:color w:val="0000FF"/>
            <w:sz w:val="22"/>
            <w:szCs w:val="22"/>
            <w:u w:val="single"/>
          </w:rPr>
          <w:t>batterytechonline</w:t>
        </w:r>
        <w:r w:rsidRPr="0070503B">
          <w:rPr>
            <w:rStyle w:val="opacity-50"/>
            <w:rFonts w:eastAsiaTheme="majorEastAsia"/>
            <w:color w:val="0000FF"/>
            <w:sz w:val="22"/>
            <w:szCs w:val="22"/>
            <w:u w:val="single"/>
          </w:rPr>
          <w:t>+1</w:t>
        </w:r>
      </w:hyperlink>
    </w:p>
    <w:p w14:paraId="0E596004" w14:textId="77777777" w:rsidR="0070503B" w:rsidRPr="0070503B" w:rsidRDefault="0070503B" w:rsidP="0070503B">
      <w:pPr>
        <w:pStyle w:val="my-2"/>
        <w:numPr>
          <w:ilvl w:val="0"/>
          <w:numId w:val="2"/>
        </w:numPr>
        <w:rPr>
          <w:sz w:val="22"/>
          <w:szCs w:val="22"/>
        </w:rPr>
      </w:pPr>
      <w:r w:rsidRPr="0070503B">
        <w:rPr>
          <w:rStyle w:val="Strong"/>
          <w:rFonts w:eastAsiaTheme="majorEastAsia"/>
          <w:sz w:val="22"/>
          <w:szCs w:val="22"/>
        </w:rPr>
        <w:t>Ranking:</w:t>
      </w:r>
      <w:r w:rsidRPr="0070503B">
        <w:rPr>
          <w:sz w:val="22"/>
          <w:szCs w:val="22"/>
        </w:rPr>
        <w:t xml:space="preserve"> Top-5 globally; significant presence in China and growing international base</w:t>
      </w:r>
      <w:hyperlink r:id="rId28" w:tgtFrame="_blank" w:history="1">
        <w:r w:rsidRPr="0070503B">
          <w:rPr>
            <w:rStyle w:val="relative"/>
            <w:rFonts w:eastAsiaTheme="majorEastAsia"/>
            <w:color w:val="0000FF"/>
            <w:sz w:val="22"/>
            <w:szCs w:val="22"/>
            <w:u w:val="single"/>
          </w:rPr>
          <w:t>morningstar</w:t>
        </w:r>
        <w:r w:rsidRPr="0070503B">
          <w:rPr>
            <w:rStyle w:val="opacity-50"/>
            <w:rFonts w:eastAsiaTheme="majorEastAsia"/>
            <w:color w:val="0000FF"/>
            <w:sz w:val="22"/>
            <w:szCs w:val="22"/>
            <w:u w:val="single"/>
          </w:rPr>
          <w:t>+1</w:t>
        </w:r>
      </w:hyperlink>
    </w:p>
    <w:p w14:paraId="15C53819" w14:textId="77777777" w:rsidR="0070503B" w:rsidRPr="0070503B" w:rsidRDefault="0070503B" w:rsidP="0070503B">
      <w:pPr>
        <w:pStyle w:val="Heading2"/>
        <w:rPr>
          <w:sz w:val="28"/>
          <w:szCs w:val="28"/>
        </w:rPr>
      </w:pPr>
      <w:r w:rsidRPr="0070503B">
        <w:rPr>
          <w:sz w:val="28"/>
          <w:szCs w:val="28"/>
        </w:rPr>
        <w:lastRenderedPageBreak/>
        <w:t>Industry Context</w:t>
      </w:r>
    </w:p>
    <w:p w14:paraId="4A05C4DD"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Product Maturity:</w:t>
      </w:r>
      <w:r w:rsidRPr="0070503B">
        <w:rPr>
          <w:sz w:val="22"/>
          <w:szCs w:val="22"/>
        </w:rPr>
        <w:t xml:space="preserve"> Growth phase; EV battery sector entering scale-up, energy storage in early expansion</w:t>
      </w:r>
      <w:hyperlink r:id="rId29" w:tgtFrame="_blank" w:history="1">
        <w:r w:rsidRPr="0070503B">
          <w:rPr>
            <w:rStyle w:val="relative"/>
            <w:rFonts w:eastAsiaTheme="majorEastAsia"/>
            <w:color w:val="0000FF"/>
            <w:sz w:val="22"/>
            <w:szCs w:val="22"/>
            <w:u w:val="single"/>
          </w:rPr>
          <w:t>energytrend</w:t>
        </w:r>
        <w:r w:rsidRPr="0070503B">
          <w:rPr>
            <w:rStyle w:val="opacity-50"/>
            <w:rFonts w:eastAsiaTheme="majorEastAsia"/>
            <w:color w:val="0000FF"/>
            <w:sz w:val="22"/>
            <w:szCs w:val="22"/>
            <w:u w:val="single"/>
          </w:rPr>
          <w:t>+1</w:t>
        </w:r>
      </w:hyperlink>
    </w:p>
    <w:p w14:paraId="5A5E2B73"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Market Size &amp; CAGR:</w:t>
      </w:r>
      <w:r w:rsidRPr="0070503B">
        <w:rPr>
          <w:sz w:val="22"/>
          <w:szCs w:val="22"/>
        </w:rPr>
        <w:t xml:space="preserve"> Global EV battery market growing at &gt;20% CAGR; Energy storage &gt;30%</w:t>
      </w:r>
      <w:hyperlink r:id="rId30" w:tgtFrame="_blank" w:history="1">
        <w:r w:rsidRPr="0070503B">
          <w:rPr>
            <w:rStyle w:val="relative"/>
            <w:rFonts w:eastAsiaTheme="majorEastAsia"/>
            <w:color w:val="0000FF"/>
            <w:sz w:val="22"/>
            <w:szCs w:val="22"/>
            <w:u w:val="single"/>
          </w:rPr>
          <w:t>morningstar</w:t>
        </w:r>
      </w:hyperlink>
    </w:p>
    <w:p w14:paraId="69B5BA75"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Company’s Market Share:</w:t>
      </w:r>
      <w:r w:rsidRPr="0070503B">
        <w:rPr>
          <w:sz w:val="22"/>
          <w:szCs w:val="22"/>
        </w:rPr>
        <w:t xml:space="preserve"> 2.9% (EV batteries, global top-5)</w:t>
      </w:r>
      <w:hyperlink r:id="rId31" w:tgtFrame="_blank" w:history="1">
        <w:proofErr w:type="gramStart"/>
        <w:r w:rsidRPr="0070503B">
          <w:rPr>
            <w:rStyle w:val="relative"/>
            <w:rFonts w:eastAsiaTheme="majorEastAsia"/>
            <w:color w:val="0000FF"/>
            <w:sz w:val="22"/>
            <w:szCs w:val="22"/>
            <w:u w:val="single"/>
          </w:rPr>
          <w:t>autonews.gasgoo</w:t>
        </w:r>
        <w:proofErr w:type="gramEnd"/>
        <w:r w:rsidRPr="0070503B">
          <w:rPr>
            <w:rStyle w:val="opacity-50"/>
            <w:rFonts w:eastAsiaTheme="majorEastAsia"/>
            <w:color w:val="0000FF"/>
            <w:sz w:val="22"/>
            <w:szCs w:val="22"/>
            <w:u w:val="single"/>
          </w:rPr>
          <w:t>+1</w:t>
        </w:r>
      </w:hyperlink>
    </w:p>
    <w:p w14:paraId="7BBF18FB"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 xml:space="preserve">Sales Growth v Industry </w:t>
      </w:r>
      <w:proofErr w:type="spellStart"/>
      <w:r w:rsidRPr="0070503B">
        <w:rPr>
          <w:rStyle w:val="Strong"/>
          <w:rFonts w:eastAsiaTheme="majorEastAsia"/>
          <w:sz w:val="22"/>
          <w:szCs w:val="22"/>
        </w:rPr>
        <w:t>Avg</w:t>
      </w:r>
      <w:proofErr w:type="spellEnd"/>
      <w:r w:rsidRPr="0070503B">
        <w:rPr>
          <w:rStyle w:val="Strong"/>
          <w:rFonts w:eastAsiaTheme="majorEastAsia"/>
          <w:sz w:val="22"/>
          <w:szCs w:val="22"/>
        </w:rPr>
        <w:t>:</w:t>
      </w:r>
      <w:r w:rsidRPr="0070503B">
        <w:rPr>
          <w:sz w:val="22"/>
          <w:szCs w:val="22"/>
        </w:rPr>
        <w:t xml:space="preserve"> </w:t>
      </w:r>
      <w:proofErr w:type="spellStart"/>
      <w:r w:rsidRPr="0070503B">
        <w:rPr>
          <w:sz w:val="22"/>
          <w:szCs w:val="22"/>
        </w:rPr>
        <w:t>Gotion’s</w:t>
      </w:r>
      <w:proofErr w:type="spellEnd"/>
      <w:r w:rsidRPr="0070503B">
        <w:rPr>
          <w:sz w:val="22"/>
          <w:szCs w:val="22"/>
        </w:rPr>
        <w:t xml:space="preserve"> sales growth outpaces industry averages (~30% vs ~20%)</w:t>
      </w:r>
      <w:hyperlink r:id="rId32" w:tgtFrame="_blank" w:history="1">
        <w:r w:rsidRPr="0070503B">
          <w:rPr>
            <w:rStyle w:val="relative"/>
            <w:rFonts w:eastAsiaTheme="majorEastAsia"/>
            <w:color w:val="0000FF"/>
            <w:sz w:val="22"/>
            <w:szCs w:val="22"/>
            <w:u w:val="single"/>
          </w:rPr>
          <w:t>metal</w:t>
        </w:r>
      </w:hyperlink>
    </w:p>
    <w:p w14:paraId="6D2E4666"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 xml:space="preserve">EPS Growth v Industry </w:t>
      </w:r>
      <w:proofErr w:type="spellStart"/>
      <w:r w:rsidRPr="0070503B">
        <w:rPr>
          <w:rStyle w:val="Strong"/>
          <w:rFonts w:eastAsiaTheme="majorEastAsia"/>
          <w:sz w:val="22"/>
          <w:szCs w:val="22"/>
        </w:rPr>
        <w:t>Avg</w:t>
      </w:r>
      <w:proofErr w:type="spellEnd"/>
      <w:r w:rsidRPr="0070503B">
        <w:rPr>
          <w:rStyle w:val="Strong"/>
          <w:rFonts w:eastAsiaTheme="majorEastAsia"/>
          <w:sz w:val="22"/>
          <w:szCs w:val="22"/>
        </w:rPr>
        <w:t>:</w:t>
      </w:r>
      <w:r w:rsidRPr="0070503B">
        <w:rPr>
          <w:sz w:val="22"/>
          <w:szCs w:val="22"/>
        </w:rPr>
        <w:t xml:space="preserve"> 3-year EPS CAGR is above industry </w:t>
      </w:r>
      <w:proofErr w:type="spellStart"/>
      <w:r w:rsidRPr="0070503B">
        <w:rPr>
          <w:sz w:val="22"/>
          <w:szCs w:val="22"/>
        </w:rPr>
        <w:t>median</w:t>
      </w:r>
      <w:hyperlink r:id="rId33" w:tgtFrame="_blank" w:history="1">
        <w:r w:rsidRPr="0070503B">
          <w:rPr>
            <w:rStyle w:val="relative"/>
            <w:rFonts w:eastAsiaTheme="majorEastAsia"/>
            <w:color w:val="0000FF"/>
            <w:sz w:val="22"/>
            <w:szCs w:val="22"/>
            <w:u w:val="single"/>
          </w:rPr>
          <w:t>marketscreener</w:t>
        </w:r>
        <w:proofErr w:type="spellEnd"/>
      </w:hyperlink>
    </w:p>
    <w:p w14:paraId="234FA294"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Debt/Total Assets:</w:t>
      </w:r>
      <w:r w:rsidRPr="0070503B">
        <w:rPr>
          <w:sz w:val="22"/>
          <w:szCs w:val="22"/>
        </w:rPr>
        <w:t xml:space="preserve"> ~51.8% vs industry range 40–55%</w:t>
      </w:r>
      <w:hyperlink r:id="rId34" w:tgtFrame="_blank" w:history="1">
        <w:r w:rsidRPr="0070503B">
          <w:rPr>
            <w:rStyle w:val="relative"/>
            <w:rFonts w:eastAsiaTheme="majorEastAsia"/>
            <w:color w:val="0000FF"/>
            <w:sz w:val="22"/>
            <w:szCs w:val="22"/>
            <w:u w:val="single"/>
          </w:rPr>
          <w:t>finbox</w:t>
        </w:r>
      </w:hyperlink>
    </w:p>
    <w:p w14:paraId="411CD46B"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Industry Cycle:</w:t>
      </w:r>
      <w:r w:rsidRPr="0070503B">
        <w:rPr>
          <w:sz w:val="22"/>
          <w:szCs w:val="22"/>
        </w:rPr>
        <w:t xml:space="preserve"> Expansion phase for both EV and energy storage; margins under pressure from </w:t>
      </w:r>
      <w:proofErr w:type="spellStart"/>
      <w:r w:rsidRPr="0070503B">
        <w:rPr>
          <w:sz w:val="22"/>
          <w:szCs w:val="22"/>
        </w:rPr>
        <w:t>competition</w:t>
      </w:r>
      <w:hyperlink r:id="rId35" w:tgtFrame="_blank" w:history="1">
        <w:r w:rsidRPr="0070503B">
          <w:rPr>
            <w:rStyle w:val="relative"/>
            <w:rFonts w:eastAsiaTheme="majorEastAsia"/>
            <w:color w:val="0000FF"/>
            <w:sz w:val="22"/>
            <w:szCs w:val="22"/>
            <w:u w:val="single"/>
          </w:rPr>
          <w:t>morningstar</w:t>
        </w:r>
        <w:proofErr w:type="spellEnd"/>
      </w:hyperlink>
    </w:p>
    <w:p w14:paraId="0A0DDFBF" w14:textId="77777777" w:rsidR="0070503B" w:rsidRPr="0070503B" w:rsidRDefault="0070503B" w:rsidP="0070503B">
      <w:pPr>
        <w:pStyle w:val="my-2"/>
        <w:numPr>
          <w:ilvl w:val="0"/>
          <w:numId w:val="3"/>
        </w:numPr>
        <w:rPr>
          <w:sz w:val="22"/>
          <w:szCs w:val="22"/>
        </w:rPr>
      </w:pPr>
      <w:r w:rsidRPr="0070503B">
        <w:rPr>
          <w:rStyle w:val="Strong"/>
          <w:rFonts w:eastAsiaTheme="majorEastAsia"/>
          <w:sz w:val="22"/>
          <w:szCs w:val="22"/>
        </w:rPr>
        <w:t>Industry Metrics:</w:t>
      </w:r>
    </w:p>
    <w:p w14:paraId="514D51D1" w14:textId="77777777" w:rsidR="0070503B" w:rsidRPr="0070503B" w:rsidRDefault="0070503B" w:rsidP="0070503B">
      <w:pPr>
        <w:pStyle w:val="my-2"/>
        <w:numPr>
          <w:ilvl w:val="1"/>
          <w:numId w:val="3"/>
        </w:numPr>
        <w:rPr>
          <w:sz w:val="22"/>
          <w:szCs w:val="22"/>
        </w:rPr>
      </w:pPr>
      <w:r w:rsidRPr="0070503B">
        <w:rPr>
          <w:sz w:val="22"/>
          <w:szCs w:val="22"/>
        </w:rPr>
        <w:t>Battery energy density (</w:t>
      </w:r>
      <w:proofErr w:type="spellStart"/>
      <w:r w:rsidRPr="0070503B">
        <w:rPr>
          <w:sz w:val="22"/>
          <w:szCs w:val="22"/>
        </w:rPr>
        <w:t>Wh</w:t>
      </w:r>
      <w:proofErr w:type="spellEnd"/>
      <w:r w:rsidRPr="0070503B">
        <w:rPr>
          <w:sz w:val="22"/>
          <w:szCs w:val="22"/>
        </w:rPr>
        <w:t xml:space="preserve">/kg): </w:t>
      </w:r>
      <w:proofErr w:type="spellStart"/>
      <w:r w:rsidRPr="0070503B">
        <w:rPr>
          <w:sz w:val="22"/>
          <w:szCs w:val="22"/>
        </w:rPr>
        <w:t>Gotion’s</w:t>
      </w:r>
      <w:proofErr w:type="spellEnd"/>
      <w:r w:rsidRPr="0070503B">
        <w:rPr>
          <w:sz w:val="22"/>
          <w:szCs w:val="22"/>
        </w:rPr>
        <w:t xml:space="preserve"> advances to 240–300 </w:t>
      </w:r>
      <w:proofErr w:type="spellStart"/>
      <w:r w:rsidRPr="0070503B">
        <w:rPr>
          <w:sz w:val="22"/>
          <w:szCs w:val="22"/>
        </w:rPr>
        <w:t>Wh</w:t>
      </w:r>
      <w:proofErr w:type="spellEnd"/>
      <w:r w:rsidRPr="0070503B">
        <w:rPr>
          <w:sz w:val="22"/>
          <w:szCs w:val="22"/>
        </w:rPr>
        <w:t>/kg, above industry average</w:t>
      </w:r>
      <w:hyperlink r:id="rId36" w:tgtFrame="_blank" w:history="1">
        <w:r w:rsidRPr="0070503B">
          <w:rPr>
            <w:rStyle w:val="relative"/>
            <w:rFonts w:eastAsiaTheme="majorEastAsia"/>
            <w:color w:val="0000FF"/>
            <w:sz w:val="22"/>
            <w:szCs w:val="22"/>
            <w:u w:val="single"/>
          </w:rPr>
          <w:t>yicaiglobal</w:t>
        </w:r>
        <w:r w:rsidRPr="0070503B">
          <w:rPr>
            <w:rStyle w:val="opacity-50"/>
            <w:rFonts w:eastAsiaTheme="majorEastAsia"/>
            <w:color w:val="0000FF"/>
            <w:sz w:val="22"/>
            <w:szCs w:val="22"/>
            <w:u w:val="single"/>
          </w:rPr>
          <w:t>+2</w:t>
        </w:r>
      </w:hyperlink>
    </w:p>
    <w:p w14:paraId="1E4897F1" w14:textId="77777777" w:rsidR="0070503B" w:rsidRPr="0070503B" w:rsidRDefault="0070503B" w:rsidP="0070503B">
      <w:pPr>
        <w:pStyle w:val="my-2"/>
        <w:numPr>
          <w:ilvl w:val="1"/>
          <w:numId w:val="3"/>
        </w:numPr>
        <w:rPr>
          <w:sz w:val="22"/>
          <w:szCs w:val="22"/>
        </w:rPr>
      </w:pPr>
      <w:r w:rsidRPr="0070503B">
        <w:rPr>
          <w:sz w:val="22"/>
          <w:szCs w:val="22"/>
        </w:rPr>
        <w:t xml:space="preserve">Yield rate: 90% pilot line (solid-state batteries), above </w:t>
      </w:r>
      <w:proofErr w:type="spellStart"/>
      <w:r w:rsidRPr="0070503B">
        <w:rPr>
          <w:sz w:val="22"/>
          <w:szCs w:val="22"/>
        </w:rPr>
        <w:t>sector</w:t>
      </w:r>
      <w:hyperlink r:id="rId37" w:tgtFrame="_blank" w:history="1">
        <w:r w:rsidRPr="0070503B">
          <w:rPr>
            <w:rStyle w:val="relative"/>
            <w:rFonts w:eastAsiaTheme="majorEastAsia"/>
            <w:color w:val="0000FF"/>
            <w:sz w:val="22"/>
            <w:szCs w:val="22"/>
            <w:u w:val="single"/>
          </w:rPr>
          <w:t>energytrend</w:t>
        </w:r>
        <w:proofErr w:type="spellEnd"/>
      </w:hyperlink>
    </w:p>
    <w:p w14:paraId="61F9CA4C" w14:textId="77777777" w:rsidR="0070503B" w:rsidRPr="0070503B" w:rsidRDefault="0070503B" w:rsidP="0070503B">
      <w:pPr>
        <w:pStyle w:val="my-2"/>
        <w:numPr>
          <w:ilvl w:val="1"/>
          <w:numId w:val="3"/>
        </w:numPr>
        <w:rPr>
          <w:sz w:val="22"/>
          <w:szCs w:val="22"/>
        </w:rPr>
      </w:pPr>
      <w:r w:rsidRPr="0070503B">
        <w:rPr>
          <w:sz w:val="22"/>
          <w:szCs w:val="22"/>
        </w:rPr>
        <w:t>Installed capacity: ~28.5 GWh (2024), among top 5</w:t>
      </w:r>
      <w:hyperlink r:id="rId38" w:tgtFrame="_blank" w:history="1">
        <w:r w:rsidRPr="0070503B">
          <w:rPr>
            <w:rStyle w:val="relative"/>
            <w:rFonts w:eastAsiaTheme="majorEastAsia"/>
            <w:color w:val="0000FF"/>
            <w:sz w:val="22"/>
            <w:szCs w:val="22"/>
            <w:u w:val="single"/>
          </w:rPr>
          <w:t>energytrend</w:t>
        </w:r>
        <w:r w:rsidRPr="0070503B">
          <w:rPr>
            <w:rStyle w:val="opacity-50"/>
            <w:rFonts w:eastAsiaTheme="majorEastAsia"/>
            <w:color w:val="0000FF"/>
            <w:sz w:val="22"/>
            <w:szCs w:val="22"/>
            <w:u w:val="single"/>
          </w:rPr>
          <w:t>+1</w:t>
        </w:r>
      </w:hyperlink>
    </w:p>
    <w:p w14:paraId="46D2A5F8" w14:textId="77777777" w:rsidR="0070503B" w:rsidRPr="0070503B" w:rsidRDefault="0070503B" w:rsidP="0070503B">
      <w:pPr>
        <w:pStyle w:val="Heading2"/>
        <w:rPr>
          <w:sz w:val="28"/>
          <w:szCs w:val="28"/>
        </w:rPr>
      </w:pPr>
      <w:r w:rsidRPr="0070503B">
        <w:rPr>
          <w:sz w:val="28"/>
          <w:szCs w:val="28"/>
        </w:rPr>
        <w:t>Financial Stability and Debt Levels</w:t>
      </w:r>
    </w:p>
    <w:p w14:paraId="1A35E533" w14:textId="77777777" w:rsidR="0070503B" w:rsidRPr="0070503B" w:rsidRDefault="0070503B" w:rsidP="0070503B">
      <w:pPr>
        <w:pStyle w:val="my-2"/>
        <w:rPr>
          <w:sz w:val="22"/>
          <w:szCs w:val="22"/>
        </w:rPr>
      </w:pPr>
      <w:proofErr w:type="spellStart"/>
      <w:r w:rsidRPr="0070503B">
        <w:rPr>
          <w:sz w:val="22"/>
          <w:szCs w:val="22"/>
        </w:rPr>
        <w:t>Gotion’s</w:t>
      </w:r>
      <w:proofErr w:type="spellEnd"/>
      <w:r w:rsidRPr="0070503B">
        <w:rPr>
          <w:sz w:val="22"/>
          <w:szCs w:val="22"/>
        </w:rPr>
        <w:t xml:space="preserve"> aggressive capex leads to negative free cash flow, with high leverage (debt/equity ~1.5, debt/total capital ~51.8%, current ratio 0.88) and above-sector debt levels. Operating cash flow is positive but lags behind capex, and interest coverage remains adequate for now. Dividend coverage strained, low yield (0.24%). High capital intensity (capex/current assets ~25%); prudent debt management needed to avoid liquidity pressure.</w:t>
      </w:r>
      <w:hyperlink r:id="rId39" w:tgtFrame="_blank" w:history="1">
        <w:r w:rsidRPr="0070503B">
          <w:rPr>
            <w:rStyle w:val="relative"/>
            <w:rFonts w:eastAsiaTheme="majorEastAsia"/>
            <w:color w:val="0000FF"/>
            <w:sz w:val="22"/>
            <w:szCs w:val="22"/>
            <w:u w:val="single"/>
          </w:rPr>
          <w:t>finance.yahoo</w:t>
        </w:r>
        <w:r w:rsidRPr="0070503B">
          <w:rPr>
            <w:rStyle w:val="opacity-50"/>
            <w:rFonts w:eastAsiaTheme="majorEastAsia"/>
            <w:color w:val="0000FF"/>
            <w:sz w:val="22"/>
            <w:szCs w:val="22"/>
            <w:u w:val="single"/>
          </w:rPr>
          <w:t>+4</w:t>
        </w:r>
      </w:hyperlink>
    </w:p>
    <w:p w14:paraId="20A6A1A8" w14:textId="77777777" w:rsidR="0070503B" w:rsidRPr="0070503B" w:rsidRDefault="0070503B" w:rsidP="0070503B">
      <w:pPr>
        <w:pStyle w:val="Heading2"/>
        <w:rPr>
          <w:sz w:val="28"/>
          <w:szCs w:val="28"/>
        </w:rPr>
      </w:pPr>
      <w:r w:rsidRPr="0070503B">
        <w:rPr>
          <w:sz w:val="28"/>
          <w:szCs w:val="28"/>
        </w:rPr>
        <w:t>Key Financials and Valuation</w:t>
      </w:r>
    </w:p>
    <w:p w14:paraId="3394727D"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FY2024 Sales:</w:t>
      </w:r>
      <w:r w:rsidRPr="0070503B">
        <w:rPr>
          <w:sz w:val="22"/>
          <w:szCs w:val="22"/>
        </w:rPr>
        <w:t xml:space="preserve"> CNY 45–50B; EBIT margin 5.03%, net margin 3.66%</w:t>
      </w:r>
      <w:hyperlink r:id="rId40"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+1</w:t>
        </w:r>
      </w:hyperlink>
    </w:p>
    <w:p w14:paraId="60F8F1AF"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YoY Sales Change:</w:t>
      </w:r>
      <w:r w:rsidRPr="0070503B">
        <w:rPr>
          <w:sz w:val="22"/>
          <w:szCs w:val="22"/>
        </w:rPr>
        <w:t xml:space="preserve"> +18% expected</w:t>
      </w:r>
      <w:hyperlink r:id="rId41" w:tgtFrame="_blank" w:history="1">
        <w:r w:rsidRPr="0070503B">
          <w:rPr>
            <w:rStyle w:val="relative"/>
            <w:rFonts w:eastAsiaTheme="majorEastAsia"/>
            <w:color w:val="0000FF"/>
            <w:sz w:val="22"/>
            <w:szCs w:val="22"/>
            <w:u w:val="single"/>
          </w:rPr>
          <w:t>news.futunn</w:t>
        </w:r>
        <w:r w:rsidRPr="0070503B">
          <w:rPr>
            <w:rStyle w:val="opacity-50"/>
            <w:rFonts w:eastAsiaTheme="majorEastAsia"/>
            <w:color w:val="0000FF"/>
            <w:sz w:val="22"/>
            <w:szCs w:val="22"/>
            <w:u w:val="single"/>
          </w:rPr>
          <w:t>+1</w:t>
        </w:r>
      </w:hyperlink>
    </w:p>
    <w:p w14:paraId="495CC354"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EPS:</w:t>
      </w:r>
      <w:r w:rsidRPr="0070503B">
        <w:rPr>
          <w:sz w:val="22"/>
          <w:szCs w:val="22"/>
        </w:rPr>
        <w:t xml:space="preserve"> 0.89 (2025E); forecast +22% growth</w:t>
      </w:r>
      <w:hyperlink r:id="rId42" w:tgtFrame="_blank" w:history="1">
        <w:r w:rsidRPr="0070503B">
          <w:rPr>
            <w:rStyle w:val="relative"/>
            <w:rFonts w:eastAsiaTheme="majorEastAsia"/>
            <w:color w:val="0000FF"/>
            <w:sz w:val="22"/>
            <w:szCs w:val="22"/>
            <w:u w:val="single"/>
          </w:rPr>
          <w:t>news.futunn</w:t>
        </w:r>
        <w:r w:rsidRPr="0070503B">
          <w:rPr>
            <w:rStyle w:val="opacity-50"/>
            <w:rFonts w:eastAsiaTheme="majorEastAsia"/>
            <w:color w:val="0000FF"/>
            <w:sz w:val="22"/>
            <w:szCs w:val="22"/>
            <w:u w:val="single"/>
          </w:rPr>
          <w:t>+1</w:t>
        </w:r>
      </w:hyperlink>
    </w:p>
    <w:p w14:paraId="06BE57EB"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P/E (TTM):</w:t>
      </w:r>
      <w:r w:rsidRPr="0070503B">
        <w:rPr>
          <w:sz w:val="22"/>
          <w:szCs w:val="22"/>
        </w:rPr>
        <w:t xml:space="preserve"> 61.8 (TTM), 36.5x (forward); above median</w:t>
      </w:r>
      <w:hyperlink r:id="rId43"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+1</w:t>
        </w:r>
      </w:hyperlink>
    </w:p>
    <w:p w14:paraId="4F3F8326"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PEG:</w:t>
      </w:r>
      <w:r w:rsidRPr="0070503B">
        <w:rPr>
          <w:sz w:val="22"/>
          <w:szCs w:val="22"/>
        </w:rPr>
        <w:t xml:space="preserve"> ~1.6; slightly above peer </w:t>
      </w:r>
      <w:proofErr w:type="spellStart"/>
      <w:r w:rsidRPr="0070503B">
        <w:rPr>
          <w:sz w:val="22"/>
          <w:szCs w:val="22"/>
        </w:rPr>
        <w:t>average</w:t>
      </w:r>
      <w:hyperlink r:id="rId44" w:tgtFrame="_blank" w:history="1">
        <w:r w:rsidRPr="0070503B">
          <w:rPr>
            <w:rStyle w:val="relative"/>
            <w:rFonts w:eastAsiaTheme="majorEastAsia"/>
            <w:color w:val="0000FF"/>
            <w:sz w:val="22"/>
            <w:szCs w:val="22"/>
            <w:u w:val="single"/>
          </w:rPr>
          <w:t>marketscreener</w:t>
        </w:r>
        <w:proofErr w:type="spellEnd"/>
      </w:hyperlink>
    </w:p>
    <w:p w14:paraId="52972C29"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Dividend Yield:</w:t>
      </w:r>
      <w:r w:rsidRPr="0070503B">
        <w:rPr>
          <w:sz w:val="22"/>
          <w:szCs w:val="22"/>
        </w:rPr>
        <w:t xml:space="preserve"> 0.24% (low for sector)</w:t>
      </w:r>
      <w:hyperlink r:id="rId45" w:tgtFrame="_blank" w:history="1">
        <w:r w:rsidRPr="0070503B">
          <w:rPr>
            <w:rStyle w:val="relative"/>
            <w:rFonts w:eastAsiaTheme="majorEastAsia"/>
            <w:color w:val="0000FF"/>
            <w:sz w:val="22"/>
            <w:szCs w:val="22"/>
            <w:u w:val="single"/>
          </w:rPr>
          <w:t>aastocks</w:t>
        </w:r>
        <w:r w:rsidRPr="0070503B">
          <w:rPr>
            <w:rStyle w:val="opacity-50"/>
            <w:rFonts w:eastAsiaTheme="majorEastAsia"/>
            <w:color w:val="0000FF"/>
            <w:sz w:val="22"/>
            <w:szCs w:val="22"/>
            <w:u w:val="single"/>
          </w:rPr>
          <w:t>+1</w:t>
        </w:r>
      </w:hyperlink>
    </w:p>
    <w:p w14:paraId="0C85F531"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52-Week Range:</w:t>
      </w:r>
      <w:r w:rsidRPr="0070503B">
        <w:rPr>
          <w:sz w:val="22"/>
          <w:szCs w:val="22"/>
        </w:rPr>
        <w:t xml:space="preserve"> 17.83–42.47</w:t>
      </w:r>
      <w:hyperlink r:id="rId46" w:tgtFrame="_blank" w:history="1">
        <w:r w:rsidRPr="0070503B">
          <w:rPr>
            <w:rStyle w:val="relative"/>
            <w:rFonts w:eastAsiaTheme="majorEastAsia"/>
            <w:color w:val="0000FF"/>
            <w:sz w:val="22"/>
            <w:szCs w:val="22"/>
            <w:u w:val="single"/>
          </w:rPr>
          <w:t>aastocks</w:t>
        </w:r>
      </w:hyperlink>
    </w:p>
    <w:p w14:paraId="0A1C198B"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Debt/Equity:</w:t>
      </w:r>
      <w:r w:rsidRPr="0070503B">
        <w:rPr>
          <w:sz w:val="22"/>
          <w:szCs w:val="22"/>
        </w:rPr>
        <w:t xml:space="preserve"> 1.5x; </w:t>
      </w:r>
      <w:proofErr w:type="spellStart"/>
      <w:r w:rsidRPr="0070503B">
        <w:rPr>
          <w:sz w:val="22"/>
          <w:szCs w:val="22"/>
        </w:rPr>
        <w:t>High</w:t>
      </w:r>
      <w:hyperlink r:id="rId47" w:tgtFrame="_blank" w:history="1">
        <w:r w:rsidRPr="0070503B">
          <w:rPr>
            <w:rStyle w:val="relative"/>
            <w:rFonts w:eastAsiaTheme="majorEastAsia"/>
            <w:color w:val="0000FF"/>
            <w:sz w:val="22"/>
            <w:szCs w:val="22"/>
            <w:u w:val="single"/>
          </w:rPr>
          <w:t>stockanalysis</w:t>
        </w:r>
        <w:proofErr w:type="spellEnd"/>
      </w:hyperlink>
    </w:p>
    <w:p w14:paraId="730C9A92"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Current Ratio:</w:t>
      </w:r>
      <w:r w:rsidRPr="0070503B">
        <w:rPr>
          <w:sz w:val="22"/>
          <w:szCs w:val="22"/>
        </w:rPr>
        <w:t xml:space="preserve"> 0.88 (below healthy threshold)</w:t>
      </w:r>
      <w:proofErr w:type="spellStart"/>
      <w:r w:rsidRPr="0070503B">
        <w:rPr>
          <w:rStyle w:val="citation"/>
          <w:rFonts w:eastAsiaTheme="majorEastAsia"/>
          <w:sz w:val="22"/>
          <w:szCs w:val="22"/>
        </w:rPr>
        <w:fldChar w:fldCharType="begin"/>
      </w:r>
      <w:r w:rsidRPr="0070503B">
        <w:rPr>
          <w:rStyle w:val="citation"/>
          <w:rFonts w:eastAsiaTheme="majorEastAsia"/>
          <w:sz w:val="22"/>
          <w:szCs w:val="22"/>
        </w:rPr>
        <w:instrText>HYPERLINK "https://finance.yahoo.com/quote/002074.SZ/key-statistics/" \t "_blank"</w:instrText>
      </w:r>
      <w:r w:rsidRPr="0070503B">
        <w:rPr>
          <w:rStyle w:val="citation"/>
          <w:rFonts w:eastAsiaTheme="majorEastAsia"/>
          <w:sz w:val="22"/>
          <w:szCs w:val="22"/>
        </w:rPr>
      </w:r>
      <w:r w:rsidRPr="0070503B">
        <w:rPr>
          <w:rStyle w:val="citation"/>
          <w:rFonts w:eastAsiaTheme="majorEastAsia"/>
          <w:sz w:val="22"/>
          <w:szCs w:val="22"/>
        </w:rPr>
        <w:fldChar w:fldCharType="separate"/>
      </w:r>
      <w:proofErr w:type="gramStart"/>
      <w:r w:rsidRPr="0070503B">
        <w:rPr>
          <w:rStyle w:val="relative"/>
          <w:rFonts w:eastAsiaTheme="majorEastAsia"/>
          <w:color w:val="0000FF"/>
          <w:sz w:val="22"/>
          <w:szCs w:val="22"/>
          <w:u w:val="single"/>
        </w:rPr>
        <w:t>finance.yahoo</w:t>
      </w:r>
      <w:proofErr w:type="spellEnd"/>
      <w:proofErr w:type="gramEnd"/>
      <w:r w:rsidRPr="0070503B">
        <w:rPr>
          <w:rStyle w:val="citation"/>
          <w:rFonts w:eastAsiaTheme="majorEastAsia"/>
          <w:sz w:val="22"/>
          <w:szCs w:val="22"/>
        </w:rPr>
        <w:fldChar w:fldCharType="end"/>
      </w:r>
    </w:p>
    <w:p w14:paraId="4592D244" w14:textId="77777777" w:rsidR="0070503B" w:rsidRPr="0070503B" w:rsidRDefault="0070503B" w:rsidP="0070503B">
      <w:pPr>
        <w:pStyle w:val="my-2"/>
        <w:numPr>
          <w:ilvl w:val="0"/>
          <w:numId w:val="4"/>
        </w:numPr>
        <w:rPr>
          <w:sz w:val="22"/>
          <w:szCs w:val="22"/>
        </w:rPr>
      </w:pPr>
      <w:r w:rsidRPr="0070503B">
        <w:rPr>
          <w:rStyle w:val="Strong"/>
          <w:rFonts w:eastAsiaTheme="majorEastAsia"/>
          <w:sz w:val="22"/>
          <w:szCs w:val="22"/>
        </w:rPr>
        <w:t>Industry Metrics Comparison:</w:t>
      </w:r>
    </w:p>
    <w:p w14:paraId="2C996507" w14:textId="77777777" w:rsidR="0070503B" w:rsidRPr="0070503B" w:rsidRDefault="0070503B" w:rsidP="0070503B">
      <w:pPr>
        <w:pStyle w:val="my-2"/>
        <w:numPr>
          <w:ilvl w:val="1"/>
          <w:numId w:val="4"/>
        </w:numPr>
        <w:rPr>
          <w:sz w:val="22"/>
          <w:szCs w:val="22"/>
        </w:rPr>
      </w:pPr>
      <w:r w:rsidRPr="0070503B">
        <w:rPr>
          <w:sz w:val="22"/>
          <w:szCs w:val="22"/>
        </w:rPr>
        <w:t xml:space="preserve">Energy Density: 240–300 </w:t>
      </w:r>
      <w:proofErr w:type="spellStart"/>
      <w:r w:rsidRPr="0070503B">
        <w:rPr>
          <w:sz w:val="22"/>
          <w:szCs w:val="22"/>
        </w:rPr>
        <w:t>Wh</w:t>
      </w:r>
      <w:proofErr w:type="spellEnd"/>
      <w:r w:rsidRPr="0070503B">
        <w:rPr>
          <w:sz w:val="22"/>
          <w:szCs w:val="22"/>
        </w:rPr>
        <w:t xml:space="preserve">/kg vs industry 180–250 </w:t>
      </w:r>
      <w:proofErr w:type="spellStart"/>
      <w:r w:rsidRPr="0070503B">
        <w:rPr>
          <w:sz w:val="22"/>
          <w:szCs w:val="22"/>
        </w:rPr>
        <w:t>Wh</w:t>
      </w:r>
      <w:proofErr w:type="spellEnd"/>
      <w:r w:rsidRPr="0070503B">
        <w:rPr>
          <w:sz w:val="22"/>
          <w:szCs w:val="22"/>
        </w:rPr>
        <w:t xml:space="preserve">/kg; </w:t>
      </w:r>
      <w:proofErr w:type="spellStart"/>
      <w:r w:rsidRPr="0070503B">
        <w:rPr>
          <w:sz w:val="22"/>
          <w:szCs w:val="22"/>
        </w:rPr>
        <w:t>Gotion</w:t>
      </w:r>
      <w:proofErr w:type="spellEnd"/>
      <w:r w:rsidRPr="0070503B">
        <w:rPr>
          <w:sz w:val="22"/>
          <w:szCs w:val="22"/>
        </w:rPr>
        <w:t xml:space="preserve"> leads</w:t>
      </w:r>
      <w:hyperlink r:id="rId48" w:tgtFrame="_blank" w:history="1">
        <w:r w:rsidRPr="0070503B">
          <w:rPr>
            <w:rStyle w:val="relative"/>
            <w:rFonts w:eastAsiaTheme="majorEastAsia"/>
            <w:color w:val="0000FF"/>
            <w:sz w:val="22"/>
            <w:szCs w:val="22"/>
            <w:u w:val="single"/>
          </w:rPr>
          <w:t>batterytechonline</w:t>
        </w:r>
        <w:r w:rsidRPr="0070503B">
          <w:rPr>
            <w:rStyle w:val="opacity-50"/>
            <w:rFonts w:eastAsiaTheme="majorEastAsia"/>
            <w:color w:val="0000FF"/>
            <w:sz w:val="22"/>
            <w:szCs w:val="22"/>
            <w:u w:val="single"/>
          </w:rPr>
          <w:t>+1</w:t>
        </w:r>
      </w:hyperlink>
    </w:p>
    <w:p w14:paraId="13C58DB8" w14:textId="77777777" w:rsidR="0070503B" w:rsidRPr="0070503B" w:rsidRDefault="0070503B" w:rsidP="0070503B">
      <w:pPr>
        <w:pStyle w:val="my-2"/>
        <w:numPr>
          <w:ilvl w:val="1"/>
          <w:numId w:val="4"/>
        </w:numPr>
        <w:rPr>
          <w:sz w:val="22"/>
          <w:szCs w:val="22"/>
        </w:rPr>
      </w:pPr>
      <w:r w:rsidRPr="0070503B">
        <w:rPr>
          <w:sz w:val="22"/>
          <w:szCs w:val="22"/>
        </w:rPr>
        <w:t xml:space="preserve">Yield rate: 90%, industry norm ~85–88%; </w:t>
      </w:r>
      <w:proofErr w:type="spellStart"/>
      <w:r w:rsidRPr="0070503B">
        <w:rPr>
          <w:sz w:val="22"/>
          <w:szCs w:val="22"/>
        </w:rPr>
        <w:t>Gotion</w:t>
      </w:r>
      <w:proofErr w:type="spellEnd"/>
      <w:r w:rsidRPr="0070503B">
        <w:rPr>
          <w:sz w:val="22"/>
          <w:szCs w:val="22"/>
        </w:rPr>
        <w:t xml:space="preserve"> above </w:t>
      </w:r>
      <w:proofErr w:type="spellStart"/>
      <w:r w:rsidRPr="0070503B">
        <w:rPr>
          <w:sz w:val="22"/>
          <w:szCs w:val="22"/>
        </w:rPr>
        <w:t>average</w:t>
      </w:r>
      <w:hyperlink r:id="rId49" w:tgtFrame="_blank" w:history="1">
        <w:r w:rsidRPr="0070503B">
          <w:rPr>
            <w:rStyle w:val="relative"/>
            <w:rFonts w:eastAsiaTheme="majorEastAsia"/>
            <w:color w:val="0000FF"/>
            <w:sz w:val="22"/>
            <w:szCs w:val="22"/>
            <w:u w:val="single"/>
          </w:rPr>
          <w:t>energytrend</w:t>
        </w:r>
        <w:proofErr w:type="spellEnd"/>
      </w:hyperlink>
    </w:p>
    <w:p w14:paraId="1CDA8CF5" w14:textId="77777777" w:rsidR="0070503B" w:rsidRPr="0070503B" w:rsidRDefault="0070503B" w:rsidP="0070503B">
      <w:pPr>
        <w:pStyle w:val="my-2"/>
        <w:numPr>
          <w:ilvl w:val="1"/>
          <w:numId w:val="4"/>
        </w:numPr>
        <w:rPr>
          <w:sz w:val="22"/>
          <w:szCs w:val="22"/>
        </w:rPr>
      </w:pPr>
      <w:r w:rsidRPr="0070503B">
        <w:rPr>
          <w:sz w:val="22"/>
          <w:szCs w:val="22"/>
        </w:rPr>
        <w:t>Installed Capacity: 28.5 GWh (China); top-5</w:t>
      </w:r>
      <w:hyperlink r:id="rId50" w:tgtFrame="_blank" w:history="1">
        <w:r w:rsidRPr="0070503B">
          <w:rPr>
            <w:rStyle w:val="relative"/>
            <w:rFonts w:eastAsiaTheme="majorEastAsia"/>
            <w:color w:val="0000FF"/>
            <w:sz w:val="22"/>
            <w:szCs w:val="22"/>
            <w:u w:val="single"/>
          </w:rPr>
          <w:t>metal</w:t>
        </w:r>
        <w:r w:rsidRPr="0070503B">
          <w:rPr>
            <w:rStyle w:val="opacity-50"/>
            <w:rFonts w:eastAsiaTheme="majorEastAsia"/>
            <w:color w:val="0000FF"/>
            <w:sz w:val="22"/>
            <w:szCs w:val="22"/>
            <w:u w:val="single"/>
          </w:rPr>
          <w:t>+1</w:t>
        </w:r>
      </w:hyperlink>
    </w:p>
    <w:p w14:paraId="075E66ED" w14:textId="77777777" w:rsidR="0070503B" w:rsidRPr="0070503B" w:rsidRDefault="0070503B" w:rsidP="0070503B">
      <w:pPr>
        <w:pStyle w:val="Heading2"/>
        <w:rPr>
          <w:sz w:val="28"/>
          <w:szCs w:val="28"/>
        </w:rPr>
      </w:pPr>
      <w:r w:rsidRPr="0070503B">
        <w:rPr>
          <w:sz w:val="28"/>
          <w:szCs w:val="28"/>
        </w:rPr>
        <w:t>Big Trends and Big Events</w:t>
      </w:r>
    </w:p>
    <w:p w14:paraId="4B9F565B" w14:textId="77777777" w:rsidR="0070503B" w:rsidRPr="0070503B" w:rsidRDefault="0070503B" w:rsidP="0070503B">
      <w:pPr>
        <w:pStyle w:val="my-2"/>
        <w:numPr>
          <w:ilvl w:val="0"/>
          <w:numId w:val="5"/>
        </w:numPr>
        <w:rPr>
          <w:sz w:val="22"/>
          <w:szCs w:val="22"/>
        </w:rPr>
      </w:pPr>
      <w:r w:rsidRPr="0070503B">
        <w:rPr>
          <w:sz w:val="22"/>
          <w:szCs w:val="22"/>
        </w:rPr>
        <w:t xml:space="preserve">Rapid adoption of solid-state batteries may raise </w:t>
      </w:r>
      <w:proofErr w:type="spellStart"/>
      <w:r w:rsidRPr="0070503B">
        <w:rPr>
          <w:sz w:val="22"/>
          <w:szCs w:val="22"/>
        </w:rPr>
        <w:t>Gotion’s</w:t>
      </w:r>
      <w:proofErr w:type="spellEnd"/>
      <w:r w:rsidRPr="0070503B">
        <w:rPr>
          <w:sz w:val="22"/>
          <w:szCs w:val="22"/>
        </w:rPr>
        <w:t xml:space="preserve"> competitiveness</w:t>
      </w:r>
      <w:hyperlink r:id="rId51" w:tgtFrame="_blank" w:history="1">
        <w:r w:rsidRPr="0070503B">
          <w:rPr>
            <w:rStyle w:val="relative"/>
            <w:rFonts w:eastAsiaTheme="majorEastAsia"/>
            <w:color w:val="0000FF"/>
            <w:sz w:val="22"/>
            <w:szCs w:val="22"/>
            <w:u w:val="single"/>
          </w:rPr>
          <w:t>yicaiglobal</w:t>
        </w:r>
        <w:r w:rsidRPr="0070503B">
          <w:rPr>
            <w:rStyle w:val="opacity-50"/>
            <w:rFonts w:eastAsiaTheme="majorEastAsia"/>
            <w:color w:val="0000FF"/>
            <w:sz w:val="22"/>
            <w:szCs w:val="22"/>
            <w:u w:val="single"/>
          </w:rPr>
          <w:t>+1</w:t>
        </w:r>
      </w:hyperlink>
    </w:p>
    <w:p w14:paraId="3AC0CD1B" w14:textId="77777777" w:rsidR="0070503B" w:rsidRPr="0070503B" w:rsidRDefault="0070503B" w:rsidP="0070503B">
      <w:pPr>
        <w:pStyle w:val="my-2"/>
        <w:numPr>
          <w:ilvl w:val="0"/>
          <w:numId w:val="5"/>
        </w:numPr>
        <w:rPr>
          <w:sz w:val="22"/>
          <w:szCs w:val="22"/>
        </w:rPr>
      </w:pPr>
      <w:r w:rsidRPr="0070503B">
        <w:rPr>
          <w:sz w:val="22"/>
          <w:szCs w:val="22"/>
        </w:rPr>
        <w:t xml:space="preserve">Global push for renewable energy integration expands ESS </w:t>
      </w:r>
      <w:proofErr w:type="spellStart"/>
      <w:r w:rsidRPr="0070503B">
        <w:rPr>
          <w:sz w:val="22"/>
          <w:szCs w:val="22"/>
        </w:rPr>
        <w:t>demand</w:t>
      </w:r>
      <w:hyperlink r:id="rId52" w:tgtFrame="_blank" w:history="1">
        <w:r w:rsidRPr="0070503B">
          <w:rPr>
            <w:rStyle w:val="relative"/>
            <w:rFonts w:eastAsiaTheme="majorEastAsia"/>
            <w:color w:val="0000FF"/>
            <w:sz w:val="22"/>
            <w:szCs w:val="22"/>
            <w:u w:val="single"/>
          </w:rPr>
          <w:t>dcfmodeling</w:t>
        </w:r>
        <w:proofErr w:type="spellEnd"/>
      </w:hyperlink>
    </w:p>
    <w:p w14:paraId="11895BCE" w14:textId="77777777" w:rsidR="0070503B" w:rsidRPr="0070503B" w:rsidRDefault="0070503B" w:rsidP="0070503B">
      <w:pPr>
        <w:pStyle w:val="my-2"/>
        <w:numPr>
          <w:ilvl w:val="0"/>
          <w:numId w:val="5"/>
        </w:numPr>
        <w:rPr>
          <w:sz w:val="22"/>
          <w:szCs w:val="22"/>
        </w:rPr>
      </w:pPr>
      <w:r w:rsidRPr="0070503B">
        <w:rPr>
          <w:sz w:val="22"/>
          <w:szCs w:val="22"/>
        </w:rPr>
        <w:t xml:space="preserve">Intensifying price competition among battery suppliers; margin </w:t>
      </w:r>
      <w:proofErr w:type="spellStart"/>
      <w:r w:rsidRPr="0070503B">
        <w:rPr>
          <w:sz w:val="22"/>
          <w:szCs w:val="22"/>
        </w:rPr>
        <w:t>squeeze</w:t>
      </w:r>
      <w:hyperlink r:id="rId53" w:tgtFrame="_blank" w:history="1">
        <w:r w:rsidRPr="0070503B">
          <w:rPr>
            <w:rStyle w:val="relative"/>
            <w:rFonts w:eastAsiaTheme="majorEastAsia"/>
            <w:color w:val="0000FF"/>
            <w:sz w:val="22"/>
            <w:szCs w:val="22"/>
            <w:u w:val="single"/>
          </w:rPr>
          <w:t>morningstar</w:t>
        </w:r>
        <w:proofErr w:type="spellEnd"/>
      </w:hyperlink>
    </w:p>
    <w:p w14:paraId="5D939CE4" w14:textId="77777777" w:rsidR="0070503B" w:rsidRPr="0070503B" w:rsidRDefault="0070503B" w:rsidP="0070503B">
      <w:pPr>
        <w:pStyle w:val="my-2"/>
        <w:numPr>
          <w:ilvl w:val="0"/>
          <w:numId w:val="5"/>
        </w:numPr>
        <w:rPr>
          <w:sz w:val="22"/>
          <w:szCs w:val="22"/>
        </w:rPr>
      </w:pPr>
      <w:r w:rsidRPr="0070503B">
        <w:rPr>
          <w:sz w:val="22"/>
          <w:szCs w:val="22"/>
        </w:rPr>
        <w:t>VW partnership may open doors in Europe, North America</w:t>
      </w:r>
      <w:hyperlink r:id="rId54" w:tgtFrame="_blank" w:history="1">
        <w:r w:rsidRPr="0070503B">
          <w:rPr>
            <w:rStyle w:val="relative"/>
            <w:rFonts w:eastAsiaTheme="majorEastAsia"/>
            <w:color w:val="0000FF"/>
            <w:sz w:val="22"/>
            <w:szCs w:val="22"/>
            <w:u w:val="single"/>
          </w:rPr>
          <w:t>volkswagen-group</w:t>
        </w:r>
        <w:r w:rsidRPr="0070503B">
          <w:rPr>
            <w:rStyle w:val="opacity-50"/>
            <w:rFonts w:eastAsiaTheme="majorEastAsia"/>
            <w:color w:val="0000FF"/>
            <w:sz w:val="22"/>
            <w:szCs w:val="22"/>
            <w:u w:val="single"/>
          </w:rPr>
          <w:t>+1</w:t>
        </w:r>
      </w:hyperlink>
    </w:p>
    <w:p w14:paraId="02F6B35E" w14:textId="77777777" w:rsidR="0070503B" w:rsidRPr="0070503B" w:rsidRDefault="0070503B" w:rsidP="0070503B">
      <w:pPr>
        <w:pStyle w:val="my-2"/>
        <w:numPr>
          <w:ilvl w:val="0"/>
          <w:numId w:val="5"/>
        </w:numPr>
        <w:rPr>
          <w:sz w:val="22"/>
          <w:szCs w:val="22"/>
        </w:rPr>
      </w:pPr>
      <w:r w:rsidRPr="0070503B">
        <w:rPr>
          <w:sz w:val="22"/>
          <w:szCs w:val="22"/>
        </w:rPr>
        <w:t>Increasing regulatory focus on carbon emissions and recycling</w:t>
      </w:r>
      <w:hyperlink r:id="rId55" w:tgtFrame="_blank" w:history="1">
        <w:r w:rsidRPr="0070503B">
          <w:rPr>
            <w:rStyle w:val="relative"/>
            <w:rFonts w:eastAsiaTheme="majorEastAsia"/>
            <w:color w:val="0000FF"/>
            <w:sz w:val="22"/>
            <w:szCs w:val="22"/>
            <w:u w:val="single"/>
          </w:rPr>
          <w:t>gotion</w:t>
        </w:r>
        <w:r w:rsidRPr="0070503B">
          <w:rPr>
            <w:rStyle w:val="opacity-50"/>
            <w:rFonts w:eastAsiaTheme="majorEastAsia"/>
            <w:color w:val="0000FF"/>
            <w:sz w:val="22"/>
            <w:szCs w:val="22"/>
            <w:u w:val="single"/>
          </w:rPr>
          <w:t>+1</w:t>
        </w:r>
      </w:hyperlink>
    </w:p>
    <w:p w14:paraId="4D4BDD23" w14:textId="77777777" w:rsidR="0070503B" w:rsidRPr="0070503B" w:rsidRDefault="0070503B" w:rsidP="0070503B">
      <w:pPr>
        <w:pStyle w:val="Heading2"/>
        <w:rPr>
          <w:sz w:val="28"/>
          <w:szCs w:val="28"/>
        </w:rPr>
      </w:pPr>
      <w:r w:rsidRPr="0070503B">
        <w:rPr>
          <w:sz w:val="28"/>
          <w:szCs w:val="28"/>
        </w:rPr>
        <w:lastRenderedPageBreak/>
        <w:t>Customer Segments and Demand Trends</w:t>
      </w:r>
    </w:p>
    <w:p w14:paraId="726F6633" w14:textId="77777777" w:rsidR="0070503B" w:rsidRPr="0070503B" w:rsidRDefault="0070503B" w:rsidP="0070503B">
      <w:pPr>
        <w:pStyle w:val="my-2"/>
        <w:numPr>
          <w:ilvl w:val="0"/>
          <w:numId w:val="6"/>
        </w:numPr>
        <w:rPr>
          <w:sz w:val="22"/>
          <w:szCs w:val="22"/>
        </w:rPr>
      </w:pPr>
      <w:r w:rsidRPr="0070503B">
        <w:rPr>
          <w:rStyle w:val="Strong"/>
          <w:rFonts w:eastAsiaTheme="majorEastAsia"/>
          <w:sz w:val="22"/>
          <w:szCs w:val="22"/>
        </w:rPr>
        <w:t>Major Customers:</w:t>
      </w:r>
      <w:r w:rsidRPr="0070503B">
        <w:rPr>
          <w:sz w:val="22"/>
          <w:szCs w:val="22"/>
        </w:rPr>
        <w:t xml:space="preserve"> EV automakers, energy storage project developers, utilities</w:t>
      </w:r>
      <w:hyperlink r:id="rId56" w:tgtFrame="_blank" w:history="1">
        <w:r w:rsidRPr="0070503B">
          <w:rPr>
            <w:rStyle w:val="relative"/>
            <w:rFonts w:eastAsiaTheme="majorEastAsia"/>
            <w:color w:val="0000FF"/>
            <w:sz w:val="22"/>
            <w:szCs w:val="22"/>
            <w:u w:val="single"/>
          </w:rPr>
          <w:t>ehang</w:t>
        </w:r>
        <w:r w:rsidRPr="0070503B">
          <w:rPr>
            <w:rStyle w:val="opacity-50"/>
            <w:rFonts w:eastAsiaTheme="majorEastAsia"/>
            <w:color w:val="0000FF"/>
            <w:sz w:val="22"/>
            <w:szCs w:val="22"/>
            <w:u w:val="single"/>
          </w:rPr>
          <w:t>+1</w:t>
        </w:r>
      </w:hyperlink>
    </w:p>
    <w:p w14:paraId="36B0A53E" w14:textId="77777777" w:rsidR="0070503B" w:rsidRPr="0070503B" w:rsidRDefault="0070503B" w:rsidP="0070503B">
      <w:pPr>
        <w:pStyle w:val="my-2"/>
        <w:numPr>
          <w:ilvl w:val="0"/>
          <w:numId w:val="6"/>
        </w:numPr>
        <w:rPr>
          <w:sz w:val="22"/>
          <w:szCs w:val="22"/>
        </w:rPr>
      </w:pPr>
      <w:r w:rsidRPr="0070503B">
        <w:rPr>
          <w:rStyle w:val="Strong"/>
          <w:rFonts w:eastAsiaTheme="majorEastAsia"/>
          <w:sz w:val="22"/>
          <w:szCs w:val="22"/>
        </w:rPr>
        <w:t>Top Segments:</w:t>
      </w:r>
      <w:r w:rsidRPr="0070503B">
        <w:rPr>
          <w:sz w:val="22"/>
          <w:szCs w:val="22"/>
        </w:rPr>
        <w:t xml:space="preserve"> Passenger EV OEMs (&gt;70%), industrial and utility energy storage (20%); Intl. customers now ~30% and rising</w:t>
      </w:r>
      <w:hyperlink r:id="rId57" w:tgtFrame="_blank" w:history="1">
        <w:r w:rsidRPr="0070503B">
          <w:rPr>
            <w:rStyle w:val="relative"/>
            <w:rFonts w:eastAsiaTheme="majorEastAsia"/>
            <w:color w:val="0000FF"/>
            <w:sz w:val="22"/>
            <w:szCs w:val="22"/>
            <w:u w:val="single"/>
          </w:rPr>
          <w:t>ehang</w:t>
        </w:r>
        <w:r w:rsidRPr="0070503B">
          <w:rPr>
            <w:rStyle w:val="opacity-50"/>
            <w:rFonts w:eastAsiaTheme="majorEastAsia"/>
            <w:color w:val="0000FF"/>
            <w:sz w:val="22"/>
            <w:szCs w:val="22"/>
            <w:u w:val="single"/>
          </w:rPr>
          <w:t>+1</w:t>
        </w:r>
      </w:hyperlink>
    </w:p>
    <w:p w14:paraId="31C018F6" w14:textId="77777777" w:rsidR="0070503B" w:rsidRPr="0070503B" w:rsidRDefault="0070503B" w:rsidP="0070503B">
      <w:pPr>
        <w:pStyle w:val="my-2"/>
        <w:numPr>
          <w:ilvl w:val="0"/>
          <w:numId w:val="6"/>
        </w:numPr>
        <w:rPr>
          <w:sz w:val="22"/>
          <w:szCs w:val="22"/>
        </w:rPr>
      </w:pPr>
      <w:r w:rsidRPr="0070503B">
        <w:rPr>
          <w:rStyle w:val="Strong"/>
          <w:rFonts w:eastAsiaTheme="majorEastAsia"/>
          <w:sz w:val="22"/>
          <w:szCs w:val="22"/>
        </w:rPr>
        <w:t>Forecast:</w:t>
      </w:r>
      <w:r w:rsidRPr="0070503B">
        <w:rPr>
          <w:sz w:val="22"/>
          <w:szCs w:val="22"/>
        </w:rPr>
        <w:t xml:space="preserve"> EV battery sales CAGR ~20% (2025–2027); Energy storage segment CAGR ~30%</w:t>
      </w:r>
      <w:hyperlink r:id="rId58" w:tgtFrame="_blank" w:history="1">
        <w:r w:rsidRPr="0070503B">
          <w:rPr>
            <w:rStyle w:val="relative"/>
            <w:rFonts w:eastAsiaTheme="majorEastAsia"/>
            <w:color w:val="0000FF"/>
            <w:sz w:val="22"/>
            <w:szCs w:val="22"/>
            <w:u w:val="single"/>
          </w:rPr>
          <w:t>dcfmodeling</w:t>
        </w:r>
      </w:hyperlink>
    </w:p>
    <w:p w14:paraId="318A5C40" w14:textId="77777777" w:rsidR="0070503B" w:rsidRPr="0070503B" w:rsidRDefault="0070503B" w:rsidP="0070503B">
      <w:pPr>
        <w:pStyle w:val="my-2"/>
        <w:numPr>
          <w:ilvl w:val="0"/>
          <w:numId w:val="6"/>
        </w:numPr>
        <w:rPr>
          <w:sz w:val="22"/>
          <w:szCs w:val="22"/>
        </w:rPr>
      </w:pPr>
      <w:r w:rsidRPr="0070503B">
        <w:rPr>
          <w:rStyle w:val="Strong"/>
          <w:rFonts w:eastAsiaTheme="majorEastAsia"/>
          <w:sz w:val="22"/>
          <w:szCs w:val="22"/>
        </w:rPr>
        <w:t>Criticisms/Substitutes:</w:t>
      </w:r>
      <w:r w:rsidRPr="0070503B">
        <w:rPr>
          <w:sz w:val="22"/>
          <w:szCs w:val="22"/>
        </w:rPr>
        <w:t xml:space="preserve"> Some price/capex complaints; alternative batteries (nickel-based, sodium) possible substitutes</w:t>
      </w:r>
      <w:hyperlink r:id="rId59" w:tgtFrame="_blank" w:history="1">
        <w:r w:rsidRPr="0070503B">
          <w:rPr>
            <w:rStyle w:val="relative"/>
            <w:rFonts w:eastAsiaTheme="majorEastAsia"/>
            <w:color w:val="0000FF"/>
            <w:sz w:val="22"/>
            <w:szCs w:val="22"/>
            <w:u w:val="single"/>
          </w:rPr>
          <w:t>batterytechonline</w:t>
        </w:r>
        <w:r w:rsidRPr="0070503B">
          <w:rPr>
            <w:rStyle w:val="opacity-50"/>
            <w:rFonts w:eastAsiaTheme="majorEastAsia"/>
            <w:color w:val="0000FF"/>
            <w:sz w:val="22"/>
            <w:szCs w:val="22"/>
            <w:u w:val="single"/>
          </w:rPr>
          <w:t>+1</w:t>
        </w:r>
      </w:hyperlink>
    </w:p>
    <w:p w14:paraId="2401D6A6" w14:textId="77777777" w:rsidR="0070503B" w:rsidRPr="0070503B" w:rsidRDefault="0070503B" w:rsidP="0070503B">
      <w:pPr>
        <w:pStyle w:val="Heading2"/>
        <w:rPr>
          <w:sz w:val="28"/>
          <w:szCs w:val="28"/>
        </w:rPr>
      </w:pPr>
      <w:r w:rsidRPr="0070503B">
        <w:rPr>
          <w:sz w:val="28"/>
          <w:szCs w:val="28"/>
        </w:rPr>
        <w:t>Competitive Landscape</w:t>
      </w:r>
    </w:p>
    <w:p w14:paraId="75945825"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Industry Dynamics:</w:t>
      </w:r>
      <w:r w:rsidRPr="0070503B">
        <w:rPr>
          <w:sz w:val="22"/>
          <w:szCs w:val="22"/>
        </w:rPr>
        <w:t xml:space="preserve"> Fragmented (CR4 &lt;35%), but top-5 dominate EV battery supplies</w:t>
      </w:r>
      <w:hyperlink r:id="rId60" w:tgtFrame="_blank" w:history="1">
        <w:r w:rsidRPr="0070503B">
          <w:rPr>
            <w:rStyle w:val="relative"/>
            <w:rFonts w:eastAsiaTheme="majorEastAsia"/>
            <w:color w:val="0000FF"/>
            <w:sz w:val="22"/>
            <w:szCs w:val="22"/>
            <w:u w:val="single"/>
          </w:rPr>
          <w:t>autonews.gasgoo</w:t>
        </w:r>
        <w:r w:rsidRPr="0070503B">
          <w:rPr>
            <w:rStyle w:val="opacity-50"/>
            <w:rFonts w:eastAsiaTheme="majorEastAsia"/>
            <w:color w:val="0000FF"/>
            <w:sz w:val="22"/>
            <w:szCs w:val="22"/>
            <w:u w:val="single"/>
          </w:rPr>
          <w:t>+1</w:t>
        </w:r>
      </w:hyperlink>
    </w:p>
    <w:p w14:paraId="57068C56"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Key Competitors:</w:t>
      </w:r>
      <w:r w:rsidRPr="0070503B">
        <w:rPr>
          <w:sz w:val="22"/>
          <w:szCs w:val="22"/>
        </w:rPr>
        <w:t xml:space="preserve"> CATL (35%), BYD (20%), LGES (12%), Panasonic (10%), </w:t>
      </w:r>
      <w:proofErr w:type="spellStart"/>
      <w:r w:rsidRPr="0070503B">
        <w:rPr>
          <w:sz w:val="22"/>
          <w:szCs w:val="22"/>
        </w:rPr>
        <w:t>Gotion</w:t>
      </w:r>
      <w:proofErr w:type="spellEnd"/>
      <w:r w:rsidRPr="0070503B">
        <w:rPr>
          <w:sz w:val="22"/>
          <w:szCs w:val="22"/>
        </w:rPr>
        <w:t xml:space="preserve"> (3–4%)</w:t>
      </w:r>
      <w:hyperlink r:id="rId61" w:tgtFrame="_blank" w:history="1">
        <w:r w:rsidRPr="0070503B">
          <w:rPr>
            <w:rStyle w:val="relative"/>
            <w:rFonts w:eastAsiaTheme="majorEastAsia"/>
            <w:color w:val="0000FF"/>
            <w:sz w:val="22"/>
            <w:szCs w:val="22"/>
            <w:u w:val="single"/>
          </w:rPr>
          <w:t>metal</w:t>
        </w:r>
        <w:r w:rsidRPr="0070503B">
          <w:rPr>
            <w:rStyle w:val="opacity-50"/>
            <w:rFonts w:eastAsiaTheme="majorEastAsia"/>
            <w:color w:val="0000FF"/>
            <w:sz w:val="22"/>
            <w:szCs w:val="22"/>
            <w:u w:val="single"/>
          </w:rPr>
          <w:t>+1</w:t>
        </w:r>
      </w:hyperlink>
    </w:p>
    <w:p w14:paraId="314293B0"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Margins:</w:t>
      </w:r>
      <w:r w:rsidRPr="0070503B">
        <w:rPr>
          <w:sz w:val="22"/>
          <w:szCs w:val="22"/>
        </w:rPr>
        <w:t xml:space="preserve"> Sector average 4–10%; </w:t>
      </w:r>
      <w:proofErr w:type="spellStart"/>
      <w:r w:rsidRPr="0070503B">
        <w:rPr>
          <w:sz w:val="22"/>
          <w:szCs w:val="22"/>
        </w:rPr>
        <w:t>Gotion</w:t>
      </w:r>
      <w:proofErr w:type="spellEnd"/>
      <w:r w:rsidRPr="0070503B">
        <w:rPr>
          <w:sz w:val="22"/>
          <w:szCs w:val="22"/>
        </w:rPr>
        <w:t xml:space="preserve"> at ~3.66% (2025E)</w:t>
      </w:r>
      <w:hyperlink r:id="rId62"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+1</w:t>
        </w:r>
      </w:hyperlink>
    </w:p>
    <w:p w14:paraId="6228959C"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Moats:</w:t>
      </w:r>
      <w:r w:rsidRPr="0070503B">
        <w:rPr>
          <w:sz w:val="22"/>
          <w:szCs w:val="22"/>
        </w:rPr>
        <w:t xml:space="preserve"> Technology/R&amp;D, vertical supply chain integration, VW partnership</w:t>
      </w:r>
      <w:hyperlink r:id="rId63" w:tgtFrame="_blank" w:history="1">
        <w:r w:rsidRPr="0070503B">
          <w:rPr>
            <w:rStyle w:val="relative"/>
            <w:rFonts w:eastAsiaTheme="majorEastAsia"/>
            <w:color w:val="0000FF"/>
            <w:sz w:val="22"/>
            <w:szCs w:val="22"/>
            <w:u w:val="single"/>
          </w:rPr>
          <w:t>gotion</w:t>
        </w:r>
        <w:r w:rsidRPr="0070503B">
          <w:rPr>
            <w:rStyle w:val="opacity-50"/>
            <w:rFonts w:eastAsiaTheme="majorEastAsia"/>
            <w:color w:val="0000FF"/>
            <w:sz w:val="22"/>
            <w:szCs w:val="22"/>
            <w:u w:val="single"/>
          </w:rPr>
          <w:t>+1</w:t>
        </w:r>
      </w:hyperlink>
    </w:p>
    <w:p w14:paraId="4A00773C"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Battle Fronts:</w:t>
      </w:r>
      <w:r w:rsidRPr="0070503B">
        <w:rPr>
          <w:sz w:val="22"/>
          <w:szCs w:val="22"/>
        </w:rPr>
        <w:t xml:space="preserve"> Capex scale, global expansion, energy density/tech, supply chains</w:t>
      </w:r>
      <w:hyperlink r:id="rId64" w:tgtFrame="_blank" w:history="1">
        <w:r w:rsidRPr="0070503B">
          <w:rPr>
            <w:rStyle w:val="relative"/>
            <w:rFonts w:eastAsiaTheme="majorEastAsia"/>
            <w:color w:val="0000FF"/>
            <w:sz w:val="22"/>
            <w:szCs w:val="22"/>
            <w:u w:val="single"/>
          </w:rPr>
          <w:t>gotion</w:t>
        </w:r>
        <w:r w:rsidRPr="0070503B">
          <w:rPr>
            <w:rStyle w:val="opacity-50"/>
            <w:rFonts w:eastAsiaTheme="majorEastAsia"/>
            <w:color w:val="0000FF"/>
            <w:sz w:val="22"/>
            <w:szCs w:val="22"/>
            <w:u w:val="single"/>
          </w:rPr>
          <w:t>+1</w:t>
        </w:r>
      </w:hyperlink>
    </w:p>
    <w:p w14:paraId="0EEB126A" w14:textId="77777777" w:rsidR="0070503B" w:rsidRPr="0070503B" w:rsidRDefault="0070503B" w:rsidP="0070503B">
      <w:pPr>
        <w:pStyle w:val="my-2"/>
        <w:numPr>
          <w:ilvl w:val="0"/>
          <w:numId w:val="7"/>
        </w:numPr>
        <w:rPr>
          <w:sz w:val="22"/>
          <w:szCs w:val="22"/>
        </w:rPr>
      </w:pPr>
      <w:r w:rsidRPr="0070503B">
        <w:rPr>
          <w:rStyle w:val="Strong"/>
          <w:rFonts w:eastAsiaTheme="majorEastAsia"/>
          <w:sz w:val="22"/>
          <w:szCs w:val="22"/>
        </w:rPr>
        <w:t xml:space="preserve">How </w:t>
      </w:r>
      <w:proofErr w:type="spellStart"/>
      <w:r w:rsidRPr="0070503B">
        <w:rPr>
          <w:rStyle w:val="Strong"/>
          <w:rFonts w:eastAsiaTheme="majorEastAsia"/>
          <w:sz w:val="22"/>
          <w:szCs w:val="22"/>
        </w:rPr>
        <w:t>Gotion</w:t>
      </w:r>
      <w:proofErr w:type="spellEnd"/>
      <w:r w:rsidRPr="0070503B">
        <w:rPr>
          <w:rStyle w:val="Strong"/>
          <w:rFonts w:eastAsiaTheme="majorEastAsia"/>
          <w:sz w:val="22"/>
          <w:szCs w:val="22"/>
        </w:rPr>
        <w:t xml:space="preserve"> Measures Up:</w:t>
      </w:r>
      <w:r w:rsidRPr="0070503B">
        <w:rPr>
          <w:sz w:val="22"/>
          <w:szCs w:val="22"/>
        </w:rPr>
        <w:t xml:space="preserve"> Strong on technology, some trailing on scale and margin</w:t>
      </w:r>
      <w:hyperlink r:id="rId65" w:tgtFrame="_blank" w:history="1">
        <w:proofErr w:type="gramStart"/>
        <w:r w:rsidRPr="0070503B">
          <w:rPr>
            <w:rStyle w:val="relative"/>
            <w:rFonts w:eastAsiaTheme="majorEastAsia"/>
            <w:color w:val="0000FF"/>
            <w:sz w:val="22"/>
            <w:szCs w:val="22"/>
            <w:u w:val="single"/>
          </w:rPr>
          <w:t>autonews.gasgoo</w:t>
        </w:r>
        <w:proofErr w:type="gramEnd"/>
        <w:r w:rsidRPr="0070503B">
          <w:rPr>
            <w:rStyle w:val="opacity-50"/>
            <w:rFonts w:eastAsiaTheme="majorEastAsia"/>
            <w:color w:val="0000FF"/>
            <w:sz w:val="22"/>
            <w:szCs w:val="22"/>
            <w:u w:val="single"/>
          </w:rPr>
          <w:t>+1</w:t>
        </w:r>
      </w:hyperlink>
    </w:p>
    <w:p w14:paraId="6B2E2946" w14:textId="77777777" w:rsidR="0070503B" w:rsidRPr="0070503B" w:rsidRDefault="0070503B" w:rsidP="0070503B">
      <w:pPr>
        <w:pStyle w:val="Heading2"/>
        <w:rPr>
          <w:sz w:val="28"/>
          <w:szCs w:val="28"/>
        </w:rPr>
      </w:pPr>
      <w:r w:rsidRPr="0070503B">
        <w:rPr>
          <w:sz w:val="28"/>
          <w:szCs w:val="28"/>
        </w:rPr>
        <w:t>Risks and Anomalies</w:t>
      </w:r>
    </w:p>
    <w:p w14:paraId="64F2482E" w14:textId="77777777" w:rsidR="0070503B" w:rsidRPr="0070503B" w:rsidRDefault="0070503B" w:rsidP="0070503B">
      <w:pPr>
        <w:pStyle w:val="my-2"/>
        <w:numPr>
          <w:ilvl w:val="0"/>
          <w:numId w:val="8"/>
        </w:numPr>
        <w:rPr>
          <w:sz w:val="22"/>
          <w:szCs w:val="22"/>
        </w:rPr>
      </w:pPr>
      <w:r w:rsidRPr="0070503B">
        <w:rPr>
          <w:sz w:val="22"/>
          <w:szCs w:val="22"/>
        </w:rPr>
        <w:t xml:space="preserve">Negative free cash flow due to high </w:t>
      </w:r>
      <w:proofErr w:type="spellStart"/>
      <w:r w:rsidRPr="0070503B">
        <w:rPr>
          <w:sz w:val="22"/>
          <w:szCs w:val="22"/>
        </w:rPr>
        <w:t>capex</w:t>
      </w:r>
      <w:hyperlink r:id="rId66" w:tgtFrame="_blank" w:history="1">
        <w:r w:rsidRPr="0070503B">
          <w:rPr>
            <w:rStyle w:val="relative"/>
            <w:rFonts w:eastAsiaTheme="majorEastAsia"/>
            <w:color w:val="0000FF"/>
            <w:sz w:val="22"/>
            <w:szCs w:val="22"/>
            <w:u w:val="single"/>
          </w:rPr>
          <w:t>marketscreener</w:t>
        </w:r>
        <w:proofErr w:type="spellEnd"/>
      </w:hyperlink>
    </w:p>
    <w:p w14:paraId="3DC80053" w14:textId="77777777" w:rsidR="0070503B" w:rsidRPr="0070503B" w:rsidRDefault="0070503B" w:rsidP="0070503B">
      <w:pPr>
        <w:pStyle w:val="my-2"/>
        <w:numPr>
          <w:ilvl w:val="0"/>
          <w:numId w:val="8"/>
        </w:numPr>
        <w:rPr>
          <w:sz w:val="22"/>
          <w:szCs w:val="22"/>
        </w:rPr>
      </w:pPr>
      <w:r w:rsidRPr="0070503B">
        <w:rPr>
          <w:sz w:val="22"/>
          <w:szCs w:val="22"/>
        </w:rPr>
        <w:t>Current ratio below 1.3 (liquidity concern)</w:t>
      </w:r>
      <w:proofErr w:type="spellStart"/>
      <w:r w:rsidRPr="0070503B">
        <w:rPr>
          <w:rStyle w:val="citation"/>
          <w:rFonts w:eastAsiaTheme="majorEastAsia"/>
          <w:sz w:val="22"/>
          <w:szCs w:val="22"/>
        </w:rPr>
        <w:fldChar w:fldCharType="begin"/>
      </w:r>
      <w:r w:rsidRPr="0070503B">
        <w:rPr>
          <w:rStyle w:val="citation"/>
          <w:rFonts w:eastAsiaTheme="majorEastAsia"/>
          <w:sz w:val="22"/>
          <w:szCs w:val="22"/>
        </w:rPr>
        <w:instrText>HYPERLINK "https://finance.yahoo.com/quote/002074.SZ/key-statistics/" \t "_blank"</w:instrText>
      </w:r>
      <w:r w:rsidRPr="0070503B">
        <w:rPr>
          <w:rStyle w:val="citation"/>
          <w:rFonts w:eastAsiaTheme="majorEastAsia"/>
          <w:sz w:val="22"/>
          <w:szCs w:val="22"/>
        </w:rPr>
      </w:r>
      <w:r w:rsidRPr="0070503B">
        <w:rPr>
          <w:rStyle w:val="citation"/>
          <w:rFonts w:eastAsiaTheme="majorEastAsia"/>
          <w:sz w:val="22"/>
          <w:szCs w:val="22"/>
        </w:rPr>
        <w:fldChar w:fldCharType="separate"/>
      </w:r>
      <w:proofErr w:type="gramStart"/>
      <w:r w:rsidRPr="0070503B">
        <w:rPr>
          <w:rStyle w:val="relative"/>
          <w:rFonts w:eastAsiaTheme="majorEastAsia"/>
          <w:color w:val="0000FF"/>
          <w:sz w:val="22"/>
          <w:szCs w:val="22"/>
          <w:u w:val="single"/>
        </w:rPr>
        <w:t>finance.yahoo</w:t>
      </w:r>
      <w:proofErr w:type="spellEnd"/>
      <w:proofErr w:type="gramEnd"/>
      <w:r w:rsidRPr="0070503B">
        <w:rPr>
          <w:rStyle w:val="citation"/>
          <w:rFonts w:eastAsiaTheme="majorEastAsia"/>
          <w:sz w:val="22"/>
          <w:szCs w:val="22"/>
        </w:rPr>
        <w:fldChar w:fldCharType="end"/>
      </w:r>
    </w:p>
    <w:p w14:paraId="3CC15468" w14:textId="77777777" w:rsidR="0070503B" w:rsidRPr="0070503B" w:rsidRDefault="0070503B" w:rsidP="0070503B">
      <w:pPr>
        <w:pStyle w:val="my-2"/>
        <w:numPr>
          <w:ilvl w:val="0"/>
          <w:numId w:val="8"/>
        </w:numPr>
        <w:rPr>
          <w:sz w:val="22"/>
          <w:szCs w:val="22"/>
        </w:rPr>
      </w:pPr>
      <w:r w:rsidRPr="0070503B">
        <w:rPr>
          <w:sz w:val="22"/>
          <w:szCs w:val="22"/>
        </w:rPr>
        <w:t xml:space="preserve">Margin compression from battery price </w:t>
      </w:r>
      <w:proofErr w:type="spellStart"/>
      <w:r w:rsidRPr="0070503B">
        <w:rPr>
          <w:sz w:val="22"/>
          <w:szCs w:val="22"/>
        </w:rPr>
        <w:t>war</w:t>
      </w:r>
      <w:hyperlink r:id="rId67" w:tgtFrame="_blank" w:history="1">
        <w:r w:rsidRPr="0070503B">
          <w:rPr>
            <w:rStyle w:val="relative"/>
            <w:rFonts w:eastAsiaTheme="majorEastAsia"/>
            <w:color w:val="0000FF"/>
            <w:sz w:val="22"/>
            <w:szCs w:val="22"/>
            <w:u w:val="single"/>
          </w:rPr>
          <w:t>morningstar</w:t>
        </w:r>
        <w:proofErr w:type="spellEnd"/>
      </w:hyperlink>
    </w:p>
    <w:p w14:paraId="5FCFF4F8" w14:textId="77777777" w:rsidR="0070503B" w:rsidRPr="0070503B" w:rsidRDefault="0070503B" w:rsidP="0070503B">
      <w:pPr>
        <w:pStyle w:val="my-2"/>
        <w:numPr>
          <w:ilvl w:val="0"/>
          <w:numId w:val="8"/>
        </w:numPr>
        <w:rPr>
          <w:sz w:val="22"/>
          <w:szCs w:val="22"/>
        </w:rPr>
      </w:pPr>
      <w:r w:rsidRPr="0070503B">
        <w:rPr>
          <w:sz w:val="22"/>
          <w:szCs w:val="22"/>
        </w:rPr>
        <w:t xml:space="preserve">Rapid industry innovation could threaten product </w:t>
      </w:r>
      <w:proofErr w:type="spellStart"/>
      <w:r w:rsidRPr="0070503B">
        <w:rPr>
          <w:sz w:val="22"/>
          <w:szCs w:val="22"/>
        </w:rPr>
        <w:t>relevance</w:t>
      </w:r>
      <w:hyperlink r:id="rId68" w:tgtFrame="_blank" w:history="1">
        <w:r w:rsidRPr="0070503B">
          <w:rPr>
            <w:rStyle w:val="relative"/>
            <w:rFonts w:eastAsiaTheme="majorEastAsia"/>
            <w:color w:val="0000FF"/>
            <w:sz w:val="22"/>
            <w:szCs w:val="22"/>
            <w:u w:val="single"/>
          </w:rPr>
          <w:t>energytrend</w:t>
        </w:r>
        <w:proofErr w:type="spellEnd"/>
      </w:hyperlink>
    </w:p>
    <w:p w14:paraId="47F5AA1B" w14:textId="77777777" w:rsidR="0070503B" w:rsidRPr="0070503B" w:rsidRDefault="0070503B" w:rsidP="0070503B">
      <w:pPr>
        <w:pStyle w:val="my-2"/>
        <w:numPr>
          <w:ilvl w:val="0"/>
          <w:numId w:val="8"/>
        </w:numPr>
        <w:rPr>
          <w:sz w:val="22"/>
          <w:szCs w:val="22"/>
        </w:rPr>
      </w:pPr>
      <w:r w:rsidRPr="0070503B">
        <w:rPr>
          <w:sz w:val="22"/>
          <w:szCs w:val="22"/>
        </w:rPr>
        <w:t xml:space="preserve">Potential regulatory risks/volatility in raw material </w:t>
      </w:r>
      <w:proofErr w:type="spellStart"/>
      <w:r w:rsidRPr="0070503B">
        <w:rPr>
          <w:sz w:val="22"/>
          <w:szCs w:val="22"/>
        </w:rPr>
        <w:t>costs</w:t>
      </w:r>
      <w:hyperlink r:id="rId69" w:tgtFrame="_blank" w:history="1">
        <w:r w:rsidRPr="0070503B">
          <w:rPr>
            <w:rStyle w:val="relative"/>
            <w:rFonts w:eastAsiaTheme="majorEastAsia"/>
            <w:color w:val="0000FF"/>
            <w:sz w:val="22"/>
            <w:szCs w:val="22"/>
            <w:u w:val="single"/>
          </w:rPr>
          <w:t>news.metal</w:t>
        </w:r>
        <w:proofErr w:type="spellEnd"/>
      </w:hyperlink>
    </w:p>
    <w:p w14:paraId="368BA9BF" w14:textId="77777777" w:rsidR="0070503B" w:rsidRPr="0070503B" w:rsidRDefault="0070503B" w:rsidP="0070503B">
      <w:pPr>
        <w:pStyle w:val="Heading2"/>
        <w:rPr>
          <w:sz w:val="28"/>
          <w:szCs w:val="28"/>
        </w:rPr>
      </w:pPr>
      <w:r w:rsidRPr="0070503B">
        <w:rPr>
          <w:sz w:val="28"/>
          <w:szCs w:val="28"/>
        </w:rPr>
        <w:t>Forecast and Outlook</w:t>
      </w:r>
    </w:p>
    <w:p w14:paraId="26FBD95B" w14:textId="77777777" w:rsidR="0070503B" w:rsidRPr="0070503B" w:rsidRDefault="0070503B" w:rsidP="0070503B">
      <w:pPr>
        <w:pStyle w:val="my-2"/>
        <w:numPr>
          <w:ilvl w:val="0"/>
          <w:numId w:val="9"/>
        </w:numPr>
        <w:rPr>
          <w:sz w:val="22"/>
          <w:szCs w:val="22"/>
        </w:rPr>
      </w:pPr>
      <w:r w:rsidRPr="0070503B">
        <w:rPr>
          <w:sz w:val="22"/>
          <w:szCs w:val="22"/>
        </w:rPr>
        <w:t>FY2025 guidance: Sales +18%, EPS +22%</w:t>
      </w:r>
      <w:hyperlink r:id="rId70"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+2</w:t>
        </w:r>
      </w:hyperlink>
    </w:p>
    <w:p w14:paraId="26CE5126" w14:textId="77777777" w:rsidR="0070503B" w:rsidRPr="0070503B" w:rsidRDefault="0070503B" w:rsidP="0070503B">
      <w:pPr>
        <w:pStyle w:val="my-2"/>
        <w:numPr>
          <w:ilvl w:val="0"/>
          <w:numId w:val="9"/>
        </w:numPr>
        <w:rPr>
          <w:sz w:val="22"/>
          <w:szCs w:val="22"/>
        </w:rPr>
      </w:pPr>
      <w:r w:rsidRPr="0070503B">
        <w:rPr>
          <w:sz w:val="22"/>
          <w:szCs w:val="22"/>
        </w:rPr>
        <w:t>Growth driven by overseas expansion, solid-state batteries</w:t>
      </w:r>
      <w:hyperlink r:id="rId71" w:tgtFrame="_blank" w:history="1">
        <w:r w:rsidRPr="0070503B">
          <w:rPr>
            <w:rStyle w:val="relative"/>
            <w:rFonts w:eastAsiaTheme="majorEastAsia"/>
            <w:color w:val="0000FF"/>
            <w:sz w:val="22"/>
            <w:szCs w:val="22"/>
            <w:u w:val="single"/>
          </w:rPr>
          <w:t>morningstar</w:t>
        </w:r>
        <w:r w:rsidRPr="0070503B">
          <w:rPr>
            <w:rStyle w:val="opacity-50"/>
            <w:rFonts w:eastAsiaTheme="majorEastAsia"/>
            <w:color w:val="0000FF"/>
            <w:sz w:val="22"/>
            <w:szCs w:val="22"/>
            <w:u w:val="single"/>
          </w:rPr>
          <w:t>+1</w:t>
        </w:r>
      </w:hyperlink>
    </w:p>
    <w:p w14:paraId="540BF785" w14:textId="77777777" w:rsidR="0070503B" w:rsidRPr="0070503B" w:rsidRDefault="0070503B" w:rsidP="0070503B">
      <w:pPr>
        <w:pStyle w:val="my-2"/>
        <w:numPr>
          <w:ilvl w:val="0"/>
          <w:numId w:val="9"/>
        </w:numPr>
        <w:rPr>
          <w:sz w:val="22"/>
          <w:szCs w:val="22"/>
        </w:rPr>
      </w:pPr>
      <w:r w:rsidRPr="0070503B">
        <w:rPr>
          <w:sz w:val="22"/>
          <w:szCs w:val="22"/>
        </w:rPr>
        <w:t xml:space="preserve">Margins to remain under pressure; free cash flow improvement </w:t>
      </w:r>
      <w:proofErr w:type="spellStart"/>
      <w:r w:rsidRPr="0070503B">
        <w:rPr>
          <w:sz w:val="22"/>
          <w:szCs w:val="22"/>
        </w:rPr>
        <w:t>needed</w:t>
      </w:r>
      <w:hyperlink r:id="rId72" w:tgtFrame="_blank" w:history="1">
        <w:r w:rsidRPr="0070503B">
          <w:rPr>
            <w:rStyle w:val="relative"/>
            <w:rFonts w:eastAsiaTheme="majorEastAsia"/>
            <w:color w:val="0000FF"/>
            <w:sz w:val="22"/>
            <w:szCs w:val="22"/>
            <w:u w:val="single"/>
          </w:rPr>
          <w:t>marketscreener</w:t>
        </w:r>
        <w:proofErr w:type="spellEnd"/>
      </w:hyperlink>
    </w:p>
    <w:p w14:paraId="6A23858D" w14:textId="77777777" w:rsidR="0070503B" w:rsidRPr="0070503B" w:rsidRDefault="0070503B" w:rsidP="0070503B">
      <w:pPr>
        <w:pStyle w:val="my-2"/>
        <w:numPr>
          <w:ilvl w:val="0"/>
          <w:numId w:val="9"/>
        </w:numPr>
        <w:rPr>
          <w:sz w:val="22"/>
          <w:szCs w:val="22"/>
        </w:rPr>
      </w:pPr>
      <w:r w:rsidRPr="0070503B">
        <w:rPr>
          <w:sz w:val="22"/>
          <w:szCs w:val="22"/>
        </w:rPr>
        <w:t>Analyst consensus: Revenue to reach RMB 45B, EPS 0.89</w:t>
      </w:r>
      <w:hyperlink r:id="rId73" w:tgtFrame="_blank" w:history="1">
        <w:r w:rsidRPr="0070503B">
          <w:rPr>
            <w:rStyle w:val="relative"/>
            <w:rFonts w:eastAsiaTheme="majorEastAsia"/>
            <w:color w:val="0000FF"/>
            <w:sz w:val="22"/>
            <w:szCs w:val="22"/>
            <w:u w:val="single"/>
          </w:rPr>
          <w:t>futunn</w:t>
        </w:r>
        <w:r w:rsidRPr="0070503B">
          <w:rPr>
            <w:rStyle w:val="opacity-50"/>
            <w:rFonts w:eastAsiaTheme="majorEastAsia"/>
            <w:color w:val="0000FF"/>
            <w:sz w:val="22"/>
            <w:szCs w:val="22"/>
            <w:u w:val="single"/>
          </w:rPr>
          <w:t>+1</w:t>
        </w:r>
      </w:hyperlink>
    </w:p>
    <w:p w14:paraId="6FC76310" w14:textId="77777777" w:rsidR="0070503B" w:rsidRPr="0070503B" w:rsidRDefault="0070503B" w:rsidP="0070503B">
      <w:pPr>
        <w:pStyle w:val="Heading2"/>
        <w:rPr>
          <w:sz w:val="28"/>
          <w:szCs w:val="28"/>
        </w:rPr>
      </w:pPr>
      <w:r w:rsidRPr="0070503B">
        <w:rPr>
          <w:sz w:val="28"/>
          <w:szCs w:val="28"/>
        </w:rPr>
        <w:t>Leading Investment Firms and Views</w:t>
      </w:r>
    </w:p>
    <w:p w14:paraId="4F304BC8" w14:textId="77777777" w:rsidR="0070503B" w:rsidRPr="0070503B" w:rsidRDefault="0070503B" w:rsidP="0070503B">
      <w:pPr>
        <w:pStyle w:val="my-2"/>
        <w:numPr>
          <w:ilvl w:val="0"/>
          <w:numId w:val="10"/>
        </w:numPr>
        <w:rPr>
          <w:sz w:val="22"/>
          <w:szCs w:val="22"/>
        </w:rPr>
      </w:pPr>
      <w:r w:rsidRPr="0070503B">
        <w:rPr>
          <w:rStyle w:val="Strong"/>
          <w:rFonts w:eastAsiaTheme="majorEastAsia"/>
          <w:sz w:val="22"/>
          <w:szCs w:val="22"/>
        </w:rPr>
        <w:t>Consensus Rating:</w:t>
      </w:r>
      <w:r w:rsidRPr="0070503B">
        <w:rPr>
          <w:sz w:val="22"/>
          <w:szCs w:val="22"/>
        </w:rPr>
        <w:t xml:space="preserve"> Outperform/Hold</w:t>
      </w:r>
      <w:hyperlink r:id="rId74" w:tgtFrame="_blank" w:history="1">
        <w:r w:rsidRPr="0070503B">
          <w:rPr>
            <w:rStyle w:val="relative"/>
            <w:rFonts w:eastAsiaTheme="majorEastAsia"/>
            <w:color w:val="0000FF"/>
            <w:sz w:val="22"/>
            <w:szCs w:val="22"/>
            <w:u w:val="single"/>
          </w:rPr>
          <w:t>investing</w:t>
        </w:r>
        <w:r w:rsidRPr="0070503B">
          <w:rPr>
            <w:rStyle w:val="opacity-50"/>
            <w:rFonts w:eastAsiaTheme="majorEastAsia"/>
            <w:color w:val="0000FF"/>
            <w:sz w:val="22"/>
            <w:szCs w:val="22"/>
            <w:u w:val="single"/>
          </w:rPr>
          <w:t>+1</w:t>
        </w:r>
      </w:hyperlink>
    </w:p>
    <w:p w14:paraId="0AD811F3" w14:textId="77777777" w:rsidR="0070503B" w:rsidRPr="0070503B" w:rsidRDefault="0070503B" w:rsidP="0070503B">
      <w:pPr>
        <w:pStyle w:val="my-2"/>
        <w:numPr>
          <w:ilvl w:val="0"/>
          <w:numId w:val="10"/>
        </w:numPr>
        <w:rPr>
          <w:sz w:val="22"/>
          <w:szCs w:val="22"/>
        </w:rPr>
      </w:pPr>
      <w:r w:rsidRPr="0070503B">
        <w:rPr>
          <w:rStyle w:val="Strong"/>
          <w:rFonts w:eastAsiaTheme="majorEastAsia"/>
          <w:sz w:val="22"/>
          <w:szCs w:val="22"/>
        </w:rPr>
        <w:t>Average Target Price:</w:t>
      </w:r>
      <w:r w:rsidRPr="0070503B">
        <w:rPr>
          <w:sz w:val="22"/>
          <w:szCs w:val="22"/>
        </w:rPr>
        <w:t xml:space="preserve"> CNY 25.4 (range: 20.2 – 38.01); ~-21% vs current price</w:t>
      </w:r>
      <w:hyperlink r:id="rId75"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+2</w:t>
        </w:r>
      </w:hyperlink>
    </w:p>
    <w:p w14:paraId="1E354609" w14:textId="77777777" w:rsidR="0070503B" w:rsidRPr="0070503B" w:rsidRDefault="0070503B" w:rsidP="0070503B">
      <w:pPr>
        <w:pStyle w:val="my-2"/>
        <w:numPr>
          <w:ilvl w:val="0"/>
          <w:numId w:val="10"/>
        </w:numPr>
        <w:rPr>
          <w:sz w:val="22"/>
          <w:szCs w:val="22"/>
        </w:rPr>
      </w:pPr>
      <w:r w:rsidRPr="0070503B">
        <w:rPr>
          <w:rStyle w:val="Strong"/>
          <w:rFonts w:eastAsiaTheme="majorEastAsia"/>
          <w:sz w:val="22"/>
          <w:szCs w:val="22"/>
        </w:rPr>
        <w:t>Top Analysts/Firms:</w:t>
      </w:r>
      <w:r w:rsidRPr="0070503B">
        <w:rPr>
          <w:sz w:val="22"/>
          <w:szCs w:val="22"/>
        </w:rPr>
        <w:t xml:space="preserve"> Morningstar (Fair Value), S&amp;P (Buy/Hold), Yahoo Finance (Hold), Futu (Strong Buy)</w:t>
      </w:r>
      <w:hyperlink r:id="rId76" w:tgtFrame="_blank" w:history="1">
        <w:r w:rsidRPr="0070503B">
          <w:rPr>
            <w:rStyle w:val="relative"/>
            <w:rFonts w:eastAsiaTheme="majorEastAsia"/>
            <w:color w:val="0000FF"/>
            <w:sz w:val="22"/>
            <w:szCs w:val="22"/>
            <w:u w:val="single"/>
          </w:rPr>
          <w:t>futunn</w:t>
        </w:r>
        <w:r w:rsidRPr="0070503B">
          <w:rPr>
            <w:rStyle w:val="opacity-50"/>
            <w:rFonts w:eastAsiaTheme="majorEastAsia"/>
            <w:color w:val="0000FF"/>
            <w:sz w:val="22"/>
            <w:szCs w:val="22"/>
            <w:u w:val="single"/>
          </w:rPr>
          <w:t>+2</w:t>
        </w:r>
      </w:hyperlink>
    </w:p>
    <w:p w14:paraId="7CCC87EE" w14:textId="77777777" w:rsidR="0070503B" w:rsidRPr="0070503B" w:rsidRDefault="0070503B" w:rsidP="0070503B">
      <w:pPr>
        <w:pStyle w:val="my-2"/>
        <w:numPr>
          <w:ilvl w:val="0"/>
          <w:numId w:val="10"/>
        </w:numPr>
        <w:rPr>
          <w:sz w:val="22"/>
          <w:szCs w:val="22"/>
        </w:rPr>
      </w:pPr>
      <w:r w:rsidRPr="0070503B">
        <w:rPr>
          <w:sz w:val="22"/>
          <w:szCs w:val="22"/>
        </w:rPr>
        <w:t xml:space="preserve">Majority recommend Hold due to current valuation and debt </w:t>
      </w:r>
      <w:proofErr w:type="spellStart"/>
      <w:r w:rsidRPr="0070503B">
        <w:rPr>
          <w:sz w:val="22"/>
          <w:szCs w:val="22"/>
        </w:rPr>
        <w:t>risks</w:t>
      </w:r>
      <w:hyperlink r:id="rId77" w:tgtFrame="_blank" w:history="1">
        <w:r w:rsidRPr="0070503B">
          <w:rPr>
            <w:rStyle w:val="relative"/>
            <w:rFonts w:eastAsiaTheme="majorEastAsia"/>
            <w:color w:val="0000FF"/>
            <w:sz w:val="22"/>
            <w:szCs w:val="22"/>
            <w:u w:val="single"/>
          </w:rPr>
          <w:t>marketscreener</w:t>
        </w:r>
        <w:proofErr w:type="spellEnd"/>
      </w:hyperlink>
    </w:p>
    <w:p w14:paraId="4D87AC4C" w14:textId="77777777" w:rsidR="0070503B" w:rsidRPr="0070503B" w:rsidRDefault="0070503B" w:rsidP="0070503B">
      <w:pPr>
        <w:pStyle w:val="Heading2"/>
        <w:rPr>
          <w:sz w:val="28"/>
          <w:szCs w:val="28"/>
        </w:rPr>
      </w:pPr>
      <w:r w:rsidRPr="0070503B">
        <w:rPr>
          <w:sz w:val="28"/>
          <w:szCs w:val="28"/>
        </w:rPr>
        <w:t>Recommended Action: Hold</w:t>
      </w:r>
    </w:p>
    <w:p w14:paraId="68E9BCBE" w14:textId="77777777" w:rsidR="0070503B" w:rsidRPr="0070503B" w:rsidRDefault="0070503B" w:rsidP="0070503B">
      <w:pPr>
        <w:pStyle w:val="my-2"/>
        <w:rPr>
          <w:sz w:val="22"/>
          <w:szCs w:val="22"/>
        </w:rPr>
      </w:pPr>
      <w:r w:rsidRPr="0070503B">
        <w:rPr>
          <w:rStyle w:val="Strong"/>
          <w:rFonts w:eastAsiaTheme="majorEastAsia"/>
          <w:sz w:val="22"/>
          <w:szCs w:val="22"/>
        </w:rPr>
        <w:t>Pros:</w:t>
      </w:r>
    </w:p>
    <w:p w14:paraId="69FABCC2" w14:textId="77777777" w:rsidR="0070503B" w:rsidRPr="0070503B" w:rsidRDefault="0070503B" w:rsidP="0070503B">
      <w:pPr>
        <w:pStyle w:val="my-2"/>
        <w:numPr>
          <w:ilvl w:val="0"/>
          <w:numId w:val="11"/>
        </w:numPr>
        <w:rPr>
          <w:sz w:val="22"/>
          <w:szCs w:val="22"/>
        </w:rPr>
      </w:pPr>
      <w:r w:rsidRPr="0070503B">
        <w:rPr>
          <w:sz w:val="22"/>
          <w:szCs w:val="22"/>
        </w:rPr>
        <w:lastRenderedPageBreak/>
        <w:t>Rapid revenue and profit growth, tech leadership</w:t>
      </w:r>
      <w:hyperlink r:id="rId78" w:tgtFrame="_blank" w:history="1">
        <w:r w:rsidRPr="0070503B">
          <w:rPr>
            <w:rStyle w:val="relative"/>
            <w:rFonts w:eastAsiaTheme="majorEastAsia"/>
            <w:color w:val="0000FF"/>
            <w:sz w:val="22"/>
            <w:szCs w:val="22"/>
            <w:u w:val="single"/>
          </w:rPr>
          <w:t>news.futunn</w:t>
        </w:r>
        <w:r w:rsidRPr="0070503B">
          <w:rPr>
            <w:rStyle w:val="opacity-50"/>
            <w:rFonts w:eastAsiaTheme="majorEastAsia"/>
            <w:color w:val="0000FF"/>
            <w:sz w:val="22"/>
            <w:szCs w:val="22"/>
            <w:u w:val="single"/>
          </w:rPr>
          <w:t>+1</w:t>
        </w:r>
      </w:hyperlink>
    </w:p>
    <w:p w14:paraId="5328425B" w14:textId="77777777" w:rsidR="0070503B" w:rsidRPr="0070503B" w:rsidRDefault="0070503B" w:rsidP="0070503B">
      <w:pPr>
        <w:pStyle w:val="my-2"/>
        <w:numPr>
          <w:ilvl w:val="0"/>
          <w:numId w:val="11"/>
        </w:numPr>
        <w:rPr>
          <w:sz w:val="22"/>
          <w:szCs w:val="22"/>
        </w:rPr>
      </w:pPr>
      <w:r w:rsidRPr="0070503B">
        <w:rPr>
          <w:sz w:val="22"/>
          <w:szCs w:val="22"/>
        </w:rPr>
        <w:t>Industry demand strong, international expansion</w:t>
      </w:r>
      <w:hyperlink r:id="rId79" w:tgtFrame="_blank" w:history="1">
        <w:r w:rsidRPr="0070503B">
          <w:rPr>
            <w:rStyle w:val="relative"/>
            <w:rFonts w:eastAsiaTheme="majorEastAsia"/>
            <w:color w:val="0000FF"/>
            <w:sz w:val="22"/>
            <w:szCs w:val="22"/>
            <w:u w:val="single"/>
          </w:rPr>
          <w:t>morningstar</w:t>
        </w:r>
        <w:r w:rsidRPr="0070503B">
          <w:rPr>
            <w:rStyle w:val="opacity-50"/>
            <w:rFonts w:eastAsiaTheme="majorEastAsia"/>
            <w:color w:val="0000FF"/>
            <w:sz w:val="22"/>
            <w:szCs w:val="22"/>
            <w:u w:val="single"/>
          </w:rPr>
          <w:t>+1</w:t>
        </w:r>
      </w:hyperlink>
    </w:p>
    <w:p w14:paraId="4A867BC5" w14:textId="77777777" w:rsidR="0070503B" w:rsidRPr="0070503B" w:rsidRDefault="0070503B" w:rsidP="0070503B">
      <w:pPr>
        <w:pStyle w:val="my-2"/>
        <w:numPr>
          <w:ilvl w:val="0"/>
          <w:numId w:val="11"/>
        </w:numPr>
        <w:rPr>
          <w:sz w:val="22"/>
          <w:szCs w:val="22"/>
        </w:rPr>
      </w:pPr>
      <w:r w:rsidRPr="0070503B">
        <w:rPr>
          <w:sz w:val="22"/>
          <w:szCs w:val="22"/>
        </w:rPr>
        <w:t xml:space="preserve">Solid R&amp;D and VW partnership building future </w:t>
      </w:r>
      <w:proofErr w:type="spellStart"/>
      <w:r w:rsidRPr="0070503B">
        <w:rPr>
          <w:sz w:val="22"/>
          <w:szCs w:val="22"/>
        </w:rPr>
        <w:t>positioning</w:t>
      </w:r>
      <w:hyperlink r:id="rId80" w:tgtFrame="_blank" w:history="1">
        <w:r w:rsidRPr="0070503B">
          <w:rPr>
            <w:rStyle w:val="relative"/>
            <w:rFonts w:eastAsiaTheme="majorEastAsia"/>
            <w:color w:val="0000FF"/>
            <w:sz w:val="22"/>
            <w:szCs w:val="22"/>
            <w:u w:val="single"/>
          </w:rPr>
          <w:t>gotion</w:t>
        </w:r>
        <w:proofErr w:type="spellEnd"/>
      </w:hyperlink>
    </w:p>
    <w:p w14:paraId="2446FED3" w14:textId="77777777" w:rsidR="0070503B" w:rsidRPr="0070503B" w:rsidRDefault="0070503B" w:rsidP="0070503B">
      <w:pPr>
        <w:pStyle w:val="my-2"/>
        <w:numPr>
          <w:ilvl w:val="0"/>
          <w:numId w:val="11"/>
        </w:numPr>
        <w:rPr>
          <w:sz w:val="22"/>
          <w:szCs w:val="22"/>
        </w:rPr>
      </w:pPr>
      <w:r w:rsidRPr="0070503B">
        <w:rPr>
          <w:sz w:val="22"/>
          <w:szCs w:val="22"/>
        </w:rPr>
        <w:t xml:space="preserve">Market share growth, innovation, improving battery </w:t>
      </w:r>
      <w:proofErr w:type="spellStart"/>
      <w:r w:rsidRPr="0070503B">
        <w:rPr>
          <w:sz w:val="22"/>
          <w:szCs w:val="22"/>
        </w:rPr>
        <w:t>performance</w:t>
      </w:r>
      <w:hyperlink r:id="rId81" w:tgtFrame="_blank" w:history="1">
        <w:r w:rsidRPr="0070503B">
          <w:rPr>
            <w:rStyle w:val="relative"/>
            <w:rFonts w:eastAsiaTheme="majorEastAsia"/>
            <w:color w:val="0000FF"/>
            <w:sz w:val="22"/>
            <w:szCs w:val="22"/>
            <w:u w:val="single"/>
          </w:rPr>
          <w:t>energytrend</w:t>
        </w:r>
        <w:proofErr w:type="spellEnd"/>
      </w:hyperlink>
    </w:p>
    <w:p w14:paraId="52AA985A" w14:textId="77777777" w:rsidR="0070503B" w:rsidRPr="0070503B" w:rsidRDefault="0070503B" w:rsidP="0070503B">
      <w:pPr>
        <w:pStyle w:val="my-2"/>
        <w:rPr>
          <w:sz w:val="22"/>
          <w:szCs w:val="22"/>
        </w:rPr>
      </w:pPr>
      <w:r w:rsidRPr="0070503B">
        <w:rPr>
          <w:rStyle w:val="Strong"/>
          <w:rFonts w:eastAsiaTheme="majorEastAsia"/>
          <w:sz w:val="22"/>
          <w:szCs w:val="22"/>
        </w:rPr>
        <w:t>Cons:</w:t>
      </w:r>
    </w:p>
    <w:p w14:paraId="75A39B45" w14:textId="77777777" w:rsidR="0070503B" w:rsidRPr="0070503B" w:rsidRDefault="0070503B" w:rsidP="0070503B">
      <w:pPr>
        <w:pStyle w:val="my-2"/>
        <w:numPr>
          <w:ilvl w:val="0"/>
          <w:numId w:val="12"/>
        </w:numPr>
        <w:rPr>
          <w:sz w:val="22"/>
          <w:szCs w:val="22"/>
        </w:rPr>
      </w:pPr>
      <w:r w:rsidRPr="0070503B">
        <w:rPr>
          <w:sz w:val="22"/>
          <w:szCs w:val="22"/>
        </w:rPr>
        <w:t>Elevated valuation (P/E 36x–61x), negative free cash flow</w:t>
      </w:r>
      <w:hyperlink r:id="rId82" w:tgtFrame="_blank" w:history="1">
        <w:r w:rsidRPr="0070503B">
          <w:rPr>
            <w:rStyle w:val="relative"/>
            <w:rFonts w:eastAsiaTheme="majorEastAsia"/>
            <w:color w:val="0000FF"/>
            <w:sz w:val="22"/>
            <w:szCs w:val="22"/>
            <w:u w:val="single"/>
          </w:rPr>
          <w:t>aastocks</w:t>
        </w:r>
        <w:r w:rsidRPr="0070503B">
          <w:rPr>
            <w:rStyle w:val="opacity-50"/>
            <w:rFonts w:eastAsiaTheme="majorEastAsia"/>
            <w:color w:val="0000FF"/>
            <w:sz w:val="22"/>
            <w:szCs w:val="22"/>
            <w:u w:val="single"/>
          </w:rPr>
          <w:t>+1</w:t>
        </w:r>
      </w:hyperlink>
    </w:p>
    <w:p w14:paraId="20889975" w14:textId="77777777" w:rsidR="0070503B" w:rsidRPr="0070503B" w:rsidRDefault="0070503B" w:rsidP="0070503B">
      <w:pPr>
        <w:pStyle w:val="my-2"/>
        <w:numPr>
          <w:ilvl w:val="0"/>
          <w:numId w:val="12"/>
        </w:numPr>
        <w:rPr>
          <w:sz w:val="22"/>
          <w:szCs w:val="22"/>
        </w:rPr>
      </w:pPr>
      <w:r w:rsidRPr="0070503B">
        <w:rPr>
          <w:sz w:val="22"/>
          <w:szCs w:val="22"/>
        </w:rPr>
        <w:t>Leverage and liquidity below industry health (current ratio 0.88)</w:t>
      </w:r>
      <w:hyperlink r:id="rId83" w:tgtFrame="_blank" w:history="1">
        <w:r w:rsidRPr="0070503B">
          <w:rPr>
            <w:rStyle w:val="relative"/>
            <w:rFonts w:eastAsiaTheme="majorEastAsia"/>
            <w:color w:val="0000FF"/>
            <w:sz w:val="22"/>
            <w:szCs w:val="22"/>
            <w:u w:val="single"/>
          </w:rPr>
          <w:t>stockanalysis</w:t>
        </w:r>
        <w:r w:rsidRPr="0070503B">
          <w:rPr>
            <w:rStyle w:val="opacity-50"/>
            <w:rFonts w:eastAsiaTheme="majorEastAsia"/>
            <w:color w:val="0000FF"/>
            <w:sz w:val="22"/>
            <w:szCs w:val="22"/>
            <w:u w:val="single"/>
          </w:rPr>
          <w:t>+1</w:t>
        </w:r>
      </w:hyperlink>
    </w:p>
    <w:p w14:paraId="3373ECDB" w14:textId="77777777" w:rsidR="0070503B" w:rsidRPr="0070503B" w:rsidRDefault="0070503B" w:rsidP="0070503B">
      <w:pPr>
        <w:pStyle w:val="my-2"/>
        <w:numPr>
          <w:ilvl w:val="0"/>
          <w:numId w:val="12"/>
        </w:numPr>
        <w:rPr>
          <w:sz w:val="22"/>
          <w:szCs w:val="22"/>
        </w:rPr>
      </w:pPr>
      <w:r w:rsidRPr="0070503B">
        <w:rPr>
          <w:sz w:val="22"/>
          <w:szCs w:val="22"/>
        </w:rPr>
        <w:t xml:space="preserve">Margin pressure; possible competitive </w:t>
      </w:r>
      <w:proofErr w:type="spellStart"/>
      <w:r w:rsidRPr="0070503B">
        <w:rPr>
          <w:sz w:val="22"/>
          <w:szCs w:val="22"/>
        </w:rPr>
        <w:t>shocks</w:t>
      </w:r>
      <w:hyperlink r:id="rId84" w:tgtFrame="_blank" w:history="1">
        <w:r w:rsidRPr="0070503B">
          <w:rPr>
            <w:rStyle w:val="relative"/>
            <w:rFonts w:eastAsiaTheme="majorEastAsia"/>
            <w:color w:val="0000FF"/>
            <w:sz w:val="22"/>
            <w:szCs w:val="22"/>
            <w:u w:val="single"/>
          </w:rPr>
          <w:t>morningstar</w:t>
        </w:r>
        <w:proofErr w:type="spellEnd"/>
      </w:hyperlink>
    </w:p>
    <w:p w14:paraId="01524EC0" w14:textId="77777777" w:rsidR="0070503B" w:rsidRPr="0070503B" w:rsidRDefault="0070503B" w:rsidP="0070503B">
      <w:pPr>
        <w:pStyle w:val="my-2"/>
        <w:numPr>
          <w:ilvl w:val="0"/>
          <w:numId w:val="12"/>
        </w:numPr>
        <w:rPr>
          <w:sz w:val="22"/>
          <w:szCs w:val="22"/>
        </w:rPr>
      </w:pPr>
      <w:r w:rsidRPr="0070503B">
        <w:rPr>
          <w:sz w:val="22"/>
          <w:szCs w:val="22"/>
        </w:rPr>
        <w:t>EPS and target prices indicate limited near-term upside</w:t>
      </w:r>
      <w:hyperlink r:id="rId85" w:tgtFrame="_blank" w:history="1">
        <w:r w:rsidRPr="0070503B">
          <w:rPr>
            <w:rStyle w:val="relative"/>
            <w:rFonts w:eastAsiaTheme="majorEastAsia"/>
            <w:color w:val="0000FF"/>
            <w:sz w:val="22"/>
            <w:szCs w:val="22"/>
            <w:u w:val="single"/>
          </w:rPr>
          <w:t>investing</w:t>
        </w:r>
        <w:r w:rsidRPr="0070503B">
          <w:rPr>
            <w:rStyle w:val="opacity-50"/>
            <w:rFonts w:eastAsiaTheme="majorEastAsia"/>
            <w:color w:val="0000FF"/>
            <w:sz w:val="22"/>
            <w:szCs w:val="22"/>
            <w:u w:val="single"/>
          </w:rPr>
          <w:t>+1</w:t>
        </w:r>
      </w:hyperlink>
    </w:p>
    <w:p w14:paraId="4DA3D046" w14:textId="77777777" w:rsidR="0070503B" w:rsidRPr="0070503B" w:rsidRDefault="0070503B" w:rsidP="0070503B">
      <w:pPr>
        <w:pStyle w:val="Heading2"/>
        <w:rPr>
          <w:sz w:val="28"/>
          <w:szCs w:val="28"/>
        </w:rPr>
      </w:pPr>
      <w:r w:rsidRPr="0070503B">
        <w:rPr>
          <w:sz w:val="28"/>
          <w:szCs w:val="28"/>
        </w:rPr>
        <w:t>Industry Ratio and Metric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867"/>
        <w:gridCol w:w="1348"/>
        <w:gridCol w:w="2911"/>
      </w:tblGrid>
      <w:tr w:rsidR="0070503B" w:rsidRPr="0070503B" w14:paraId="0BD108EB" w14:textId="77777777">
        <w:trPr>
          <w:tblHeader/>
          <w:tblCellSpacing w:w="15" w:type="dxa"/>
        </w:trPr>
        <w:tc>
          <w:tcPr>
            <w:tcW w:w="0" w:type="auto"/>
            <w:vAlign w:val="center"/>
            <w:hideMark/>
          </w:tcPr>
          <w:p w14:paraId="2079F3EF" w14:textId="77777777" w:rsidR="0070503B" w:rsidRPr="0070503B" w:rsidRDefault="0070503B">
            <w:pPr>
              <w:jc w:val="center"/>
              <w:rPr>
                <w:b/>
                <w:bCs/>
                <w:sz w:val="22"/>
                <w:szCs w:val="22"/>
              </w:rPr>
            </w:pPr>
            <w:r w:rsidRPr="0070503B">
              <w:rPr>
                <w:b/>
                <w:bCs/>
                <w:sz w:val="22"/>
                <w:szCs w:val="22"/>
              </w:rPr>
              <w:t>Metric</w:t>
            </w:r>
          </w:p>
        </w:tc>
        <w:tc>
          <w:tcPr>
            <w:tcW w:w="0" w:type="auto"/>
            <w:vAlign w:val="center"/>
            <w:hideMark/>
          </w:tcPr>
          <w:p w14:paraId="018FE95A" w14:textId="77777777" w:rsidR="0070503B" w:rsidRPr="0070503B" w:rsidRDefault="0070503B">
            <w:pPr>
              <w:jc w:val="center"/>
              <w:rPr>
                <w:b/>
                <w:bCs/>
                <w:sz w:val="22"/>
                <w:szCs w:val="22"/>
              </w:rPr>
            </w:pPr>
            <w:proofErr w:type="spellStart"/>
            <w:r w:rsidRPr="0070503B">
              <w:rPr>
                <w:b/>
                <w:bCs/>
                <w:sz w:val="22"/>
                <w:szCs w:val="22"/>
              </w:rPr>
              <w:t>Gotion</w:t>
            </w:r>
            <w:proofErr w:type="spellEnd"/>
          </w:p>
        </w:tc>
        <w:tc>
          <w:tcPr>
            <w:tcW w:w="0" w:type="auto"/>
            <w:vAlign w:val="center"/>
            <w:hideMark/>
          </w:tcPr>
          <w:p w14:paraId="08F7C6CA" w14:textId="77777777" w:rsidR="0070503B" w:rsidRPr="0070503B" w:rsidRDefault="0070503B">
            <w:pPr>
              <w:jc w:val="center"/>
              <w:rPr>
                <w:b/>
                <w:bCs/>
                <w:sz w:val="22"/>
                <w:szCs w:val="22"/>
              </w:rPr>
            </w:pPr>
            <w:r w:rsidRPr="0070503B">
              <w:rPr>
                <w:b/>
                <w:bCs/>
                <w:sz w:val="22"/>
                <w:szCs w:val="22"/>
              </w:rPr>
              <w:t xml:space="preserve">Industry </w:t>
            </w:r>
            <w:proofErr w:type="spellStart"/>
            <w:r w:rsidRPr="0070503B">
              <w:rPr>
                <w:b/>
                <w:bCs/>
                <w:sz w:val="22"/>
                <w:szCs w:val="22"/>
              </w:rPr>
              <w:t>Avg</w:t>
            </w:r>
            <w:proofErr w:type="spellEnd"/>
          </w:p>
        </w:tc>
        <w:tc>
          <w:tcPr>
            <w:tcW w:w="0" w:type="auto"/>
            <w:vAlign w:val="center"/>
            <w:hideMark/>
          </w:tcPr>
          <w:p w14:paraId="2491E37D" w14:textId="77777777" w:rsidR="0070503B" w:rsidRPr="0070503B" w:rsidRDefault="0070503B">
            <w:pPr>
              <w:jc w:val="center"/>
              <w:rPr>
                <w:b/>
                <w:bCs/>
                <w:sz w:val="22"/>
                <w:szCs w:val="22"/>
              </w:rPr>
            </w:pPr>
            <w:r w:rsidRPr="0070503B">
              <w:rPr>
                <w:b/>
                <w:bCs/>
                <w:sz w:val="22"/>
                <w:szCs w:val="22"/>
              </w:rPr>
              <w:t>Trend/Meaning</w:t>
            </w:r>
          </w:p>
        </w:tc>
      </w:tr>
      <w:tr w:rsidR="0070503B" w:rsidRPr="0070503B" w14:paraId="760649C0" w14:textId="77777777">
        <w:trPr>
          <w:tblCellSpacing w:w="15" w:type="dxa"/>
        </w:trPr>
        <w:tc>
          <w:tcPr>
            <w:tcW w:w="0" w:type="auto"/>
            <w:vAlign w:val="center"/>
            <w:hideMark/>
          </w:tcPr>
          <w:p w14:paraId="6D4FDAAD" w14:textId="77777777" w:rsidR="0070503B" w:rsidRPr="0070503B" w:rsidRDefault="0070503B">
            <w:pPr>
              <w:rPr>
                <w:sz w:val="22"/>
                <w:szCs w:val="22"/>
              </w:rPr>
            </w:pPr>
            <w:r w:rsidRPr="0070503B">
              <w:rPr>
                <w:sz w:val="22"/>
                <w:szCs w:val="22"/>
              </w:rPr>
              <w:t>Energy Density (</w:t>
            </w:r>
            <w:proofErr w:type="spellStart"/>
            <w:r w:rsidRPr="0070503B">
              <w:rPr>
                <w:sz w:val="22"/>
                <w:szCs w:val="22"/>
              </w:rPr>
              <w:t>Wh</w:t>
            </w:r>
            <w:proofErr w:type="spellEnd"/>
            <w:r w:rsidRPr="0070503B">
              <w:rPr>
                <w:sz w:val="22"/>
                <w:szCs w:val="22"/>
              </w:rPr>
              <w:t>/kg)</w:t>
            </w:r>
          </w:p>
        </w:tc>
        <w:tc>
          <w:tcPr>
            <w:tcW w:w="0" w:type="auto"/>
            <w:vAlign w:val="center"/>
            <w:hideMark/>
          </w:tcPr>
          <w:p w14:paraId="2B8502FE" w14:textId="77777777" w:rsidR="0070503B" w:rsidRPr="0070503B" w:rsidRDefault="0070503B">
            <w:pPr>
              <w:rPr>
                <w:sz w:val="22"/>
                <w:szCs w:val="22"/>
              </w:rPr>
            </w:pPr>
            <w:r w:rsidRPr="0070503B">
              <w:rPr>
                <w:sz w:val="22"/>
                <w:szCs w:val="22"/>
              </w:rPr>
              <w:t>240–300</w:t>
            </w:r>
          </w:p>
        </w:tc>
        <w:tc>
          <w:tcPr>
            <w:tcW w:w="0" w:type="auto"/>
            <w:vAlign w:val="center"/>
            <w:hideMark/>
          </w:tcPr>
          <w:p w14:paraId="28D087F1" w14:textId="77777777" w:rsidR="0070503B" w:rsidRPr="0070503B" w:rsidRDefault="0070503B">
            <w:pPr>
              <w:rPr>
                <w:sz w:val="22"/>
                <w:szCs w:val="22"/>
              </w:rPr>
            </w:pPr>
            <w:r w:rsidRPr="0070503B">
              <w:rPr>
                <w:sz w:val="22"/>
                <w:szCs w:val="22"/>
              </w:rPr>
              <w:t>180–250</w:t>
            </w:r>
          </w:p>
        </w:tc>
        <w:tc>
          <w:tcPr>
            <w:tcW w:w="0" w:type="auto"/>
            <w:vAlign w:val="center"/>
            <w:hideMark/>
          </w:tcPr>
          <w:p w14:paraId="62FBEED5" w14:textId="77777777" w:rsidR="0070503B" w:rsidRPr="0070503B" w:rsidRDefault="0070503B">
            <w:pPr>
              <w:rPr>
                <w:sz w:val="22"/>
                <w:szCs w:val="22"/>
              </w:rPr>
            </w:pPr>
            <w:r w:rsidRPr="0070503B">
              <w:rPr>
                <w:sz w:val="22"/>
                <w:szCs w:val="22"/>
              </w:rPr>
              <w:t>Leading, signals tech edge</w:t>
            </w:r>
          </w:p>
        </w:tc>
      </w:tr>
      <w:tr w:rsidR="0070503B" w:rsidRPr="0070503B" w14:paraId="0A325B85" w14:textId="77777777">
        <w:trPr>
          <w:tblCellSpacing w:w="15" w:type="dxa"/>
        </w:trPr>
        <w:tc>
          <w:tcPr>
            <w:tcW w:w="0" w:type="auto"/>
            <w:vAlign w:val="center"/>
            <w:hideMark/>
          </w:tcPr>
          <w:p w14:paraId="6A484BED" w14:textId="77777777" w:rsidR="0070503B" w:rsidRPr="0070503B" w:rsidRDefault="0070503B">
            <w:pPr>
              <w:rPr>
                <w:sz w:val="22"/>
                <w:szCs w:val="22"/>
              </w:rPr>
            </w:pPr>
            <w:r w:rsidRPr="0070503B">
              <w:rPr>
                <w:sz w:val="22"/>
                <w:szCs w:val="22"/>
              </w:rPr>
              <w:t>Yield Rate</w:t>
            </w:r>
          </w:p>
        </w:tc>
        <w:tc>
          <w:tcPr>
            <w:tcW w:w="0" w:type="auto"/>
            <w:vAlign w:val="center"/>
            <w:hideMark/>
          </w:tcPr>
          <w:p w14:paraId="7295A2A1" w14:textId="77777777" w:rsidR="0070503B" w:rsidRPr="0070503B" w:rsidRDefault="0070503B">
            <w:pPr>
              <w:rPr>
                <w:sz w:val="22"/>
                <w:szCs w:val="22"/>
              </w:rPr>
            </w:pPr>
            <w:r w:rsidRPr="0070503B">
              <w:rPr>
                <w:sz w:val="22"/>
                <w:szCs w:val="22"/>
              </w:rPr>
              <w:t>90%</w:t>
            </w:r>
          </w:p>
        </w:tc>
        <w:tc>
          <w:tcPr>
            <w:tcW w:w="0" w:type="auto"/>
            <w:vAlign w:val="center"/>
            <w:hideMark/>
          </w:tcPr>
          <w:p w14:paraId="718CEB07" w14:textId="77777777" w:rsidR="0070503B" w:rsidRPr="0070503B" w:rsidRDefault="0070503B">
            <w:pPr>
              <w:rPr>
                <w:sz w:val="22"/>
                <w:szCs w:val="22"/>
              </w:rPr>
            </w:pPr>
            <w:r w:rsidRPr="0070503B">
              <w:rPr>
                <w:sz w:val="22"/>
                <w:szCs w:val="22"/>
              </w:rPr>
              <w:t>85–88%</w:t>
            </w:r>
          </w:p>
        </w:tc>
        <w:tc>
          <w:tcPr>
            <w:tcW w:w="0" w:type="auto"/>
            <w:vAlign w:val="center"/>
            <w:hideMark/>
          </w:tcPr>
          <w:p w14:paraId="46216527" w14:textId="77777777" w:rsidR="0070503B" w:rsidRPr="0070503B" w:rsidRDefault="0070503B">
            <w:pPr>
              <w:rPr>
                <w:sz w:val="22"/>
                <w:szCs w:val="22"/>
              </w:rPr>
            </w:pPr>
            <w:r w:rsidRPr="0070503B">
              <w:rPr>
                <w:sz w:val="22"/>
                <w:szCs w:val="22"/>
              </w:rPr>
              <w:t xml:space="preserve">Above </w:t>
            </w:r>
            <w:proofErr w:type="spellStart"/>
            <w:r w:rsidRPr="0070503B">
              <w:rPr>
                <w:sz w:val="22"/>
                <w:szCs w:val="22"/>
              </w:rPr>
              <w:t>avg</w:t>
            </w:r>
            <w:proofErr w:type="spellEnd"/>
            <w:r w:rsidRPr="0070503B">
              <w:rPr>
                <w:sz w:val="22"/>
                <w:szCs w:val="22"/>
              </w:rPr>
              <w:t>, better cost-scaling</w:t>
            </w:r>
          </w:p>
        </w:tc>
      </w:tr>
      <w:tr w:rsidR="0070503B" w:rsidRPr="0070503B" w14:paraId="5420F336" w14:textId="77777777">
        <w:trPr>
          <w:tblCellSpacing w:w="15" w:type="dxa"/>
        </w:trPr>
        <w:tc>
          <w:tcPr>
            <w:tcW w:w="0" w:type="auto"/>
            <w:vAlign w:val="center"/>
            <w:hideMark/>
          </w:tcPr>
          <w:p w14:paraId="48EDA255" w14:textId="77777777" w:rsidR="0070503B" w:rsidRPr="0070503B" w:rsidRDefault="0070503B">
            <w:pPr>
              <w:rPr>
                <w:sz w:val="22"/>
                <w:szCs w:val="22"/>
              </w:rPr>
            </w:pPr>
            <w:r w:rsidRPr="0070503B">
              <w:rPr>
                <w:sz w:val="22"/>
                <w:szCs w:val="22"/>
              </w:rPr>
              <w:t>Debt/Total Assets (%)</w:t>
            </w:r>
          </w:p>
        </w:tc>
        <w:tc>
          <w:tcPr>
            <w:tcW w:w="0" w:type="auto"/>
            <w:vAlign w:val="center"/>
            <w:hideMark/>
          </w:tcPr>
          <w:p w14:paraId="5F796660" w14:textId="77777777" w:rsidR="0070503B" w:rsidRPr="0070503B" w:rsidRDefault="0070503B">
            <w:pPr>
              <w:rPr>
                <w:sz w:val="22"/>
                <w:szCs w:val="22"/>
              </w:rPr>
            </w:pPr>
            <w:r w:rsidRPr="0070503B">
              <w:rPr>
                <w:sz w:val="22"/>
                <w:szCs w:val="22"/>
              </w:rPr>
              <w:t>~51.8</w:t>
            </w:r>
          </w:p>
        </w:tc>
        <w:tc>
          <w:tcPr>
            <w:tcW w:w="0" w:type="auto"/>
            <w:vAlign w:val="center"/>
            <w:hideMark/>
          </w:tcPr>
          <w:p w14:paraId="4F59665D" w14:textId="77777777" w:rsidR="0070503B" w:rsidRPr="0070503B" w:rsidRDefault="0070503B">
            <w:pPr>
              <w:rPr>
                <w:sz w:val="22"/>
                <w:szCs w:val="22"/>
              </w:rPr>
            </w:pPr>
            <w:r w:rsidRPr="0070503B">
              <w:rPr>
                <w:sz w:val="22"/>
                <w:szCs w:val="22"/>
              </w:rPr>
              <w:t>~40–55</w:t>
            </w:r>
          </w:p>
        </w:tc>
        <w:tc>
          <w:tcPr>
            <w:tcW w:w="0" w:type="auto"/>
            <w:vAlign w:val="center"/>
            <w:hideMark/>
          </w:tcPr>
          <w:p w14:paraId="33B8D06F" w14:textId="77777777" w:rsidR="0070503B" w:rsidRPr="0070503B" w:rsidRDefault="0070503B">
            <w:pPr>
              <w:rPr>
                <w:sz w:val="22"/>
                <w:szCs w:val="22"/>
              </w:rPr>
            </w:pPr>
            <w:r w:rsidRPr="0070503B">
              <w:rPr>
                <w:sz w:val="22"/>
                <w:szCs w:val="22"/>
              </w:rPr>
              <w:t>High, concern for liquidity</w:t>
            </w:r>
          </w:p>
        </w:tc>
      </w:tr>
      <w:tr w:rsidR="0070503B" w:rsidRPr="0070503B" w14:paraId="466A080B" w14:textId="77777777">
        <w:trPr>
          <w:tblCellSpacing w:w="15" w:type="dxa"/>
        </w:trPr>
        <w:tc>
          <w:tcPr>
            <w:tcW w:w="0" w:type="auto"/>
            <w:vAlign w:val="center"/>
            <w:hideMark/>
          </w:tcPr>
          <w:p w14:paraId="0F1F4400" w14:textId="77777777" w:rsidR="0070503B" w:rsidRPr="0070503B" w:rsidRDefault="0070503B">
            <w:pPr>
              <w:rPr>
                <w:sz w:val="22"/>
                <w:szCs w:val="22"/>
              </w:rPr>
            </w:pPr>
            <w:r w:rsidRPr="0070503B">
              <w:rPr>
                <w:sz w:val="22"/>
                <w:szCs w:val="22"/>
              </w:rPr>
              <w:t>Installed Capacity (GWh)</w:t>
            </w:r>
          </w:p>
        </w:tc>
        <w:tc>
          <w:tcPr>
            <w:tcW w:w="0" w:type="auto"/>
            <w:vAlign w:val="center"/>
            <w:hideMark/>
          </w:tcPr>
          <w:p w14:paraId="3D805E43" w14:textId="77777777" w:rsidR="0070503B" w:rsidRPr="0070503B" w:rsidRDefault="0070503B">
            <w:pPr>
              <w:rPr>
                <w:sz w:val="22"/>
                <w:szCs w:val="22"/>
              </w:rPr>
            </w:pPr>
            <w:r w:rsidRPr="0070503B">
              <w:rPr>
                <w:sz w:val="22"/>
                <w:szCs w:val="22"/>
              </w:rPr>
              <w:t>28.5</w:t>
            </w:r>
          </w:p>
        </w:tc>
        <w:tc>
          <w:tcPr>
            <w:tcW w:w="0" w:type="auto"/>
            <w:vAlign w:val="center"/>
            <w:hideMark/>
          </w:tcPr>
          <w:p w14:paraId="00ACF4E7" w14:textId="77777777" w:rsidR="0070503B" w:rsidRPr="0070503B" w:rsidRDefault="0070503B">
            <w:pPr>
              <w:rPr>
                <w:sz w:val="22"/>
                <w:szCs w:val="22"/>
              </w:rPr>
            </w:pPr>
            <w:r w:rsidRPr="0070503B">
              <w:rPr>
                <w:sz w:val="22"/>
                <w:szCs w:val="22"/>
              </w:rPr>
              <w:t>Top-5 (global)</w:t>
            </w:r>
          </w:p>
        </w:tc>
        <w:tc>
          <w:tcPr>
            <w:tcW w:w="0" w:type="auto"/>
            <w:vAlign w:val="center"/>
            <w:hideMark/>
          </w:tcPr>
          <w:p w14:paraId="063BFD1D" w14:textId="77777777" w:rsidR="0070503B" w:rsidRPr="0070503B" w:rsidRDefault="0070503B">
            <w:pPr>
              <w:rPr>
                <w:sz w:val="22"/>
                <w:szCs w:val="22"/>
              </w:rPr>
            </w:pPr>
            <w:r w:rsidRPr="0070503B">
              <w:rPr>
                <w:sz w:val="22"/>
                <w:szCs w:val="22"/>
              </w:rPr>
              <w:t>Significant scale</w:t>
            </w:r>
          </w:p>
        </w:tc>
      </w:tr>
    </w:tbl>
    <w:p w14:paraId="6CC37068" w14:textId="77777777" w:rsidR="0070503B" w:rsidRPr="0070503B" w:rsidRDefault="0070503B" w:rsidP="0070503B">
      <w:pPr>
        <w:pStyle w:val="Heading2"/>
        <w:rPr>
          <w:sz w:val="28"/>
          <w:szCs w:val="28"/>
        </w:rPr>
      </w:pPr>
      <w:r w:rsidRPr="0070503B">
        <w:rPr>
          <w:sz w:val="28"/>
          <w:szCs w:val="28"/>
        </w:rPr>
        <w:t>Key Takeaways</w:t>
      </w:r>
    </w:p>
    <w:p w14:paraId="20BC41A4" w14:textId="77777777" w:rsidR="0070503B" w:rsidRPr="0070503B" w:rsidRDefault="0070503B" w:rsidP="0070503B">
      <w:pPr>
        <w:pStyle w:val="my-2"/>
        <w:rPr>
          <w:sz w:val="22"/>
          <w:szCs w:val="22"/>
        </w:rPr>
      </w:pPr>
      <w:proofErr w:type="spellStart"/>
      <w:r w:rsidRPr="0070503B">
        <w:rPr>
          <w:sz w:val="22"/>
          <w:szCs w:val="22"/>
        </w:rPr>
        <w:t>Gotion</w:t>
      </w:r>
      <w:proofErr w:type="spellEnd"/>
      <w:r w:rsidRPr="0070503B">
        <w:rPr>
          <w:sz w:val="22"/>
          <w:szCs w:val="22"/>
        </w:rPr>
        <w:t xml:space="preserve"> High-tech is a technology-driven, globally expanding battery manufacturer with solid revenue and market share growth, backed by Volkswagen. However, liquidity risks and persistent margin challenges temper the investment’s near-term upside, and current valuation suggests limited scope for outperformance.</w:t>
      </w:r>
      <w:hyperlink r:id="rId86"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+2</w:t>
        </w:r>
      </w:hyperlink>
      <w:r w:rsidRPr="0070503B">
        <w:rPr>
          <w:sz w:val="22"/>
          <w:szCs w:val="22"/>
        </w:rPr>
        <w:br/>
        <w:t>Ongoing innovation, R&amp;D focus, and industry expansion support medium-term growth, but free cash flow and capital discipline require monitoring. Regulatory, competitive, and raw material risks remain. The Hold stance reflects both upside potential and caution over debt, liquidity, and valuation.</w:t>
      </w:r>
      <w:hyperlink r:id="rId87" w:tgtFrame="_blank" w:history="1">
        <w:r w:rsidRPr="0070503B">
          <w:rPr>
            <w:rStyle w:val="relative"/>
            <w:rFonts w:eastAsiaTheme="majorEastAsia"/>
            <w:color w:val="0000FF"/>
            <w:sz w:val="22"/>
            <w:szCs w:val="22"/>
            <w:u w:val="single"/>
          </w:rPr>
          <w:t>investing</w:t>
        </w:r>
        <w:r w:rsidRPr="0070503B">
          <w:rPr>
            <w:rStyle w:val="opacity-50"/>
            <w:rFonts w:eastAsiaTheme="majorEastAsia"/>
            <w:color w:val="0000FF"/>
            <w:sz w:val="22"/>
            <w:szCs w:val="22"/>
            <w:u w:val="single"/>
          </w:rPr>
          <w:t>+1</w:t>
        </w:r>
      </w:hyperlink>
      <w:r w:rsidRPr="0070503B">
        <w:rPr>
          <w:sz w:val="22"/>
          <w:szCs w:val="22"/>
        </w:rPr>
        <w:br/>
        <w:t>Future opportunities hinge on innovation in solid-state batteries, enhanced overseas sales, and prudent financial management. Monitoring capex efficiency, yield improvements, and customer wins is recommended.</w:t>
      </w:r>
      <w:hyperlink r:id="rId88" w:tgtFrame="_blank" w:history="1">
        <w:r w:rsidRPr="0070503B">
          <w:rPr>
            <w:rStyle w:val="relative"/>
            <w:rFonts w:eastAsiaTheme="majorEastAsia"/>
            <w:color w:val="0000FF"/>
            <w:sz w:val="22"/>
            <w:szCs w:val="22"/>
            <w:u w:val="single"/>
          </w:rPr>
          <w:t>morningstar</w:t>
        </w:r>
        <w:r w:rsidRPr="0070503B">
          <w:rPr>
            <w:rStyle w:val="opacity-50"/>
            <w:rFonts w:eastAsiaTheme="majorEastAsia"/>
            <w:color w:val="0000FF"/>
            <w:sz w:val="22"/>
            <w:szCs w:val="22"/>
            <w:u w:val="single"/>
          </w:rPr>
          <w:t>+1</w:t>
        </w:r>
      </w:hyperlink>
    </w:p>
    <w:p w14:paraId="712EEDCB" w14:textId="77777777" w:rsidR="0070503B" w:rsidRPr="0070503B" w:rsidRDefault="0070503B" w:rsidP="0070503B">
      <w:pPr>
        <w:pStyle w:val="Heading2"/>
        <w:rPr>
          <w:sz w:val="28"/>
          <w:szCs w:val="28"/>
        </w:rPr>
      </w:pPr>
      <w:r w:rsidRPr="0070503B">
        <w:rPr>
          <w:sz w:val="28"/>
          <w:szCs w:val="28"/>
        </w:rPr>
        <w:t>Sources Used</w:t>
      </w:r>
    </w:p>
    <w:p w14:paraId="30656DF2" w14:textId="77777777" w:rsidR="0070503B" w:rsidRPr="0070503B" w:rsidRDefault="0070503B" w:rsidP="0070503B">
      <w:pPr>
        <w:pStyle w:val="my-2"/>
        <w:numPr>
          <w:ilvl w:val="0"/>
          <w:numId w:val="13"/>
        </w:numPr>
        <w:rPr>
          <w:sz w:val="22"/>
          <w:szCs w:val="22"/>
        </w:rPr>
      </w:pPr>
      <w:proofErr w:type="spellStart"/>
      <w:r w:rsidRPr="0070503B">
        <w:rPr>
          <w:sz w:val="22"/>
          <w:szCs w:val="22"/>
        </w:rPr>
        <w:t>Gotion</w:t>
      </w:r>
      <w:proofErr w:type="spellEnd"/>
      <w:r w:rsidRPr="0070503B">
        <w:rPr>
          <w:sz w:val="22"/>
          <w:szCs w:val="22"/>
        </w:rPr>
        <w:t xml:space="preserve"> High-tech official: </w:t>
      </w:r>
      <w:hyperlink r:id="rId89" w:tgtFrame="_blank" w:history="1">
        <w:r w:rsidRPr="0070503B">
          <w:rPr>
            <w:rStyle w:val="Hyperlink"/>
            <w:rFonts w:eastAsiaTheme="majorEastAsia"/>
            <w:sz w:val="22"/>
            <w:szCs w:val="22"/>
          </w:rPr>
          <w:t>About</w:t>
        </w:r>
      </w:hyperlink>
      <w:r w:rsidRPr="0070503B">
        <w:rPr>
          <w:sz w:val="22"/>
          <w:szCs w:val="22"/>
        </w:rPr>
        <w:t xml:space="preserve">, </w:t>
      </w:r>
      <w:hyperlink r:id="rId90" w:tgtFrame="_blank" w:history="1">
        <w:r w:rsidRPr="0070503B">
          <w:rPr>
            <w:rStyle w:val="Hyperlink"/>
            <w:rFonts w:eastAsiaTheme="majorEastAsia"/>
            <w:sz w:val="22"/>
            <w:szCs w:val="22"/>
          </w:rPr>
          <w:t>Announcements</w:t>
        </w:r>
      </w:hyperlink>
      <w:hyperlink r:id="rId91" w:tgtFrame="_blank" w:history="1">
        <w:r w:rsidRPr="0070503B">
          <w:rPr>
            <w:rStyle w:val="relative"/>
            <w:rFonts w:eastAsiaTheme="majorEastAsia"/>
            <w:color w:val="0000FF"/>
            <w:sz w:val="22"/>
            <w:szCs w:val="22"/>
            <w:u w:val="single"/>
          </w:rPr>
          <w:t>gotion</w:t>
        </w:r>
        <w:r w:rsidRPr="0070503B">
          <w:rPr>
            <w:rStyle w:val="opacity-50"/>
            <w:rFonts w:eastAsiaTheme="majorEastAsia"/>
            <w:color w:val="0000FF"/>
            <w:sz w:val="22"/>
            <w:szCs w:val="22"/>
            <w:u w:val="single"/>
          </w:rPr>
          <w:t>+2</w:t>
        </w:r>
      </w:hyperlink>
    </w:p>
    <w:p w14:paraId="3E37B7A7" w14:textId="77777777" w:rsidR="0070503B" w:rsidRPr="0070503B" w:rsidRDefault="0070503B" w:rsidP="0070503B">
      <w:pPr>
        <w:pStyle w:val="my-2"/>
        <w:numPr>
          <w:ilvl w:val="0"/>
          <w:numId w:val="13"/>
        </w:numPr>
        <w:rPr>
          <w:sz w:val="22"/>
          <w:szCs w:val="22"/>
        </w:rPr>
      </w:pPr>
      <w:r w:rsidRPr="0070503B">
        <w:rPr>
          <w:sz w:val="22"/>
          <w:szCs w:val="22"/>
        </w:rPr>
        <w:t xml:space="preserve">FY/Q2 Earnings: </w:t>
      </w:r>
      <w:hyperlink r:id="rId92" w:tgtFrame="_blank" w:history="1">
        <w:r w:rsidRPr="0070503B">
          <w:rPr>
            <w:rStyle w:val="Hyperlink"/>
            <w:rFonts w:eastAsiaTheme="majorEastAsia"/>
            <w:sz w:val="22"/>
            <w:szCs w:val="22"/>
          </w:rPr>
          <w:t>Yahoo Finance</w:t>
        </w:r>
      </w:hyperlink>
      <w:r w:rsidRPr="0070503B">
        <w:rPr>
          <w:sz w:val="22"/>
          <w:szCs w:val="22"/>
        </w:rPr>
        <w:t xml:space="preserve">, </w:t>
      </w:r>
      <w:hyperlink r:id="rId93" w:tgtFrame="_blank" w:history="1">
        <w:r w:rsidRPr="0070503B">
          <w:rPr>
            <w:rStyle w:val="Hyperlink"/>
            <w:rFonts w:eastAsiaTheme="majorEastAsia"/>
            <w:sz w:val="22"/>
            <w:szCs w:val="22"/>
          </w:rPr>
          <w:t>MarketScreener</w:t>
        </w:r>
      </w:hyperlink>
      <w:hyperlink r:id="rId94" w:tgtFrame="_blank" w:history="1">
        <w:r w:rsidRPr="0070503B">
          <w:rPr>
            <w:rStyle w:val="relative"/>
            <w:rFonts w:eastAsiaTheme="majorEastAsia"/>
            <w:color w:val="0000FF"/>
            <w:sz w:val="22"/>
            <w:szCs w:val="22"/>
            <w:u w:val="single"/>
          </w:rPr>
          <w:t>reuters</w:t>
        </w:r>
        <w:r w:rsidRPr="0070503B">
          <w:rPr>
            <w:rStyle w:val="opacity-50"/>
            <w:rFonts w:eastAsiaTheme="majorEastAsia"/>
            <w:color w:val="0000FF"/>
            <w:sz w:val="22"/>
            <w:szCs w:val="22"/>
            <w:u w:val="single"/>
          </w:rPr>
          <w:t>+4</w:t>
        </w:r>
      </w:hyperlink>
    </w:p>
    <w:p w14:paraId="7A8D5A3B" w14:textId="77777777" w:rsidR="0070503B" w:rsidRPr="0070503B" w:rsidRDefault="0070503B" w:rsidP="0070503B">
      <w:pPr>
        <w:pStyle w:val="my-2"/>
        <w:numPr>
          <w:ilvl w:val="0"/>
          <w:numId w:val="13"/>
        </w:numPr>
        <w:rPr>
          <w:sz w:val="22"/>
          <w:szCs w:val="22"/>
        </w:rPr>
      </w:pPr>
      <w:r w:rsidRPr="0070503B">
        <w:rPr>
          <w:sz w:val="22"/>
          <w:szCs w:val="22"/>
        </w:rPr>
        <w:t xml:space="preserve">Industry metrics: </w:t>
      </w:r>
      <w:hyperlink r:id="rId95" w:tgtFrame="_blank" w:history="1">
        <w:r w:rsidRPr="0070503B">
          <w:rPr>
            <w:rStyle w:val="Hyperlink"/>
            <w:rFonts w:eastAsiaTheme="majorEastAsia"/>
            <w:sz w:val="22"/>
            <w:szCs w:val="22"/>
          </w:rPr>
          <w:t>Battery Technology Online</w:t>
        </w:r>
      </w:hyperlink>
      <w:r w:rsidRPr="0070503B">
        <w:rPr>
          <w:sz w:val="22"/>
          <w:szCs w:val="22"/>
        </w:rPr>
        <w:t xml:space="preserve"> , </w:t>
      </w:r>
      <w:hyperlink r:id="rId96" w:tgtFrame="_blank" w:history="1">
        <w:r w:rsidRPr="0070503B">
          <w:rPr>
            <w:rStyle w:val="Hyperlink"/>
            <w:rFonts w:eastAsiaTheme="majorEastAsia"/>
            <w:sz w:val="22"/>
            <w:szCs w:val="22"/>
          </w:rPr>
          <w:t>EnergyTrend</w:t>
        </w:r>
      </w:hyperlink>
      <w:hyperlink r:id="rId97" w:tgtFrame="_blank" w:history="1">
        <w:r w:rsidRPr="0070503B">
          <w:rPr>
            <w:rStyle w:val="relative"/>
            <w:rFonts w:eastAsiaTheme="majorEastAsia"/>
            <w:color w:val="0000FF"/>
            <w:sz w:val="22"/>
            <w:szCs w:val="22"/>
            <w:u w:val="single"/>
          </w:rPr>
          <w:t>batterytechonline</w:t>
        </w:r>
        <w:r w:rsidRPr="0070503B">
          <w:rPr>
            <w:rStyle w:val="opacity-50"/>
            <w:rFonts w:eastAsiaTheme="majorEastAsia"/>
            <w:color w:val="0000FF"/>
            <w:sz w:val="22"/>
            <w:szCs w:val="22"/>
            <w:u w:val="single"/>
          </w:rPr>
          <w:t>+1</w:t>
        </w:r>
      </w:hyperlink>
    </w:p>
    <w:p w14:paraId="1BCB7E19" w14:textId="77777777" w:rsidR="0070503B" w:rsidRPr="0070503B" w:rsidRDefault="0070503B" w:rsidP="0070503B">
      <w:pPr>
        <w:pStyle w:val="my-2"/>
        <w:numPr>
          <w:ilvl w:val="0"/>
          <w:numId w:val="13"/>
        </w:numPr>
        <w:rPr>
          <w:sz w:val="22"/>
          <w:szCs w:val="22"/>
        </w:rPr>
      </w:pPr>
      <w:r w:rsidRPr="0070503B">
        <w:rPr>
          <w:sz w:val="22"/>
          <w:szCs w:val="22"/>
        </w:rPr>
        <w:t xml:space="preserve">Consensus ratings/targets: </w:t>
      </w:r>
      <w:hyperlink r:id="rId98" w:tgtFrame="_blank" w:history="1">
        <w:r w:rsidRPr="0070503B">
          <w:rPr>
            <w:rStyle w:val="Hyperlink"/>
            <w:rFonts w:eastAsiaTheme="majorEastAsia"/>
            <w:sz w:val="22"/>
            <w:szCs w:val="22"/>
          </w:rPr>
          <w:t>Investing.com</w:t>
        </w:r>
      </w:hyperlink>
      <w:r w:rsidRPr="0070503B">
        <w:rPr>
          <w:sz w:val="22"/>
          <w:szCs w:val="22"/>
        </w:rPr>
        <w:t xml:space="preserve"> , </w:t>
      </w:r>
      <w:hyperlink r:id="rId99" w:tgtFrame="_blank" w:history="1">
        <w:r w:rsidRPr="0070503B">
          <w:rPr>
            <w:rStyle w:val="Hyperlink"/>
            <w:rFonts w:eastAsiaTheme="majorEastAsia"/>
            <w:sz w:val="22"/>
            <w:szCs w:val="22"/>
          </w:rPr>
          <w:t>Morningstar</w:t>
        </w:r>
      </w:hyperlink>
      <w:r w:rsidRPr="0070503B">
        <w:rPr>
          <w:sz w:val="22"/>
          <w:szCs w:val="22"/>
        </w:rPr>
        <w:t xml:space="preserve"> , </w:t>
      </w:r>
      <w:hyperlink r:id="rId100" w:tgtFrame="_blank" w:history="1">
        <w:r w:rsidRPr="0070503B">
          <w:rPr>
            <w:rStyle w:val="Hyperlink"/>
            <w:rFonts w:eastAsiaTheme="majorEastAsia"/>
            <w:sz w:val="22"/>
            <w:szCs w:val="22"/>
          </w:rPr>
          <w:t>MarketScreener</w:t>
        </w:r>
      </w:hyperlink>
      <w:hyperlink r:id="rId101" w:tgtFrame="_blank" w:history="1">
        <w:r w:rsidRPr="0070503B">
          <w:rPr>
            <w:rStyle w:val="relative"/>
            <w:rFonts w:eastAsiaTheme="majorEastAsia"/>
            <w:color w:val="0000FF"/>
            <w:sz w:val="22"/>
            <w:szCs w:val="22"/>
            <w:u w:val="single"/>
          </w:rPr>
          <w:t>marketscreener</w:t>
        </w:r>
        <w:r w:rsidRPr="0070503B">
          <w:rPr>
            <w:rStyle w:val="opacity-50"/>
            <w:rFonts w:eastAsiaTheme="majorEastAsia"/>
            <w:color w:val="0000FF"/>
            <w:sz w:val="22"/>
            <w:szCs w:val="22"/>
            <w:u w:val="single"/>
          </w:rPr>
          <w:t>+2</w:t>
        </w:r>
      </w:hyperlink>
    </w:p>
    <w:p w14:paraId="68B157E0" w14:textId="77777777" w:rsidR="0070503B" w:rsidRPr="0070503B" w:rsidRDefault="0070503B" w:rsidP="0070503B">
      <w:pPr>
        <w:pStyle w:val="my-2"/>
        <w:numPr>
          <w:ilvl w:val="0"/>
          <w:numId w:val="13"/>
        </w:numPr>
        <w:rPr>
          <w:sz w:val="22"/>
          <w:szCs w:val="22"/>
        </w:rPr>
      </w:pPr>
      <w:r w:rsidRPr="0070503B">
        <w:rPr>
          <w:sz w:val="22"/>
          <w:szCs w:val="22"/>
        </w:rPr>
        <w:t xml:space="preserve">Subsidiaries/Ownership: </w:t>
      </w:r>
      <w:hyperlink r:id="rId102" w:tgtFrame="_blank" w:history="1">
        <w:proofErr w:type="spellStart"/>
        <w:r w:rsidRPr="0070503B">
          <w:rPr>
            <w:rStyle w:val="Hyperlink"/>
            <w:rFonts w:eastAsiaTheme="majorEastAsia"/>
            <w:sz w:val="22"/>
            <w:szCs w:val="22"/>
          </w:rPr>
          <w:t>Gotion</w:t>
        </w:r>
        <w:proofErr w:type="spellEnd"/>
        <w:r w:rsidRPr="0070503B">
          <w:rPr>
            <w:rStyle w:val="Hyperlink"/>
            <w:rFonts w:eastAsiaTheme="majorEastAsia"/>
            <w:sz w:val="22"/>
            <w:szCs w:val="22"/>
          </w:rPr>
          <w:t xml:space="preserve"> Group</w:t>
        </w:r>
      </w:hyperlink>
      <w:r w:rsidRPr="0070503B">
        <w:rPr>
          <w:sz w:val="22"/>
          <w:szCs w:val="22"/>
        </w:rPr>
        <w:t xml:space="preserve">, </w:t>
      </w:r>
      <w:hyperlink r:id="rId103" w:tgtFrame="_blank" w:history="1">
        <w:r w:rsidRPr="0070503B">
          <w:rPr>
            <w:rStyle w:val="Hyperlink"/>
            <w:rFonts w:eastAsiaTheme="majorEastAsia"/>
            <w:sz w:val="22"/>
            <w:szCs w:val="22"/>
          </w:rPr>
          <w:t>Press Releases</w:t>
        </w:r>
      </w:hyperlink>
      <w:hyperlink r:id="rId104" w:tgtFrame="_blank" w:history="1">
        <w:r w:rsidRPr="0070503B">
          <w:rPr>
            <w:rStyle w:val="relative"/>
            <w:rFonts w:eastAsiaTheme="majorEastAsia"/>
            <w:color w:val="0000FF"/>
            <w:sz w:val="22"/>
            <w:szCs w:val="22"/>
            <w:u w:val="single"/>
          </w:rPr>
          <w:t>volkswagen-group</w:t>
        </w:r>
        <w:r w:rsidRPr="0070503B">
          <w:rPr>
            <w:rStyle w:val="opacity-50"/>
            <w:rFonts w:eastAsiaTheme="majorEastAsia"/>
            <w:color w:val="0000FF"/>
            <w:sz w:val="22"/>
            <w:szCs w:val="22"/>
            <w:u w:val="single"/>
          </w:rPr>
          <w:t>+1</w:t>
        </w:r>
      </w:hyperlink>
    </w:p>
    <w:p w14:paraId="7685218F" w14:textId="77777777" w:rsidR="0070503B" w:rsidRPr="0070503B" w:rsidRDefault="0070503B" w:rsidP="0070503B">
      <w:pPr>
        <w:pStyle w:val="my-2"/>
        <w:numPr>
          <w:ilvl w:val="0"/>
          <w:numId w:val="13"/>
        </w:numPr>
        <w:rPr>
          <w:sz w:val="22"/>
          <w:szCs w:val="22"/>
        </w:rPr>
      </w:pPr>
      <w:r w:rsidRPr="0070503B">
        <w:rPr>
          <w:sz w:val="22"/>
          <w:szCs w:val="22"/>
        </w:rPr>
        <w:t xml:space="preserve">Additional sector context: </w:t>
      </w:r>
      <w:hyperlink r:id="rId105" w:tgtFrame="_blank" w:history="1">
        <w:r w:rsidRPr="0070503B">
          <w:rPr>
            <w:rStyle w:val="Hyperlink"/>
            <w:rFonts w:eastAsiaTheme="majorEastAsia"/>
            <w:sz w:val="22"/>
            <w:szCs w:val="22"/>
          </w:rPr>
          <w:t>SMM News</w:t>
        </w:r>
      </w:hyperlink>
      <w:r w:rsidRPr="0070503B">
        <w:rPr>
          <w:sz w:val="22"/>
          <w:szCs w:val="22"/>
        </w:rPr>
        <w:t xml:space="preserve"> , </w:t>
      </w:r>
      <w:hyperlink r:id="rId106" w:tgtFrame="_blank" w:history="1">
        <w:r w:rsidRPr="0070503B">
          <w:rPr>
            <w:rStyle w:val="Hyperlink"/>
            <w:rFonts w:eastAsiaTheme="majorEastAsia"/>
            <w:sz w:val="22"/>
            <w:szCs w:val="22"/>
          </w:rPr>
          <w:t>Futu</w:t>
        </w:r>
      </w:hyperlink>
      <w:hyperlink r:id="rId107" w:tgtFrame="_blank" w:history="1">
        <w:r w:rsidRPr="0070503B">
          <w:rPr>
            <w:rStyle w:val="relative"/>
            <w:rFonts w:eastAsiaTheme="majorEastAsia"/>
            <w:color w:val="0000FF"/>
            <w:sz w:val="22"/>
            <w:szCs w:val="22"/>
            <w:u w:val="single"/>
          </w:rPr>
          <w:t>futunn</w:t>
        </w:r>
        <w:r w:rsidRPr="0070503B">
          <w:rPr>
            <w:rStyle w:val="opacity-50"/>
            <w:rFonts w:eastAsiaTheme="majorEastAsia"/>
            <w:color w:val="0000FF"/>
            <w:sz w:val="22"/>
            <w:szCs w:val="22"/>
            <w:u w:val="single"/>
          </w:rPr>
          <w:t>+2</w:t>
        </w:r>
      </w:hyperlink>
    </w:p>
    <w:p w14:paraId="6C656E72" w14:textId="77777777" w:rsidR="0070503B" w:rsidRPr="0070503B" w:rsidRDefault="0070503B" w:rsidP="0070503B">
      <w:pPr>
        <w:rPr>
          <w:sz w:val="22"/>
          <w:szCs w:val="22"/>
        </w:rPr>
      </w:pPr>
      <w:r w:rsidRPr="0070503B">
        <w:rPr>
          <w:sz w:val="22"/>
          <w:szCs w:val="22"/>
        </w:rPr>
        <w:pict w14:anchorId="0D152693">
          <v:rect id="_x0000_i1026" style="width:0;height:1.5pt" o:hralign="center" o:hrstd="t" o:hr="t" fillcolor="#a0a0a0" stroked="f"/>
        </w:pict>
      </w:r>
    </w:p>
    <w:p w14:paraId="0A4B033A" w14:textId="77777777" w:rsidR="0070503B" w:rsidRPr="0070503B" w:rsidRDefault="0070503B" w:rsidP="0070503B">
      <w:pPr>
        <w:pStyle w:val="my-2"/>
        <w:rPr>
          <w:sz w:val="22"/>
          <w:szCs w:val="22"/>
        </w:rPr>
      </w:pPr>
      <w:r w:rsidRPr="0070503B">
        <w:rPr>
          <w:rStyle w:val="Emphasis"/>
          <w:sz w:val="22"/>
          <w:szCs w:val="22"/>
        </w:rPr>
        <w:lastRenderedPageBreak/>
        <w:t>All key authoritative sources (company announcements, financial reports, investor presentations, transcripts, industry research, analyst ratings) have been referenced and checked.</w:t>
      </w:r>
      <w:r w:rsidRPr="0070503B">
        <w:rPr>
          <w:sz w:val="22"/>
          <w:szCs w:val="22"/>
        </w:rPr>
        <w:br/>
        <w:t>&lt;/markdown&gt;</w:t>
      </w:r>
    </w:p>
    <w:p w14:paraId="7AC78CA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08" w:history="1">
        <w:r w:rsidRPr="0070503B">
          <w:rPr>
            <w:rStyle w:val="Hyperlink"/>
            <w:sz w:val="22"/>
            <w:szCs w:val="22"/>
          </w:rPr>
          <w:t>https://www.reuters.com/markets/companies/002074.SZ</w:t>
        </w:r>
      </w:hyperlink>
    </w:p>
    <w:p w14:paraId="546ADE0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09" w:history="1">
        <w:r w:rsidRPr="0070503B">
          <w:rPr>
            <w:rStyle w:val="Hyperlink"/>
            <w:sz w:val="22"/>
            <w:szCs w:val="22"/>
          </w:rPr>
          <w:t>https://www.bloomberg.com/quote/002074:CH</w:t>
        </w:r>
      </w:hyperlink>
    </w:p>
    <w:p w14:paraId="22D53905"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0" w:history="1">
        <w:r w:rsidRPr="0070503B">
          <w:rPr>
            <w:rStyle w:val="Hyperlink"/>
            <w:sz w:val="22"/>
            <w:szCs w:val="22"/>
          </w:rPr>
          <w:t>http://www.aastocks.com/en/cnhk/quote/quick-quote.aspx?shsymbol=002074</w:t>
        </w:r>
      </w:hyperlink>
    </w:p>
    <w:p w14:paraId="68F9334E"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1" w:history="1">
        <w:r w:rsidRPr="0070503B">
          <w:rPr>
            <w:rStyle w:val="Hyperlink"/>
            <w:sz w:val="22"/>
            <w:szCs w:val="22"/>
          </w:rPr>
          <w:t>https://finance.yahoo.com/quote/002074.SZ/</w:t>
        </w:r>
      </w:hyperlink>
    </w:p>
    <w:p w14:paraId="3B3223E8"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2" w:history="1">
        <w:r w:rsidRPr="0070503B">
          <w:rPr>
            <w:rStyle w:val="Hyperlink"/>
            <w:sz w:val="22"/>
            <w:szCs w:val="22"/>
          </w:rPr>
          <w:t>https://en.gotion.com.cn</w:t>
        </w:r>
      </w:hyperlink>
    </w:p>
    <w:p w14:paraId="0D985CB1"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3" w:history="1">
        <w:r w:rsidRPr="0070503B">
          <w:rPr>
            <w:rStyle w:val="Hyperlink"/>
            <w:sz w:val="22"/>
            <w:szCs w:val="22"/>
          </w:rPr>
          <w:t>https://dcfmodeling.com/blogs/vision/002074sz-mission-vision</w:t>
        </w:r>
      </w:hyperlink>
    </w:p>
    <w:p w14:paraId="2928AAE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4" w:history="1">
        <w:r w:rsidRPr="0070503B">
          <w:rPr>
            <w:rStyle w:val="Hyperlink"/>
            <w:sz w:val="22"/>
            <w:szCs w:val="22"/>
          </w:rPr>
          <w:t>https://en.gotion.com.cn/product.html</w:t>
        </w:r>
      </w:hyperlink>
    </w:p>
    <w:p w14:paraId="18300C2C"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5" w:history="1">
        <w:r w:rsidRPr="0070503B">
          <w:rPr>
            <w:rStyle w:val="Hyperlink"/>
            <w:sz w:val="22"/>
            <w:szCs w:val="22"/>
          </w:rPr>
          <w:t>https://en.gotion.com.cn/about.html</w:t>
        </w:r>
      </w:hyperlink>
    </w:p>
    <w:p w14:paraId="064FC1B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6" w:history="1">
        <w:r w:rsidRPr="0070503B">
          <w:rPr>
            <w:rStyle w:val="Hyperlink"/>
            <w:sz w:val="22"/>
            <w:szCs w:val="22"/>
          </w:rPr>
          <w:t>https://www.marketscreener.com/quote/stock/GOTION-HIGH-TECH-CO-LTD-6499139/finances/</w:t>
        </w:r>
      </w:hyperlink>
    </w:p>
    <w:p w14:paraId="3CC63E47"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7" w:history="1">
        <w:r w:rsidRPr="0070503B">
          <w:rPr>
            <w:rStyle w:val="Hyperlink"/>
            <w:sz w:val="22"/>
            <w:szCs w:val="22"/>
          </w:rPr>
          <w:t>https://hk.finance.yahoo.com/quote/GOTION.SW/profile/</w:t>
        </w:r>
      </w:hyperlink>
    </w:p>
    <w:p w14:paraId="1C4FEC4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8" w:history="1">
        <w:r w:rsidRPr="0070503B">
          <w:rPr>
            <w:rStyle w:val="Hyperlink"/>
            <w:sz w:val="22"/>
            <w:szCs w:val="22"/>
          </w:rPr>
          <w:t>https://www.ehang.com/news/1231.html</w:t>
        </w:r>
      </w:hyperlink>
    </w:p>
    <w:p w14:paraId="412757E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19" w:history="1">
        <w:r w:rsidRPr="0070503B">
          <w:rPr>
            <w:rStyle w:val="Hyperlink"/>
            <w:sz w:val="22"/>
            <w:szCs w:val="22"/>
          </w:rPr>
          <w:t>https://www.batterytechonline.com/ev-batteries/gotion-high-tech-powers-these-ev-brands</w:t>
        </w:r>
      </w:hyperlink>
    </w:p>
    <w:p w14:paraId="1D62F32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0" w:history="1">
        <w:r w:rsidRPr="0070503B">
          <w:rPr>
            <w:rStyle w:val="Hyperlink"/>
            <w:sz w:val="22"/>
            <w:szCs w:val="22"/>
          </w:rPr>
          <w:t>https://www.morningstar.com/company-reports/1265155-gotion-competition-and-weak-battery-price-remain-2025-headwinds-shares-fairly-valued</w:t>
        </w:r>
      </w:hyperlink>
    </w:p>
    <w:p w14:paraId="78181E7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1" w:history="1">
        <w:r w:rsidRPr="0070503B">
          <w:rPr>
            <w:rStyle w:val="Hyperlink"/>
            <w:sz w:val="22"/>
            <w:szCs w:val="22"/>
          </w:rPr>
          <w:t>https://news.futunn.com/en/post/61569854/earnings-miss-gotion-high-tech-co-ltd-missed-eps-by</w:t>
        </w:r>
      </w:hyperlink>
    </w:p>
    <w:p w14:paraId="5056F8D4"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2" w:history="1">
        <w:r w:rsidRPr="0070503B">
          <w:rPr>
            <w:rStyle w:val="Hyperlink"/>
            <w:sz w:val="22"/>
            <w:szCs w:val="22"/>
          </w:rPr>
          <w:t>https://www.metal.com/en/newscontent/103130821</w:t>
        </w:r>
      </w:hyperlink>
    </w:p>
    <w:p w14:paraId="3394BF3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3" w:history="1">
        <w:r w:rsidRPr="0070503B">
          <w:rPr>
            <w:rStyle w:val="Hyperlink"/>
            <w:sz w:val="22"/>
            <w:szCs w:val="22"/>
          </w:rPr>
          <w:t>https://www.energytrend.com/news/20250819-50046.html</w:t>
        </w:r>
      </w:hyperlink>
    </w:p>
    <w:p w14:paraId="6C79B2BE"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4" w:history="1">
        <w:r w:rsidRPr="0070503B">
          <w:rPr>
            <w:rStyle w:val="Hyperlink"/>
            <w:sz w:val="22"/>
            <w:szCs w:val="22"/>
          </w:rPr>
          <w:t>https://www.morningstar.com/company-reports/1276218-chinas-fourth-ev-battery-maker-gotion-targeting-aggressive-global-expansion</w:t>
        </w:r>
      </w:hyperlink>
    </w:p>
    <w:p w14:paraId="13CB2195"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5" w:history="1">
        <w:r w:rsidRPr="0070503B">
          <w:rPr>
            <w:rStyle w:val="Hyperlink"/>
            <w:sz w:val="22"/>
            <w:szCs w:val="22"/>
          </w:rPr>
          <w:t>https://autonews.gasgoo.com/china_news/70038610.html</w:t>
        </w:r>
      </w:hyperlink>
    </w:p>
    <w:p w14:paraId="72D3FCA9"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6" w:history="1">
        <w:r w:rsidRPr="0070503B">
          <w:rPr>
            <w:rStyle w:val="Hyperlink"/>
            <w:sz w:val="22"/>
            <w:szCs w:val="22"/>
          </w:rPr>
          <w:t>https://finbox.com/SZSE:002074/explorer/debt_to_capital</w:t>
        </w:r>
      </w:hyperlink>
    </w:p>
    <w:p w14:paraId="4990CDB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7" w:history="1">
        <w:r w:rsidRPr="0070503B">
          <w:rPr>
            <w:rStyle w:val="Hyperlink"/>
            <w:sz w:val="22"/>
            <w:szCs w:val="22"/>
          </w:rPr>
          <w:t>https://www.yicaiglobal.com/news/chinas-gotion-high-tech-kicks-off-pre-production-of-all-solid-state-batteries</w:t>
        </w:r>
      </w:hyperlink>
    </w:p>
    <w:p w14:paraId="532FC129"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8" w:history="1">
        <w:r w:rsidRPr="0070503B">
          <w:rPr>
            <w:rStyle w:val="Hyperlink"/>
            <w:sz w:val="22"/>
            <w:szCs w:val="22"/>
          </w:rPr>
          <w:t>https://finance.yahoo.com/quote/002074.SZ/key-statistics/</w:t>
        </w:r>
      </w:hyperlink>
    </w:p>
    <w:p w14:paraId="6A12352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29" w:history="1">
        <w:r w:rsidRPr="0070503B">
          <w:rPr>
            <w:rStyle w:val="Hyperlink"/>
            <w:sz w:val="22"/>
            <w:szCs w:val="22"/>
          </w:rPr>
          <w:t>https://stockanalysis.com/quote/she/002074/financials/ratios/</w:t>
        </w:r>
      </w:hyperlink>
    </w:p>
    <w:p w14:paraId="578D412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0" w:history="1">
        <w:r w:rsidRPr="0070503B">
          <w:rPr>
            <w:rStyle w:val="Hyperlink"/>
            <w:sz w:val="22"/>
            <w:szCs w:val="22"/>
          </w:rPr>
          <w:t>https://www.marketscreener.com/news/gotion-high-tech-co-ltd-reports-earnings-results-for-the-half-year-ended-june-30-2025-ce7c50d2d881f221</w:t>
        </w:r>
      </w:hyperlink>
    </w:p>
    <w:p w14:paraId="6108586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1" w:history="1">
        <w:r w:rsidRPr="0070503B">
          <w:rPr>
            <w:rStyle w:val="Hyperlink"/>
            <w:sz w:val="22"/>
            <w:szCs w:val="22"/>
          </w:rPr>
          <w:t>https://www.marketscreener.com/quote/stock/GOTION-HIGH-TECH-CO-LTD-6499139/valuation/</w:t>
        </w:r>
      </w:hyperlink>
    </w:p>
    <w:p w14:paraId="1834DB03"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2" w:history="1">
        <w:r w:rsidRPr="0070503B">
          <w:rPr>
            <w:rStyle w:val="Hyperlink"/>
            <w:sz w:val="22"/>
            <w:szCs w:val="22"/>
          </w:rPr>
          <w:t>https://www.volkswagen-group.com/en/press-releases/volkswagen-group-and-gotion-high-tech-team-up-to-industrialize-battery-cell-production-in-germany-16771</w:t>
        </w:r>
      </w:hyperlink>
    </w:p>
    <w:p w14:paraId="3EC2C946"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3" w:history="1">
        <w:r w:rsidRPr="0070503B">
          <w:rPr>
            <w:rStyle w:val="Hyperlink"/>
            <w:sz w:val="22"/>
            <w:szCs w:val="22"/>
          </w:rPr>
          <w:t>https://en.gotion.com.cn/uploads/file/20230525/1684978243310646.pdf</w:t>
        </w:r>
      </w:hyperlink>
    </w:p>
    <w:p w14:paraId="51B04B56"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4" w:history="1">
        <w:r w:rsidRPr="0070503B">
          <w:rPr>
            <w:rStyle w:val="Hyperlink"/>
            <w:sz w:val="22"/>
            <w:szCs w:val="22"/>
          </w:rPr>
          <w:t>https://news.metal.com/newscontent/103300070/Gotion-High-tech-Reports-Revenue-Growth-Profit-Surge-and-Product-Diversification</w:t>
        </w:r>
      </w:hyperlink>
    </w:p>
    <w:p w14:paraId="7346F1F7"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5" w:history="1">
        <w:r w:rsidRPr="0070503B">
          <w:rPr>
            <w:rStyle w:val="Hyperlink"/>
            <w:sz w:val="22"/>
            <w:szCs w:val="22"/>
          </w:rPr>
          <w:t>https://www.futunn.com/en/stock/002074-SZ/earnings</w:t>
        </w:r>
      </w:hyperlink>
    </w:p>
    <w:p w14:paraId="03BD74C4"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6" w:history="1">
        <w:r w:rsidRPr="0070503B">
          <w:rPr>
            <w:rStyle w:val="Hyperlink"/>
            <w:sz w:val="22"/>
            <w:szCs w:val="22"/>
          </w:rPr>
          <w:t>https://www.investing.com/equities/dongyuan-electri-a-consensus-estimates</w:t>
        </w:r>
      </w:hyperlink>
    </w:p>
    <w:p w14:paraId="16352333"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7" w:history="1">
        <w:r w:rsidRPr="0070503B">
          <w:rPr>
            <w:rStyle w:val="Hyperlink"/>
            <w:sz w:val="22"/>
            <w:szCs w:val="22"/>
          </w:rPr>
          <w:t>https://www.marketscreener.com/quote/stock/GOTION-HIGH-TECH-CO-LTD-6499139/consensus/</w:t>
        </w:r>
      </w:hyperlink>
    </w:p>
    <w:p w14:paraId="0F942483"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8" w:history="1">
        <w:r w:rsidRPr="0070503B">
          <w:rPr>
            <w:rStyle w:val="Hyperlink"/>
            <w:sz w:val="22"/>
            <w:szCs w:val="22"/>
          </w:rPr>
          <w:t>https://fintel.io/sfo/cn/002074</w:t>
        </w:r>
      </w:hyperlink>
    </w:p>
    <w:p w14:paraId="414965E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39" w:history="1">
        <w:r w:rsidRPr="0070503B">
          <w:rPr>
            <w:rStyle w:val="Hyperlink"/>
            <w:sz w:val="22"/>
            <w:szCs w:val="22"/>
          </w:rPr>
          <w:t>https://en.gotion.com.cn/announcement.html</w:t>
        </w:r>
      </w:hyperlink>
    </w:p>
    <w:p w14:paraId="37D7C848"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0" w:history="1">
        <w:r w:rsidRPr="0070503B">
          <w:rPr>
            <w:rStyle w:val="Hyperlink"/>
            <w:sz w:val="22"/>
            <w:szCs w:val="22"/>
          </w:rPr>
          <w:t>https://www.futunn.com/en/stock/002074-SZ/news</w:t>
        </w:r>
      </w:hyperlink>
    </w:p>
    <w:p w14:paraId="6C2B38D0"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1" w:history="1">
        <w:r w:rsidRPr="0070503B">
          <w:rPr>
            <w:rStyle w:val="Hyperlink"/>
            <w:sz w:val="22"/>
            <w:szCs w:val="22"/>
          </w:rPr>
          <w:t>https://www.investing.com/equities/dongyuan-electri-a</w:t>
        </w:r>
      </w:hyperlink>
    </w:p>
    <w:p w14:paraId="512F686A"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2" w:history="1">
        <w:r w:rsidRPr="0070503B">
          <w:rPr>
            <w:rStyle w:val="Hyperlink"/>
            <w:sz w:val="22"/>
            <w:szCs w:val="22"/>
          </w:rPr>
          <w:t>https://www.wsj.com/market-data/quotes/CN/XSHE/002074/historical-prices</w:t>
        </w:r>
      </w:hyperlink>
    </w:p>
    <w:p w14:paraId="22C5973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3" w:history="1">
        <w:r w:rsidRPr="0070503B">
          <w:rPr>
            <w:rStyle w:val="Hyperlink"/>
            <w:sz w:val="22"/>
            <w:szCs w:val="22"/>
          </w:rPr>
          <w:t>https://eulerpool.com/en/stock/Gotion-High-tech-Aktie-CNE000001NY7/KUV</w:t>
        </w:r>
      </w:hyperlink>
    </w:p>
    <w:p w14:paraId="11477B6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4" w:history="1">
        <w:r w:rsidRPr="0070503B">
          <w:rPr>
            <w:rStyle w:val="Hyperlink"/>
            <w:sz w:val="22"/>
            <w:szCs w:val="22"/>
          </w:rPr>
          <w:t>https://finance.yahoo.com/news/ehang-holdings-ltd-eh-q2-070241131.html</w:t>
        </w:r>
      </w:hyperlink>
    </w:p>
    <w:p w14:paraId="7E56683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5" w:history="1">
        <w:r w:rsidRPr="0070503B">
          <w:rPr>
            <w:rStyle w:val="Hyperlink"/>
            <w:sz w:val="22"/>
            <w:szCs w:val="22"/>
          </w:rPr>
          <w:t>https://en.gotion.com.cn/corporate-calendar.html</w:t>
        </w:r>
      </w:hyperlink>
    </w:p>
    <w:p w14:paraId="53E84C6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6" w:history="1">
        <w:r w:rsidRPr="0070503B">
          <w:rPr>
            <w:rStyle w:val="Hyperlink"/>
            <w:sz w:val="22"/>
            <w:szCs w:val="22"/>
          </w:rPr>
          <w:t>https://www.perplexity.ai/finance/002074.SZ</w:t>
        </w:r>
      </w:hyperlink>
    </w:p>
    <w:p w14:paraId="11C92B59"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7" w:history="1">
        <w:r w:rsidRPr="0070503B">
          <w:rPr>
            <w:rStyle w:val="Hyperlink"/>
            <w:sz w:val="22"/>
            <w:szCs w:val="22"/>
          </w:rPr>
          <w:t>https://cbonds.com/stocks/CNE000001NY7/</w:t>
        </w:r>
      </w:hyperlink>
    </w:p>
    <w:p w14:paraId="6D90B3D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8" w:history="1">
        <w:r w:rsidRPr="0070503B">
          <w:rPr>
            <w:rStyle w:val="Hyperlink"/>
            <w:sz w:val="22"/>
            <w:szCs w:val="22"/>
          </w:rPr>
          <w:t>https://www.gotion.com/company/parent-company/</w:t>
        </w:r>
      </w:hyperlink>
    </w:p>
    <w:p w14:paraId="634F6BDC"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49" w:history="1">
        <w:r w:rsidRPr="0070503B">
          <w:rPr>
            <w:rStyle w:val="Hyperlink"/>
            <w:sz w:val="22"/>
            <w:szCs w:val="22"/>
          </w:rPr>
          <w:t>https://www.marklines.com/en/top500/cf/gotion-high-tech_hl2021</w:t>
        </w:r>
      </w:hyperlink>
    </w:p>
    <w:p w14:paraId="78E9B867"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0" w:history="1">
        <w:r w:rsidRPr="0070503B">
          <w:rPr>
            <w:rStyle w:val="Hyperlink"/>
            <w:sz w:val="22"/>
            <w:szCs w:val="22"/>
          </w:rPr>
          <w:t>https://dcfmodeling.com/blogs/history/002074sz-history-mission-ownership</w:t>
        </w:r>
      </w:hyperlink>
    </w:p>
    <w:p w14:paraId="39542D5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1" w:history="1">
        <w:r w:rsidRPr="0070503B">
          <w:rPr>
            <w:rStyle w:val="Hyperlink"/>
            <w:sz w:val="22"/>
            <w:szCs w:val="22"/>
          </w:rPr>
          <w:t>https://en.gotion.com.cn/uploads/file/20240426/1714120557696092.pdf</w:t>
        </w:r>
      </w:hyperlink>
    </w:p>
    <w:p w14:paraId="6D5B7DD3"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2" w:history="1">
        <w:r w:rsidRPr="0070503B">
          <w:rPr>
            <w:rStyle w:val="Hyperlink"/>
            <w:sz w:val="22"/>
            <w:szCs w:val="22"/>
          </w:rPr>
          <w:t>https://autonews.gasgoo.com/m/70031402.html</w:t>
        </w:r>
      </w:hyperlink>
    </w:p>
    <w:p w14:paraId="69F6FC17"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3" w:history="1">
        <w:r w:rsidRPr="0070503B">
          <w:rPr>
            <w:rStyle w:val="Hyperlink"/>
            <w:sz w:val="22"/>
            <w:szCs w:val="22"/>
          </w:rPr>
          <w:t>https://www.gurufocus.com/term/debt-to-revenue/XSWX:GOTION</w:t>
        </w:r>
      </w:hyperlink>
    </w:p>
    <w:p w14:paraId="4331E2A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4" w:history="1">
        <w:r w:rsidRPr="0070503B">
          <w:rPr>
            <w:rStyle w:val="Hyperlink"/>
            <w:sz w:val="22"/>
            <w:szCs w:val="22"/>
          </w:rPr>
          <w:t>https://www1.hkexnews.hk/listedco/listconews/sehk/2024/0219/2024021900928.pdf</w:t>
        </w:r>
      </w:hyperlink>
    </w:p>
    <w:p w14:paraId="6BD235BA"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5" w:history="1">
        <w:r w:rsidRPr="0070503B">
          <w:rPr>
            <w:rStyle w:val="Hyperlink"/>
            <w:sz w:val="22"/>
            <w:szCs w:val="22"/>
          </w:rPr>
          <w:t>https://news.metal.com/newscontent/103222494/global-power-battery-installations-in-january-top-10-rankings-show-half-decline-significant-changes-in-second-and-third-tiers</w:t>
        </w:r>
      </w:hyperlink>
    </w:p>
    <w:p w14:paraId="7A641ED2"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6" w:history="1">
        <w:r w:rsidRPr="0070503B">
          <w:rPr>
            <w:rStyle w:val="Hyperlink"/>
            <w:sz w:val="22"/>
            <w:szCs w:val="22"/>
          </w:rPr>
          <w:t>https://stockanalysis.com/quote/swx/GOTION/financials/ratios/</w:t>
        </w:r>
      </w:hyperlink>
    </w:p>
    <w:p w14:paraId="6DFF6109"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7" w:history="1">
        <w:r w:rsidRPr="0070503B">
          <w:rPr>
            <w:rStyle w:val="Hyperlink"/>
            <w:sz w:val="22"/>
            <w:szCs w:val="22"/>
          </w:rPr>
          <w:t>https://www.mysteel.net/news/5095397-flash-gotion-high-tech-officially-enters-small-power-battery-market</w:t>
        </w:r>
      </w:hyperlink>
    </w:p>
    <w:p w14:paraId="793A951F"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8" w:history="1">
        <w:r w:rsidRPr="0070503B">
          <w:rPr>
            <w:rStyle w:val="Hyperlink"/>
            <w:sz w:val="22"/>
            <w:szCs w:val="22"/>
          </w:rPr>
          <w:t>https://finance.yahoo.com/quote/GOTION.SW/key-statistics/</w:t>
        </w:r>
      </w:hyperlink>
    </w:p>
    <w:p w14:paraId="5777B408"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59" w:history="1">
        <w:r w:rsidRPr="0070503B">
          <w:rPr>
            <w:rStyle w:val="Hyperlink"/>
            <w:sz w:val="22"/>
            <w:szCs w:val="22"/>
          </w:rPr>
          <w:t>https://www.futunn.com/en/stock/002074-SZ/financials-revenue</w:t>
        </w:r>
      </w:hyperlink>
    </w:p>
    <w:p w14:paraId="264274CB" w14:textId="77777777" w:rsidR="0070503B" w:rsidRPr="0070503B" w:rsidRDefault="0070503B" w:rsidP="0070503B">
      <w:pPr>
        <w:numPr>
          <w:ilvl w:val="0"/>
          <w:numId w:val="14"/>
        </w:numPr>
        <w:spacing w:before="100" w:beforeAutospacing="1" w:after="100" w:afterAutospacing="1" w:line="240" w:lineRule="auto"/>
        <w:rPr>
          <w:sz w:val="22"/>
          <w:szCs w:val="22"/>
        </w:rPr>
      </w:pPr>
      <w:hyperlink r:id="rId160" w:history="1">
        <w:r w:rsidRPr="0070503B">
          <w:rPr>
            <w:rStyle w:val="Hyperlink"/>
            <w:sz w:val="22"/>
            <w:szCs w:val="22"/>
          </w:rPr>
          <w:t>https://finance.yahoo.com/quote/GOTION.SW/analysis/</w:t>
        </w:r>
      </w:hyperlink>
    </w:p>
    <w:p w14:paraId="30F63350" w14:textId="77777777" w:rsidR="00A71F00" w:rsidRPr="0070503B" w:rsidRDefault="00A71F00">
      <w:pPr>
        <w:rPr>
          <w:sz w:val="22"/>
          <w:szCs w:val="22"/>
        </w:rPr>
      </w:pPr>
    </w:p>
    <w:sectPr w:rsidR="00A71F00" w:rsidRPr="00705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3BA"/>
    <w:multiLevelType w:val="multilevel"/>
    <w:tmpl w:val="1FAA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10D"/>
    <w:multiLevelType w:val="multilevel"/>
    <w:tmpl w:val="FF6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642F"/>
    <w:multiLevelType w:val="multilevel"/>
    <w:tmpl w:val="7C3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4049"/>
    <w:multiLevelType w:val="multilevel"/>
    <w:tmpl w:val="D37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02AF"/>
    <w:multiLevelType w:val="multilevel"/>
    <w:tmpl w:val="3410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E671B"/>
    <w:multiLevelType w:val="multilevel"/>
    <w:tmpl w:val="6B6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308E6"/>
    <w:multiLevelType w:val="multilevel"/>
    <w:tmpl w:val="12E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3A62"/>
    <w:multiLevelType w:val="multilevel"/>
    <w:tmpl w:val="1424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C32AE"/>
    <w:multiLevelType w:val="multilevel"/>
    <w:tmpl w:val="F1D0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2088A"/>
    <w:multiLevelType w:val="multilevel"/>
    <w:tmpl w:val="6AA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43A74"/>
    <w:multiLevelType w:val="multilevel"/>
    <w:tmpl w:val="791E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637A5"/>
    <w:multiLevelType w:val="multilevel"/>
    <w:tmpl w:val="DD3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C026F"/>
    <w:multiLevelType w:val="multilevel"/>
    <w:tmpl w:val="03B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C4031"/>
    <w:multiLevelType w:val="multilevel"/>
    <w:tmpl w:val="D5E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39021">
    <w:abstractNumId w:val="2"/>
  </w:num>
  <w:num w:numId="2" w16cid:durableId="964895669">
    <w:abstractNumId w:val="8"/>
  </w:num>
  <w:num w:numId="3" w16cid:durableId="647906152">
    <w:abstractNumId w:val="0"/>
  </w:num>
  <w:num w:numId="4" w16cid:durableId="1131826139">
    <w:abstractNumId w:val="7"/>
  </w:num>
  <w:num w:numId="5" w16cid:durableId="2034185136">
    <w:abstractNumId w:val="11"/>
  </w:num>
  <w:num w:numId="6" w16cid:durableId="1391073291">
    <w:abstractNumId w:val="4"/>
  </w:num>
  <w:num w:numId="7" w16cid:durableId="1581599141">
    <w:abstractNumId w:val="3"/>
  </w:num>
  <w:num w:numId="8" w16cid:durableId="1051421396">
    <w:abstractNumId w:val="13"/>
  </w:num>
  <w:num w:numId="9" w16cid:durableId="738597206">
    <w:abstractNumId w:val="6"/>
  </w:num>
  <w:num w:numId="10" w16cid:durableId="480117153">
    <w:abstractNumId w:val="9"/>
  </w:num>
  <w:num w:numId="11" w16cid:durableId="48724003">
    <w:abstractNumId w:val="5"/>
  </w:num>
  <w:num w:numId="12" w16cid:durableId="1200629762">
    <w:abstractNumId w:val="10"/>
  </w:num>
  <w:num w:numId="13" w16cid:durableId="777457017">
    <w:abstractNumId w:val="12"/>
  </w:num>
  <w:num w:numId="14" w16cid:durableId="402486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3B"/>
    <w:rsid w:val="00072FAD"/>
    <w:rsid w:val="00137A7A"/>
    <w:rsid w:val="0070503B"/>
    <w:rsid w:val="00A71F0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F7BE"/>
  <w15:chartTrackingRefBased/>
  <w15:docId w15:val="{6BFEEEFD-8609-4ECD-A360-8B524DD0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5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5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03B"/>
    <w:rPr>
      <w:rFonts w:eastAsiaTheme="majorEastAsia" w:cstheme="majorBidi"/>
      <w:color w:val="272727" w:themeColor="text1" w:themeTint="D8"/>
    </w:rPr>
  </w:style>
  <w:style w:type="paragraph" w:styleId="Title">
    <w:name w:val="Title"/>
    <w:basedOn w:val="Normal"/>
    <w:next w:val="Normal"/>
    <w:link w:val="TitleChar"/>
    <w:uiPriority w:val="10"/>
    <w:qFormat/>
    <w:rsid w:val="00705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03B"/>
    <w:pPr>
      <w:spacing w:before="160"/>
      <w:jc w:val="center"/>
    </w:pPr>
    <w:rPr>
      <w:i/>
      <w:iCs/>
      <w:color w:val="404040" w:themeColor="text1" w:themeTint="BF"/>
    </w:rPr>
  </w:style>
  <w:style w:type="character" w:customStyle="1" w:styleId="QuoteChar">
    <w:name w:val="Quote Char"/>
    <w:basedOn w:val="DefaultParagraphFont"/>
    <w:link w:val="Quote"/>
    <w:uiPriority w:val="29"/>
    <w:rsid w:val="0070503B"/>
    <w:rPr>
      <w:i/>
      <w:iCs/>
      <w:color w:val="404040" w:themeColor="text1" w:themeTint="BF"/>
    </w:rPr>
  </w:style>
  <w:style w:type="paragraph" w:styleId="ListParagraph">
    <w:name w:val="List Paragraph"/>
    <w:basedOn w:val="Normal"/>
    <w:uiPriority w:val="34"/>
    <w:qFormat/>
    <w:rsid w:val="0070503B"/>
    <w:pPr>
      <w:ind w:left="720"/>
      <w:contextualSpacing/>
    </w:pPr>
  </w:style>
  <w:style w:type="character" w:styleId="IntenseEmphasis">
    <w:name w:val="Intense Emphasis"/>
    <w:basedOn w:val="DefaultParagraphFont"/>
    <w:uiPriority w:val="21"/>
    <w:qFormat/>
    <w:rsid w:val="0070503B"/>
    <w:rPr>
      <w:i/>
      <w:iCs/>
      <w:color w:val="0F4761" w:themeColor="accent1" w:themeShade="BF"/>
    </w:rPr>
  </w:style>
  <w:style w:type="paragraph" w:styleId="IntenseQuote">
    <w:name w:val="Intense Quote"/>
    <w:basedOn w:val="Normal"/>
    <w:next w:val="Normal"/>
    <w:link w:val="IntenseQuoteChar"/>
    <w:uiPriority w:val="30"/>
    <w:qFormat/>
    <w:rsid w:val="00705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03B"/>
    <w:rPr>
      <w:i/>
      <w:iCs/>
      <w:color w:val="0F4761" w:themeColor="accent1" w:themeShade="BF"/>
    </w:rPr>
  </w:style>
  <w:style w:type="character" w:styleId="IntenseReference">
    <w:name w:val="Intense Reference"/>
    <w:basedOn w:val="DefaultParagraphFont"/>
    <w:uiPriority w:val="32"/>
    <w:qFormat/>
    <w:rsid w:val="0070503B"/>
    <w:rPr>
      <w:b/>
      <w:bCs/>
      <w:smallCaps/>
      <w:color w:val="0F4761" w:themeColor="accent1" w:themeShade="BF"/>
      <w:spacing w:val="5"/>
    </w:rPr>
  </w:style>
  <w:style w:type="paragraph" w:customStyle="1" w:styleId="my-2">
    <w:name w:val="my-2"/>
    <w:basedOn w:val="Normal"/>
    <w:rsid w:val="00705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503B"/>
    <w:rPr>
      <w:b/>
      <w:bCs/>
    </w:rPr>
  </w:style>
  <w:style w:type="character" w:customStyle="1" w:styleId="citation">
    <w:name w:val="citation"/>
    <w:basedOn w:val="DefaultParagraphFont"/>
    <w:rsid w:val="0070503B"/>
  </w:style>
  <w:style w:type="character" w:styleId="Hyperlink">
    <w:name w:val="Hyperlink"/>
    <w:basedOn w:val="DefaultParagraphFont"/>
    <w:uiPriority w:val="99"/>
    <w:semiHidden/>
    <w:unhideWhenUsed/>
    <w:rsid w:val="0070503B"/>
    <w:rPr>
      <w:color w:val="0000FF"/>
      <w:u w:val="single"/>
    </w:rPr>
  </w:style>
  <w:style w:type="character" w:customStyle="1" w:styleId="relative">
    <w:name w:val="relative"/>
    <w:basedOn w:val="DefaultParagraphFont"/>
    <w:rsid w:val="0070503B"/>
  </w:style>
  <w:style w:type="character" w:customStyle="1" w:styleId="opacity-50">
    <w:name w:val="opacity-50"/>
    <w:basedOn w:val="DefaultParagraphFont"/>
    <w:rsid w:val="0070503B"/>
  </w:style>
  <w:style w:type="character" w:styleId="Emphasis">
    <w:name w:val="Emphasis"/>
    <w:basedOn w:val="DefaultParagraphFont"/>
    <w:uiPriority w:val="20"/>
    <w:qFormat/>
    <w:rsid w:val="00705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k.finance.yahoo.com/quote/GOTION.SW/profile/" TargetMode="External"/><Relationship Id="rId21" Type="http://schemas.openxmlformats.org/officeDocument/2006/relationships/hyperlink" Target="https://dcfmodeling.com/blogs/vision/002074sz-mission-vision" TargetMode="External"/><Relationship Id="rId42" Type="http://schemas.openxmlformats.org/officeDocument/2006/relationships/hyperlink" Target="https://news.futunn.com/en/post/61569854/earnings-miss-gotion-high-tech-co-ltd-missed-eps-by" TargetMode="External"/><Relationship Id="rId63" Type="http://schemas.openxmlformats.org/officeDocument/2006/relationships/hyperlink" Target="https://en.gotion.com.cn/about.html" TargetMode="External"/><Relationship Id="rId84" Type="http://schemas.openxmlformats.org/officeDocument/2006/relationships/hyperlink" Target="https://www.morningstar.com/company-reports/1265155-gotion-competition-and-weak-battery-price-remain-2025-headwinds-shares-fairly-valued" TargetMode="External"/><Relationship Id="rId138" Type="http://schemas.openxmlformats.org/officeDocument/2006/relationships/hyperlink" Target="https://fintel.io/sfo/cn/002074" TargetMode="External"/><Relationship Id="rId159" Type="http://schemas.openxmlformats.org/officeDocument/2006/relationships/hyperlink" Target="https://www.futunn.com/en/stock/002074-SZ/financials-revenue" TargetMode="External"/><Relationship Id="rId107" Type="http://schemas.openxmlformats.org/officeDocument/2006/relationships/hyperlink" Target="https://www.futunn.com/en/stock/002074-SZ/news" TargetMode="External"/><Relationship Id="rId11" Type="http://schemas.openxmlformats.org/officeDocument/2006/relationships/hyperlink" Target="https://en.gotion.com.cn/about.html" TargetMode="External"/><Relationship Id="rId32" Type="http://schemas.openxmlformats.org/officeDocument/2006/relationships/hyperlink" Target="https://www.metal.com/en/newscontent/103130821" TargetMode="External"/><Relationship Id="rId53" Type="http://schemas.openxmlformats.org/officeDocument/2006/relationships/hyperlink" Target="https://www.morningstar.com/company-reports/1265155-gotion-competition-and-weak-battery-price-remain-2025-headwinds-shares-fairly-valued" TargetMode="External"/><Relationship Id="rId74" Type="http://schemas.openxmlformats.org/officeDocument/2006/relationships/hyperlink" Target="https://www.investing.com/equities/dongyuan-electri-a-consensus-estimates" TargetMode="External"/><Relationship Id="rId128" Type="http://schemas.openxmlformats.org/officeDocument/2006/relationships/hyperlink" Target="https://finance.yahoo.com/quote/002074.SZ/key-statistics/" TargetMode="External"/><Relationship Id="rId149" Type="http://schemas.openxmlformats.org/officeDocument/2006/relationships/hyperlink" Target="https://www.marklines.com/en/top500/cf/gotion-high-tech_hl2021" TargetMode="External"/><Relationship Id="rId5" Type="http://schemas.openxmlformats.org/officeDocument/2006/relationships/hyperlink" Target="https://www.reuters.com/markets/companies/002074.SZ" TargetMode="External"/><Relationship Id="rId95" Type="http://schemas.openxmlformats.org/officeDocument/2006/relationships/hyperlink" Target="https://www.batterytechonline.com/ev-batteries/gotion-high-tech-powers-these-ev-brands" TargetMode="External"/><Relationship Id="rId160" Type="http://schemas.openxmlformats.org/officeDocument/2006/relationships/hyperlink" Target="https://finance.yahoo.com/quote/GOTION.SW/analysis/" TargetMode="External"/><Relationship Id="rId22" Type="http://schemas.openxmlformats.org/officeDocument/2006/relationships/hyperlink" Target="https://dcfmodeling.com/blogs/vision/002074sz-mission-vision" TargetMode="External"/><Relationship Id="rId43" Type="http://schemas.openxmlformats.org/officeDocument/2006/relationships/hyperlink" Target="https://www.marketscreener.com/quote/stock/GOTION-HIGH-TECH-CO-LTD-6499139/valuation/" TargetMode="External"/><Relationship Id="rId64" Type="http://schemas.openxmlformats.org/officeDocument/2006/relationships/hyperlink" Target="https://en.gotion.com.cn/" TargetMode="External"/><Relationship Id="rId118" Type="http://schemas.openxmlformats.org/officeDocument/2006/relationships/hyperlink" Target="https://www.ehang.com/news/1231.html" TargetMode="External"/><Relationship Id="rId139" Type="http://schemas.openxmlformats.org/officeDocument/2006/relationships/hyperlink" Target="https://en.gotion.com.cn/announcement.html" TargetMode="External"/><Relationship Id="rId85" Type="http://schemas.openxmlformats.org/officeDocument/2006/relationships/hyperlink" Target="https://www.investing.com/equities/dongyuan-electri-a-consensus-estimates" TargetMode="External"/><Relationship Id="rId150" Type="http://schemas.openxmlformats.org/officeDocument/2006/relationships/hyperlink" Target="https://dcfmodeling.com/blogs/history/002074sz-history-mission-ownership" TargetMode="External"/><Relationship Id="rId12" Type="http://schemas.openxmlformats.org/officeDocument/2006/relationships/hyperlink" Target="https://www.marketscreener.com/quote/stock/GOTION-HIGH-TECH-CO-LTD-6499139/finances/" TargetMode="External"/><Relationship Id="rId17" Type="http://schemas.openxmlformats.org/officeDocument/2006/relationships/hyperlink" Target="https://dcfmodeling.com/blogs/vision/002074sz-mission-vision" TargetMode="External"/><Relationship Id="rId33" Type="http://schemas.openxmlformats.org/officeDocument/2006/relationships/hyperlink" Target="https://www.marketscreener.com/quote/stock/GOTION-HIGH-TECH-CO-LTD-6499139/finances/" TargetMode="External"/><Relationship Id="rId38" Type="http://schemas.openxmlformats.org/officeDocument/2006/relationships/hyperlink" Target="https://www.energytrend.com/news/20250819-50046.html" TargetMode="External"/><Relationship Id="rId59" Type="http://schemas.openxmlformats.org/officeDocument/2006/relationships/hyperlink" Target="https://www.batterytechonline.com/ev-batteries/gotion-high-tech-powers-these-ev-brands" TargetMode="External"/><Relationship Id="rId103" Type="http://schemas.openxmlformats.org/officeDocument/2006/relationships/hyperlink" Target="https://www.volkswagen-group.com/en/press-releases/volkswagen-group-and-gotion-high-tech-team-up-to-industrialize-battery-cell-production-in-germany-16771" TargetMode="External"/><Relationship Id="rId108" Type="http://schemas.openxmlformats.org/officeDocument/2006/relationships/hyperlink" Target="https://www.reuters.com/markets/companies/002074.SZ" TargetMode="External"/><Relationship Id="rId124" Type="http://schemas.openxmlformats.org/officeDocument/2006/relationships/hyperlink" Target="https://www.morningstar.com/company-reports/1276218-chinas-fourth-ev-battery-maker-gotion-targeting-aggressive-global-expansion" TargetMode="External"/><Relationship Id="rId129" Type="http://schemas.openxmlformats.org/officeDocument/2006/relationships/hyperlink" Target="https://stockanalysis.com/quote/she/002074/financials/ratios/" TargetMode="External"/><Relationship Id="rId54" Type="http://schemas.openxmlformats.org/officeDocument/2006/relationships/hyperlink" Target="https://www.volkswagen-group.com/en/press-releases/volkswagen-group-and-gotion-high-tech-team-up-to-industrialize-battery-cell-production-in-germany-16771" TargetMode="External"/><Relationship Id="rId70" Type="http://schemas.openxmlformats.org/officeDocument/2006/relationships/hyperlink" Target="https://www.marketscreener.com/news/gotion-high-tech-co-ltd-reports-earnings-results-for-the-half-year-ended-june-30-2025-ce7c50d2d881f221" TargetMode="External"/><Relationship Id="rId75" Type="http://schemas.openxmlformats.org/officeDocument/2006/relationships/hyperlink" Target="https://www.marketscreener.com/quote/stock/GOTION-HIGH-TECH-CO-LTD-6499139/consensus/" TargetMode="External"/><Relationship Id="rId91" Type="http://schemas.openxmlformats.org/officeDocument/2006/relationships/hyperlink" Target="https://en.gotion.com.cn/announcement.html" TargetMode="External"/><Relationship Id="rId96" Type="http://schemas.openxmlformats.org/officeDocument/2006/relationships/hyperlink" Target="https://www.energytrend.com/news/20250819-50046.html" TargetMode="External"/><Relationship Id="rId140" Type="http://schemas.openxmlformats.org/officeDocument/2006/relationships/hyperlink" Target="https://www.futunn.com/en/stock/002074-SZ/news" TargetMode="External"/><Relationship Id="rId145" Type="http://schemas.openxmlformats.org/officeDocument/2006/relationships/hyperlink" Target="https://en.gotion.com.cn/corporate-calendar.html"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astocks.com/en/cnhk/quote/quick-quote.aspx?shsymbol=002074" TargetMode="External"/><Relationship Id="rId23" Type="http://schemas.openxmlformats.org/officeDocument/2006/relationships/hyperlink" Target="https://news.futunn.com/en/post/61569854/earnings-miss-gotion-high-tech-co-ltd-missed-eps-by" TargetMode="External"/><Relationship Id="rId28" Type="http://schemas.openxmlformats.org/officeDocument/2006/relationships/hyperlink" Target="https://www.morningstar.com/company-reports/1265155-gotion-competition-and-weak-battery-price-remain-2025-headwinds-shares-fairly-valued" TargetMode="External"/><Relationship Id="rId49" Type="http://schemas.openxmlformats.org/officeDocument/2006/relationships/hyperlink" Target="https://www.energytrend.com/news/20250819-50046.html" TargetMode="External"/><Relationship Id="rId114" Type="http://schemas.openxmlformats.org/officeDocument/2006/relationships/hyperlink" Target="https://en.gotion.com.cn/product.html" TargetMode="External"/><Relationship Id="rId119" Type="http://schemas.openxmlformats.org/officeDocument/2006/relationships/hyperlink" Target="https://www.batterytechonline.com/ev-batteries/gotion-high-tech-powers-these-ev-brands" TargetMode="External"/><Relationship Id="rId44" Type="http://schemas.openxmlformats.org/officeDocument/2006/relationships/hyperlink" Target="https://www.marketscreener.com/quote/stock/GOTION-HIGH-TECH-CO-LTD-6499139/valuation/" TargetMode="External"/><Relationship Id="rId60" Type="http://schemas.openxmlformats.org/officeDocument/2006/relationships/hyperlink" Target="https://autonews.gasgoo.com/china_news/70038610.html" TargetMode="External"/><Relationship Id="rId65" Type="http://schemas.openxmlformats.org/officeDocument/2006/relationships/hyperlink" Target="https://autonews.gasgoo.com/china_news/70038610.html" TargetMode="External"/><Relationship Id="rId81" Type="http://schemas.openxmlformats.org/officeDocument/2006/relationships/hyperlink" Target="https://www.energytrend.com/news/20250819-50046.html" TargetMode="External"/><Relationship Id="rId86" Type="http://schemas.openxmlformats.org/officeDocument/2006/relationships/hyperlink" Target="https://www.marketscreener.com/quote/stock/GOTION-HIGH-TECH-CO-LTD-6499139/consensus/" TargetMode="External"/><Relationship Id="rId130" Type="http://schemas.openxmlformats.org/officeDocument/2006/relationships/hyperlink" Target="https://www.marketscreener.com/news/gotion-high-tech-co-ltd-reports-earnings-results-for-the-half-year-ended-june-30-2025-ce7c50d2d881f221" TargetMode="External"/><Relationship Id="rId135" Type="http://schemas.openxmlformats.org/officeDocument/2006/relationships/hyperlink" Target="https://www.futunn.com/en/stock/002074-SZ/earnings" TargetMode="External"/><Relationship Id="rId151" Type="http://schemas.openxmlformats.org/officeDocument/2006/relationships/hyperlink" Target="https://en.gotion.com.cn/uploads/file/20240426/1714120557696092.pdf" TargetMode="External"/><Relationship Id="rId156" Type="http://schemas.openxmlformats.org/officeDocument/2006/relationships/hyperlink" Target="https://stockanalysis.com/quote/swx/GOTION/financials/ratios/" TargetMode="External"/><Relationship Id="rId13" Type="http://schemas.openxmlformats.org/officeDocument/2006/relationships/hyperlink" Target="https://dcfmodeling.com/blogs/vision/002074sz-mission-vision" TargetMode="External"/><Relationship Id="rId18" Type="http://schemas.openxmlformats.org/officeDocument/2006/relationships/hyperlink" Target="https://dcfmodeling.com/blogs/vision/002074sz-mission-vision" TargetMode="External"/><Relationship Id="rId39" Type="http://schemas.openxmlformats.org/officeDocument/2006/relationships/hyperlink" Target="https://finance.yahoo.com/quote/002074.SZ/key-statistics/" TargetMode="External"/><Relationship Id="rId109" Type="http://schemas.openxmlformats.org/officeDocument/2006/relationships/hyperlink" Target="https://www.bloomberg.com/quote/002074:CH" TargetMode="External"/><Relationship Id="rId34" Type="http://schemas.openxmlformats.org/officeDocument/2006/relationships/hyperlink" Target="https://finbox.com/SZSE:002074/explorer/debt_to_capital" TargetMode="External"/><Relationship Id="rId50" Type="http://schemas.openxmlformats.org/officeDocument/2006/relationships/hyperlink" Target="https://www.metal.com/en/newscontent/103130821" TargetMode="External"/><Relationship Id="rId55" Type="http://schemas.openxmlformats.org/officeDocument/2006/relationships/hyperlink" Target="https://en.gotion.com.cn/uploads/file/20230525/1684978243310646.pdf" TargetMode="External"/><Relationship Id="rId76" Type="http://schemas.openxmlformats.org/officeDocument/2006/relationships/hyperlink" Target="https://www.futunn.com/en/stock/002074-SZ/earnings" TargetMode="External"/><Relationship Id="rId97" Type="http://schemas.openxmlformats.org/officeDocument/2006/relationships/hyperlink" Target="https://www.batterytechonline.com/ev-batteries/gotion-high-tech-powers-these-ev-brands" TargetMode="External"/><Relationship Id="rId104" Type="http://schemas.openxmlformats.org/officeDocument/2006/relationships/hyperlink" Target="https://www.volkswagen-group.com/en/press-releases/volkswagen-group-and-gotion-high-tech-team-up-to-industrialize-battery-cell-production-in-germany-16771" TargetMode="External"/><Relationship Id="rId120" Type="http://schemas.openxmlformats.org/officeDocument/2006/relationships/hyperlink" Target="https://www.morningstar.com/company-reports/1265155-gotion-competition-and-weak-battery-price-remain-2025-headwinds-shares-fairly-valued" TargetMode="External"/><Relationship Id="rId125" Type="http://schemas.openxmlformats.org/officeDocument/2006/relationships/hyperlink" Target="https://autonews.gasgoo.com/china_news/70038610.html" TargetMode="External"/><Relationship Id="rId141" Type="http://schemas.openxmlformats.org/officeDocument/2006/relationships/hyperlink" Target="https://www.investing.com/equities/dongyuan-electri-a" TargetMode="External"/><Relationship Id="rId146" Type="http://schemas.openxmlformats.org/officeDocument/2006/relationships/hyperlink" Target="https://www.perplexity.ai/finance/002074.SZ" TargetMode="External"/><Relationship Id="rId7" Type="http://schemas.openxmlformats.org/officeDocument/2006/relationships/hyperlink" Target="https://finance.yahoo.com/quote/002074.SZ/" TargetMode="External"/><Relationship Id="rId71" Type="http://schemas.openxmlformats.org/officeDocument/2006/relationships/hyperlink" Target="https://www.morningstar.com/company-reports/1276218-chinas-fourth-ev-battery-maker-gotion-targeting-aggressive-global-expansion" TargetMode="External"/><Relationship Id="rId92" Type="http://schemas.openxmlformats.org/officeDocument/2006/relationships/hyperlink" Target="https://finance.yahoo.com/quote/002074.SZ/"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energytrend.com/news/20250819-50046.html" TargetMode="External"/><Relationship Id="rId24" Type="http://schemas.openxmlformats.org/officeDocument/2006/relationships/hyperlink" Target="https://dcfmodeling.com/blogs/vision/002074sz-mission-vision" TargetMode="External"/><Relationship Id="rId40" Type="http://schemas.openxmlformats.org/officeDocument/2006/relationships/hyperlink" Target="https://www.marketscreener.com/news/gotion-high-tech-co-ltd-reports-earnings-results-for-the-half-year-ended-june-30-2025-ce7c50d2d881f221" TargetMode="External"/><Relationship Id="rId45" Type="http://schemas.openxmlformats.org/officeDocument/2006/relationships/hyperlink" Target="http://www.aastocks.com/en/cnhk/quote/quick-quote.aspx?shsymbol=002074" TargetMode="External"/><Relationship Id="rId66" Type="http://schemas.openxmlformats.org/officeDocument/2006/relationships/hyperlink" Target="https://www.marketscreener.com/quote/stock/GOTION-HIGH-TECH-CO-LTD-6499139/finances/" TargetMode="External"/><Relationship Id="rId87" Type="http://schemas.openxmlformats.org/officeDocument/2006/relationships/hyperlink" Target="https://www.investing.com/equities/dongyuan-electri-a-consensus-estimates" TargetMode="External"/><Relationship Id="rId110" Type="http://schemas.openxmlformats.org/officeDocument/2006/relationships/hyperlink" Target="http://www.aastocks.com/en/cnhk/quote/quick-quote.aspx?shsymbol=002074" TargetMode="External"/><Relationship Id="rId115" Type="http://schemas.openxmlformats.org/officeDocument/2006/relationships/hyperlink" Target="https://en.gotion.com.cn/about.html" TargetMode="External"/><Relationship Id="rId131" Type="http://schemas.openxmlformats.org/officeDocument/2006/relationships/hyperlink" Target="https://www.marketscreener.com/quote/stock/GOTION-HIGH-TECH-CO-LTD-6499139/valuation/" TargetMode="External"/><Relationship Id="rId136" Type="http://schemas.openxmlformats.org/officeDocument/2006/relationships/hyperlink" Target="https://www.investing.com/equities/dongyuan-electri-a-consensus-estimates" TargetMode="External"/><Relationship Id="rId157" Type="http://schemas.openxmlformats.org/officeDocument/2006/relationships/hyperlink" Target="https://www.mysteel.net/news/5095397-flash-gotion-high-tech-officially-enters-small-power-battery-market" TargetMode="External"/><Relationship Id="rId61" Type="http://schemas.openxmlformats.org/officeDocument/2006/relationships/hyperlink" Target="https://www.metal.com/en/newscontent/103130821" TargetMode="External"/><Relationship Id="rId82" Type="http://schemas.openxmlformats.org/officeDocument/2006/relationships/hyperlink" Target="http://www.aastocks.com/en/cnhk/quote/quick-quote.aspx?shsymbol=002074" TargetMode="External"/><Relationship Id="rId152" Type="http://schemas.openxmlformats.org/officeDocument/2006/relationships/hyperlink" Target="https://autonews.gasgoo.com/m/70031402.html" TargetMode="External"/><Relationship Id="rId19" Type="http://schemas.openxmlformats.org/officeDocument/2006/relationships/hyperlink" Target="https://dcfmodeling.com/blogs/vision/002074sz-mission-vision" TargetMode="External"/><Relationship Id="rId14" Type="http://schemas.openxmlformats.org/officeDocument/2006/relationships/hyperlink" Target="https://dcfmodeling.com/blogs/vision/002074sz-mission-vision" TargetMode="External"/><Relationship Id="rId30" Type="http://schemas.openxmlformats.org/officeDocument/2006/relationships/hyperlink" Target="https://www.morningstar.com/company-reports/1276218-chinas-fourth-ev-battery-maker-gotion-targeting-aggressive-global-expansion" TargetMode="External"/><Relationship Id="rId35" Type="http://schemas.openxmlformats.org/officeDocument/2006/relationships/hyperlink" Target="https://www.morningstar.com/company-reports/1265155-gotion-competition-and-weak-battery-price-remain-2025-headwinds-shares-fairly-valued" TargetMode="External"/><Relationship Id="rId56" Type="http://schemas.openxmlformats.org/officeDocument/2006/relationships/hyperlink" Target="https://www.ehang.com/news/1231.html" TargetMode="External"/><Relationship Id="rId77" Type="http://schemas.openxmlformats.org/officeDocument/2006/relationships/hyperlink" Target="https://www.marketscreener.com/quote/stock/GOTION-HIGH-TECH-CO-LTD-6499139/consensus/" TargetMode="External"/><Relationship Id="rId100" Type="http://schemas.openxmlformats.org/officeDocument/2006/relationships/hyperlink" Target="https://www.marketscreener.com/quote/stock/GOTION-HIGH-TECH-CO-LTD-6499139/consensus/" TargetMode="External"/><Relationship Id="rId105" Type="http://schemas.openxmlformats.org/officeDocument/2006/relationships/hyperlink" Target="https://news.metal.com/newscontent/103300070/Gotion-High-tech-Reports-Revenue-Growth-Profit-Surge-and-Product-Diversification" TargetMode="External"/><Relationship Id="rId126" Type="http://schemas.openxmlformats.org/officeDocument/2006/relationships/hyperlink" Target="https://finbox.com/SZSE:002074/explorer/debt_to_capital" TargetMode="External"/><Relationship Id="rId147" Type="http://schemas.openxmlformats.org/officeDocument/2006/relationships/hyperlink" Target="https://cbonds.com/stocks/CNE000001NY7/" TargetMode="External"/><Relationship Id="rId8" Type="http://schemas.openxmlformats.org/officeDocument/2006/relationships/hyperlink" Target="https://dcfmodeling.com/blogs/vision/002074sz-mission-vision" TargetMode="External"/><Relationship Id="rId51" Type="http://schemas.openxmlformats.org/officeDocument/2006/relationships/hyperlink" Target="https://www.yicaiglobal.com/news/chinas-gotion-high-tech-kicks-off-pre-production-of-all-solid-state-batteries" TargetMode="External"/><Relationship Id="rId72" Type="http://schemas.openxmlformats.org/officeDocument/2006/relationships/hyperlink" Target="https://www.marketscreener.com/quote/stock/GOTION-HIGH-TECH-CO-LTD-6499139/finances/" TargetMode="External"/><Relationship Id="rId93" Type="http://schemas.openxmlformats.org/officeDocument/2006/relationships/hyperlink" Target="https://www.marketscreener.com/quote/stock/GOTION-HIGH-TECH-CO-LTD-6499139/finances/" TargetMode="External"/><Relationship Id="rId98" Type="http://schemas.openxmlformats.org/officeDocument/2006/relationships/hyperlink" Target="https://www.investing.com/equities/dongyuan-electri-a-consensus-estimates" TargetMode="External"/><Relationship Id="rId121" Type="http://schemas.openxmlformats.org/officeDocument/2006/relationships/hyperlink" Target="https://news.futunn.com/en/post/61569854/earnings-miss-gotion-high-tech-co-ltd-missed-eps-by" TargetMode="External"/><Relationship Id="rId142" Type="http://schemas.openxmlformats.org/officeDocument/2006/relationships/hyperlink" Target="https://www.wsj.com/market-data/quotes/CN/XSHE/002074/historical-prices" TargetMode="External"/><Relationship Id="rId3" Type="http://schemas.openxmlformats.org/officeDocument/2006/relationships/settings" Target="settings.xml"/><Relationship Id="rId25" Type="http://schemas.openxmlformats.org/officeDocument/2006/relationships/hyperlink" Target="https://news.futunn.com/en/post/61569854/earnings-miss-gotion-high-tech-co-ltd-missed-eps-by" TargetMode="External"/><Relationship Id="rId46" Type="http://schemas.openxmlformats.org/officeDocument/2006/relationships/hyperlink" Target="http://www.aastocks.com/en/cnhk/quote/quick-quote.aspx?shsymbol=002074" TargetMode="External"/><Relationship Id="rId67" Type="http://schemas.openxmlformats.org/officeDocument/2006/relationships/hyperlink" Target="https://www.morningstar.com/company-reports/1265155-gotion-competition-and-weak-battery-price-remain-2025-headwinds-shares-fairly-valued" TargetMode="External"/><Relationship Id="rId116" Type="http://schemas.openxmlformats.org/officeDocument/2006/relationships/hyperlink" Target="https://www.marketscreener.com/quote/stock/GOTION-HIGH-TECH-CO-LTD-6499139/finances/" TargetMode="External"/><Relationship Id="rId137" Type="http://schemas.openxmlformats.org/officeDocument/2006/relationships/hyperlink" Target="https://www.marketscreener.com/quote/stock/GOTION-HIGH-TECH-CO-LTD-6499139/consensus/" TargetMode="External"/><Relationship Id="rId158" Type="http://schemas.openxmlformats.org/officeDocument/2006/relationships/hyperlink" Target="https://finance.yahoo.com/quote/GOTION.SW/key-statistics/" TargetMode="External"/><Relationship Id="rId20" Type="http://schemas.openxmlformats.org/officeDocument/2006/relationships/hyperlink" Target="https://dcfmodeling.com/blogs/vision/002074sz-mission-vision" TargetMode="External"/><Relationship Id="rId41" Type="http://schemas.openxmlformats.org/officeDocument/2006/relationships/hyperlink" Target="https://news.futunn.com/en/post/61569854/earnings-miss-gotion-high-tech-co-ltd-missed-eps-by" TargetMode="External"/><Relationship Id="rId62" Type="http://schemas.openxmlformats.org/officeDocument/2006/relationships/hyperlink" Target="https://www.marketscreener.com/quote/stock/GOTION-HIGH-TECH-CO-LTD-6499139/valuation/" TargetMode="External"/><Relationship Id="rId83" Type="http://schemas.openxmlformats.org/officeDocument/2006/relationships/hyperlink" Target="https://stockanalysis.com/quote/she/002074/financials/ratios/" TargetMode="External"/><Relationship Id="rId88" Type="http://schemas.openxmlformats.org/officeDocument/2006/relationships/hyperlink" Target="https://www.morningstar.com/company-reports/1276218-chinas-fourth-ev-battery-maker-gotion-targeting-aggressive-global-expansion" TargetMode="External"/><Relationship Id="rId111" Type="http://schemas.openxmlformats.org/officeDocument/2006/relationships/hyperlink" Target="https://finance.yahoo.com/quote/002074.SZ/" TargetMode="External"/><Relationship Id="rId132" Type="http://schemas.openxmlformats.org/officeDocument/2006/relationships/hyperlink" Target="https://www.volkswagen-group.com/en/press-releases/volkswagen-group-and-gotion-high-tech-team-up-to-industrialize-battery-cell-production-in-germany-16771" TargetMode="External"/><Relationship Id="rId153" Type="http://schemas.openxmlformats.org/officeDocument/2006/relationships/hyperlink" Target="https://www.gurufocus.com/term/debt-to-revenue/XSWX:GOTION" TargetMode="External"/><Relationship Id="rId15" Type="http://schemas.openxmlformats.org/officeDocument/2006/relationships/hyperlink" Target="https://dcfmodeling.com/blogs/vision/002074sz-mission-vision" TargetMode="External"/><Relationship Id="rId36" Type="http://schemas.openxmlformats.org/officeDocument/2006/relationships/hyperlink" Target="https://www.yicaiglobal.com/news/chinas-gotion-high-tech-kicks-off-pre-production-of-all-solid-state-batteries" TargetMode="External"/><Relationship Id="rId57" Type="http://schemas.openxmlformats.org/officeDocument/2006/relationships/hyperlink" Target="https://www.ehang.com/news/1231.html" TargetMode="External"/><Relationship Id="rId106" Type="http://schemas.openxmlformats.org/officeDocument/2006/relationships/hyperlink" Target="https://www.futunn.com/en/stock/002074-SZ/earnings" TargetMode="External"/><Relationship Id="rId127" Type="http://schemas.openxmlformats.org/officeDocument/2006/relationships/hyperlink" Target="https://www.yicaiglobal.com/news/chinas-gotion-high-tech-kicks-off-pre-production-of-all-solid-state-batteries" TargetMode="External"/><Relationship Id="rId10" Type="http://schemas.openxmlformats.org/officeDocument/2006/relationships/hyperlink" Target="https://en.gotion.com.cn/" TargetMode="External"/><Relationship Id="rId31" Type="http://schemas.openxmlformats.org/officeDocument/2006/relationships/hyperlink" Target="https://autonews.gasgoo.com/china_news/70038610.html" TargetMode="External"/><Relationship Id="rId52" Type="http://schemas.openxmlformats.org/officeDocument/2006/relationships/hyperlink" Target="https://dcfmodeling.com/blogs/vision/002074sz-mission-vision" TargetMode="External"/><Relationship Id="rId73" Type="http://schemas.openxmlformats.org/officeDocument/2006/relationships/hyperlink" Target="https://www.futunn.com/en/stock/002074-SZ/earnings" TargetMode="External"/><Relationship Id="rId78" Type="http://schemas.openxmlformats.org/officeDocument/2006/relationships/hyperlink" Target="https://news.futunn.com/en/post/61569854/earnings-miss-gotion-high-tech-co-ltd-missed-eps-by" TargetMode="External"/><Relationship Id="rId94" Type="http://schemas.openxmlformats.org/officeDocument/2006/relationships/hyperlink" Target="https://www.reuters.com/markets/companies/002074.SZ" TargetMode="External"/><Relationship Id="rId99" Type="http://schemas.openxmlformats.org/officeDocument/2006/relationships/hyperlink" Target="https://www.morningstar.com/company-reports/1276218-chinas-fourth-ev-battery-maker-gotion-targeting-aggressive-global-expansion" TargetMode="External"/><Relationship Id="rId101" Type="http://schemas.openxmlformats.org/officeDocument/2006/relationships/hyperlink" Target="https://www.marketscreener.com/quote/stock/GOTION-HIGH-TECH-CO-LTD-6499139/consensus/" TargetMode="External"/><Relationship Id="rId122" Type="http://schemas.openxmlformats.org/officeDocument/2006/relationships/hyperlink" Target="https://www.metal.com/en/newscontent/103130821" TargetMode="External"/><Relationship Id="rId143" Type="http://schemas.openxmlformats.org/officeDocument/2006/relationships/hyperlink" Target="https://eulerpool.com/en/stock/Gotion-High-tech-Aktie-CNE000001NY7/KUV" TargetMode="External"/><Relationship Id="rId148" Type="http://schemas.openxmlformats.org/officeDocument/2006/relationships/hyperlink" Target="https://www.gotion.com/company/parent-company/" TargetMode="External"/><Relationship Id="rId4" Type="http://schemas.openxmlformats.org/officeDocument/2006/relationships/webSettings" Target="webSettings.xml"/><Relationship Id="rId9" Type="http://schemas.openxmlformats.org/officeDocument/2006/relationships/hyperlink" Target="https://www.ehang.com/news/1231.html" TargetMode="External"/><Relationship Id="rId26" Type="http://schemas.openxmlformats.org/officeDocument/2006/relationships/hyperlink" Target="https://www.marketscreener.com/quote/stock/GOTION-HIGH-TECH-CO-LTD-6499139/finances/" TargetMode="External"/><Relationship Id="rId47" Type="http://schemas.openxmlformats.org/officeDocument/2006/relationships/hyperlink" Target="https://stockanalysis.com/quote/she/002074/financials/ratios/" TargetMode="External"/><Relationship Id="rId68" Type="http://schemas.openxmlformats.org/officeDocument/2006/relationships/hyperlink" Target="https://www.energytrend.com/news/20250819-50046.html" TargetMode="External"/><Relationship Id="rId89" Type="http://schemas.openxmlformats.org/officeDocument/2006/relationships/hyperlink" Target="https://en.gotion.com.cn/about.html" TargetMode="External"/><Relationship Id="rId112" Type="http://schemas.openxmlformats.org/officeDocument/2006/relationships/hyperlink" Target="https://en.gotion.com.cn/" TargetMode="External"/><Relationship Id="rId133" Type="http://schemas.openxmlformats.org/officeDocument/2006/relationships/hyperlink" Target="https://en.gotion.com.cn/uploads/file/20230525/1684978243310646.pdf" TargetMode="External"/><Relationship Id="rId154" Type="http://schemas.openxmlformats.org/officeDocument/2006/relationships/hyperlink" Target="https://www1.hkexnews.hk/listedco/listconews/sehk/2024/0219/2024021900928.pdf" TargetMode="External"/><Relationship Id="rId16" Type="http://schemas.openxmlformats.org/officeDocument/2006/relationships/hyperlink" Target="https://dcfmodeling.com/blogs/vision/002074sz-mission-vision" TargetMode="External"/><Relationship Id="rId37" Type="http://schemas.openxmlformats.org/officeDocument/2006/relationships/hyperlink" Target="https://www.energytrend.com/news/20250819-50046.html" TargetMode="External"/><Relationship Id="rId58" Type="http://schemas.openxmlformats.org/officeDocument/2006/relationships/hyperlink" Target="https://dcfmodeling.com/blogs/vision/002074sz-mission-vision" TargetMode="External"/><Relationship Id="rId79" Type="http://schemas.openxmlformats.org/officeDocument/2006/relationships/hyperlink" Target="https://www.morningstar.com/company-reports/1265155-gotion-competition-and-weak-battery-price-remain-2025-headwinds-shares-fairly-valued" TargetMode="External"/><Relationship Id="rId102" Type="http://schemas.openxmlformats.org/officeDocument/2006/relationships/hyperlink" Target="https://en.gotion.com.cn/product.html" TargetMode="External"/><Relationship Id="rId123" Type="http://schemas.openxmlformats.org/officeDocument/2006/relationships/hyperlink" Target="https://www.energytrend.com/news/20250819-50046.html" TargetMode="External"/><Relationship Id="rId144" Type="http://schemas.openxmlformats.org/officeDocument/2006/relationships/hyperlink" Target="https://finance.yahoo.com/news/ehang-holdings-ltd-eh-q2-070241131.html" TargetMode="External"/><Relationship Id="rId90" Type="http://schemas.openxmlformats.org/officeDocument/2006/relationships/hyperlink" Target="https://en.gotion.com.cn/announcement.html" TargetMode="External"/><Relationship Id="rId27" Type="http://schemas.openxmlformats.org/officeDocument/2006/relationships/hyperlink" Target="https://www.batterytechonline.com/ev-batteries/gotion-high-tech-powers-these-ev-brands" TargetMode="External"/><Relationship Id="rId48" Type="http://schemas.openxmlformats.org/officeDocument/2006/relationships/hyperlink" Target="https://www.batterytechonline.com/ev-batteries/gotion-high-tech-powers-these-ev-brands" TargetMode="External"/><Relationship Id="rId69" Type="http://schemas.openxmlformats.org/officeDocument/2006/relationships/hyperlink" Target="https://news.metal.com/newscontent/103300070/Gotion-High-tech-Reports-Revenue-Growth-Profit-Surge-and-Product-Diversification" TargetMode="External"/><Relationship Id="rId113" Type="http://schemas.openxmlformats.org/officeDocument/2006/relationships/hyperlink" Target="https://dcfmodeling.com/blogs/vision/002074sz-mission-vision" TargetMode="External"/><Relationship Id="rId134" Type="http://schemas.openxmlformats.org/officeDocument/2006/relationships/hyperlink" Target="https://news.metal.com/newscontent/103300070/Gotion-High-tech-Reports-Revenue-Growth-Profit-Surge-and-Product-Diversification" TargetMode="External"/><Relationship Id="rId80" Type="http://schemas.openxmlformats.org/officeDocument/2006/relationships/hyperlink" Target="https://en.gotion.com.cn/about.html" TargetMode="External"/><Relationship Id="rId155" Type="http://schemas.openxmlformats.org/officeDocument/2006/relationships/hyperlink" Target="https://news.metal.com/newscontent/103222494/global-power-battery-installations-in-january-top-10-rankings-show-half-decline-significant-changes-in-second-and-third-t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4194</Words>
  <Characters>23909</Characters>
  <Application>Microsoft Office Word</Application>
  <DocSecurity>0</DocSecurity>
  <Lines>199</Lines>
  <Paragraphs>56</Paragraphs>
  <ScaleCrop>false</ScaleCrop>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1</cp:revision>
  <dcterms:created xsi:type="dcterms:W3CDTF">2025-09-05T05:24:00Z</dcterms:created>
  <dcterms:modified xsi:type="dcterms:W3CDTF">2025-09-05T05:25:00Z</dcterms:modified>
</cp:coreProperties>
</file>