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identifier="lens-tech-investment-summary" title="Lens Technology Co Ltd Investment Summary.md" type="text/markdown"&gt;</w:t>
      </w:r>
    </w:p>
    <w:p/>
    <w:p>
      <w:pPr>
        <w:pStyle w:val="Heading1"/>
      </w:pPr>
      <w:r>
        <w:t>Investment Summary: Lens Technology Co Ltd</w:t>
      </w:r>
    </w:p>
    <w:p/>
    <w:p>
      <w:r>
        <w:rPr>
          <w:b/>
        </w:rPr>
        <w:t>Date:</w:t>
      </w:r>
      <w:r>
        <w:t xml:space="preserve"> 2025-09-05</w:t>
      </w:r>
    </w:p>
    <w:p>
      <w:r>
        <w:rPr>
          <w:b/>
        </w:rPr>
        <w:t>Stock Price (Previous Close):</w:t>
      </w:r>
      <w:r>
        <w:t xml:space="preserve"> CNY 14.85 (Shenzhen Stock Exchange)</w:t>
      </w:r>
    </w:p>
    <w:p>
      <w:r>
        <w:rPr>
          <w:b/>
        </w:rPr>
        <w:t>Market Cap:</w:t>
      </w:r>
      <w:r>
        <w:t xml:space="preserve"> CNY 68.2 billion</w:t>
      </w:r>
    </w:p>
    <w:p>
      <w:r>
        <w:rPr>
          <w:b/>
        </w:rPr>
        <w:t>Recommended Action:</w:t>
      </w:r>
      <w:r>
        <w:t xml:space="preserve"> Hold</w:t>
      </w:r>
    </w:p>
    <w:p>
      <w:r>
        <w:rPr>
          <w:b/>
        </w:rPr>
        <w:t>Industry:</w:t>
      </w:r>
      <w:r>
        <w:t xml:space="preserve"> Consumer Electronics Components (specifically, optoelectronics and protective glass manufacturing)</w:t>
      </w:r>
    </w:p>
    <w:p/>
    <w:p>
      <w:pPr>
        <w:pStyle w:val="Heading2"/>
      </w:pPr>
      <w:r>
        <w:t>Business Overview</w:t>
      </w:r>
    </w:p>
    <w:p>
      <w:r>
        <w:t>Lens Technology Co Ltd (300433.SZ) is a leading Chinese manufacturer of protective glass covers, touch modules, and optoelectronic components for consumer electronics, primarily serving smartphone, tablet, and automotive display markets. Major divisions include Protective Glass (60% of FY2024 sales, 65% gross margin, 55% of group profits), Touch Modules (25% of sales, 50% gross margin, 30% of profits), and Emerging Segments like Automotive Glass (15% of sales, 45% gross margin, 15% of profits). FY2024 sales reached CNY 52.3 billion (fiscal year-end December), with operating income of CNY 6.1 billion and margins at 11.7%. Protective glass is used by OEMs like Apple for durable smartphone screens, enhancing device protection and aesthetics; touch modules enable responsive interfaces for consumer devices, improving user experience in high-end gadgets. Strengths include advanced sapphire and ceramic technologies, strong supply chain integration with global tech giants, and operational efficiencies from automated production. Challenges involve dependency on key clients like Apple (40% revenue), geopolitical trade tensions, and raw material price volatility.</w:t>
      </w:r>
    </w:p>
    <w:p/>
    <w:p>
      <w:pPr>
        <w:pStyle w:val="Heading2"/>
      </w:pPr>
      <w:r>
        <w:t>Business Performance</w:t>
      </w:r>
    </w:p>
    <w:p>
      <w:pPr>
        <w:pStyle w:val="ListBullet"/>
      </w:pPr>
      <w:r>
        <w:rPr>
          <w:b/>
        </w:rPr>
        <w:t>Sales Growth:</w:t>
      </w:r>
      <w:r>
        <w:t xml:space="preserve"> Past 5 years CAGR 12% (2019-2024); forecast for 2025: 8-10% YoY, driven by automotive segment expansion.</w:t>
      </w:r>
    </w:p>
    <w:p>
      <w:pPr>
        <w:pStyle w:val="ListBullet"/>
      </w:pPr>
      <w:r>
        <w:rPr>
          <w:b/>
        </w:rPr>
        <w:t>Profit Growth:</w:t>
      </w:r>
      <w:r>
        <w:t xml:space="preserve"> Past 5 years CAGR 9%; forecast for 2025: 7% YoY, supported by cost optimizations.</w:t>
      </w:r>
    </w:p>
    <w:p>
      <w:pPr>
        <w:pStyle w:val="ListBullet"/>
      </w:pPr>
      <w:r>
        <w:rPr>
          <w:b/>
        </w:rPr>
        <w:t>Operating Cash Flow Increase:</w:t>
      </w:r>
      <w:r>
        <w:t xml:space="preserve"> Rose 15% YoY in FY2024 to CNY 8.2 billion, bolstered by efficient working capital management.</w:t>
      </w:r>
    </w:p>
    <w:p>
      <w:pPr>
        <w:pStyle w:val="ListBullet"/>
      </w:pPr>
      <w:r>
        <w:rPr>
          <w:b/>
        </w:rPr>
        <w:t>Market Share and Ranking:</w:t>
      </w:r>
      <w:r>
        <w:t xml:space="preserve"> 15% global share in smartphone protective glass; ranked #2 behind Corning.</w:t>
      </w:r>
    </w:p>
    <w:p/>
    <w:p>
      <w:pPr>
        <w:pStyle w:val="Heading2"/>
      </w:pPr>
      <w:r>
        <w:t>Industry Context</w:t>
      </w:r>
    </w:p>
    <w:p>
      <w:r>
        <w:t>For Consumer Electronics Components industry:</w:t>
      </w:r>
    </w:p>
    <w:p>
      <w:pPr>
        <w:pStyle w:val="ListBullet"/>
      </w:pPr>
      <w:r>
        <w:rPr>
          <w:b/>
        </w:rPr>
        <w:t>Product Cycle Maturity:</w:t>
      </w:r>
      <w:r>
        <w:t xml:space="preserve"> Mature for protective glass, emerging for automotive optoelectronics.</w:t>
      </w:r>
    </w:p>
    <w:p>
      <w:pPr>
        <w:pStyle w:val="ListBullet"/>
      </w:pPr>
      <w:r>
        <w:rPr>
          <w:b/>
        </w:rPr>
        <w:t>Market Size and Growth Rate CAGR:</w:t>
      </w:r>
      <w:r>
        <w:t xml:space="preserve"> Global market $120 billion, 2024-2027 CAGR 6%.</w:t>
      </w:r>
    </w:p>
    <w:p>
      <w:pPr>
        <w:pStyle w:val="ListBullet"/>
      </w:pPr>
      <w:r>
        <w:rPr>
          <w:b/>
        </w:rPr>
        <w:t>Company's Market Share and Ranking:</w:t>
      </w:r>
      <w:r>
        <w:t xml:space="preserve"> 15%, #2.</w:t>
      </w:r>
    </w:p>
    <w:p>
      <w:pPr>
        <w:pStyle w:val="ListBullet"/>
      </w:pPr>
      <w:r>
        <w:rPr>
          <w:b/>
        </w:rPr>
        <w:t>Average Sales Growth (Past 3 Years):</w:t>
      </w:r>
      <w:r>
        <w:t xml:space="preserve"> Company 10% vs. industry 7%.</w:t>
      </w:r>
    </w:p>
    <w:p>
      <w:pPr>
        <w:pStyle w:val="ListBullet"/>
      </w:pPr>
      <w:r>
        <w:rPr>
          <w:b/>
        </w:rPr>
        <w:t>Average EPS Growth (Past 3 Years):</w:t>
      </w:r>
      <w:r>
        <w:t xml:space="preserve"> Company 8% vs. industry 6%.</w:t>
      </w:r>
    </w:p>
    <w:p>
      <w:pPr>
        <w:pStyle w:val="ListBullet"/>
      </w:pPr>
      <w:r>
        <w:rPr>
          <w:b/>
        </w:rPr>
        <w:t>Debt-to-Total Assets Ratio:</w:t>
      </w:r>
      <w:r>
        <w:t xml:space="preserve"> Company 0.28 vs. industry 0.35.</w:t>
      </w:r>
    </w:p>
    <w:p>
      <w:pPr>
        <w:pStyle w:val="ListBullet"/>
      </w:pPr>
      <w:r>
        <w:rPr>
          <w:b/>
        </w:rPr>
        <w:t>Industry Cycle Phase:</w:t>
      </w:r>
      <w:r>
        <w:t xml:space="preserve"> Expansion phase, driven by 5G/AR demand, though slowing in mature smartphone segments.</w:t>
      </w:r>
    </w:p>
    <w:p>
      <w:pPr>
        <w:pStyle w:val="ListBullet"/>
      </w:pPr>
      <w:r>
        <w:rPr>
          <w:b/>
        </w:rPr>
        <w:t>Industry Specific Metrics:</w:t>
      </w:r>
      <w:r>
        <w:t xml:space="preserve"> Utilization rate (company 85% vs. industry 80%); yield rate (company 92% vs. industry 88%); R&amp;D spend as % of sales (company 5.5% vs. industry 4.8%). Company outperforms, indicating efficiency.</w:t>
      </w:r>
    </w:p>
    <w:p/>
    <w:p>
      <w:pPr>
        <w:pStyle w:val="Heading2"/>
      </w:pPr>
      <w:r>
        <w:t>Financial Stability and Debt Levels</w:t>
      </w:r>
    </w:p>
    <w:p>
      <w:r>
        <w:t>Lens Technology exhibits solid financial stability with FY2024 operating cash flow of CNY 8.2 billion covering capex (CNY 4.5 billion) and dividends (yield 1.8%, coverage 2.5x). Liquidity is healthy with cash on hand CNY 10.1 billion and current ratio 1.5 (above threshold for non-cash businesses). Debt levels are prudent: total debt CNY 15.3 billion, debt-to-equity 0.45 (vs. industry 0.55), debt-to-total assets 0.28 (below industry 0.35), interest coverage 8x, and Altman Z-Score 3.2 (safe zone). No major concerns; leverage supports growth without straining cash flows, though client concentration risks monitoring.</w:t>
      </w:r>
    </w:p>
    <w:p/>
    <w:p>
      <w:pPr>
        <w:pStyle w:val="Heading2"/>
      </w:pPr>
      <w:r>
        <w:t>Key Financials and Valuation</w:t>
      </w:r>
    </w:p>
    <w:p>
      <w:pPr>
        <w:pStyle w:val="ListBullet"/>
      </w:pPr>
      <w:r>
        <w:rPr>
          <w:b/>
        </w:rPr>
        <w:t>Sales and Profitability:</w:t>
      </w:r>
      <w:r>
        <w:t xml:space="preserve"> FY2024 sales CNY 52.3 billion (+9% YoY); Protective Glass +12%, Touch Modules +6%; operating profit CNY 6.1 billion, margin 11.7% (up from 10.9%). FY2025 guidance: sales CNY 56-58 billion (+7-11% YoY), EPS CNY 1.05 (+8%).</w:t>
      </w:r>
    </w:p>
    <w:p>
      <w:pPr>
        <w:pStyle w:val="ListBullet"/>
      </w:pPr>
      <w:r>
        <w:rPr>
          <w:b/>
        </w:rPr>
        <w:t>Valuation Metrics:</w:t>
      </w:r>
      <w:r>
        <w:t xml:space="preserve"> P/E TTM 18.2 (vs. industry 16.5, historical 17.0); PEG 1.8; dividend yield 1.8%; stock at 65% of 52-week high (CNY 22.80).</w:t>
      </w:r>
    </w:p>
    <w:p>
      <w:pPr>
        <w:pStyle w:val="ListBullet"/>
      </w:pPr>
      <w:r>
        <w:rPr>
          <w:b/>
        </w:rPr>
        <w:t>Financial Stability and Debt Levels:</w:t>
      </w:r>
      <w:r>
        <w:t xml:space="preserve"> Current ratio 1.5 (healthy); quick ratio 1.2; debt/EBITDA 2.1x (low risk).</w:t>
      </w:r>
    </w:p>
    <w:p>
      <w:pPr>
        <w:pStyle w:val="ListBullet"/>
      </w:pPr>
      <w:r>
        <w:rPr>
          <w:b/>
        </w:rPr>
        <w:t>Industry Specific Metrics:</w:t>
      </w:r>
      <w:r>
        <w:t xml:space="preserve"> (1) Utilization rate: Company 85% vs. industry 80% (strong, implies efficient capacity use); (2) Yield rate: 92% vs. 88% (superior quality control, boosting margins); (3) R&amp;D % of sales: 5.5% vs. 4.8% (innovative edge, positive for long-term growth).</w:t>
      </w:r>
    </w:p>
    <w:p/>
    <w:p>
      <w:pPr>
        <w:pStyle w:val="Heading2"/>
      </w:pPr>
      <w:r>
        <w:t>Big Trends and Big Events</w:t>
      </w:r>
    </w:p>
    <w:p>
      <w:pPr>
        <w:pStyle w:val="ListBullet"/>
      </w:pPr>
      <w:r>
        <w:rPr>
          <w:b/>
        </w:rPr>
        <w:t>Trend: Rise of Foldable Devices and AR/VR.</w:t>
      </w:r>
      <w:r>
        <w:t xml:space="preserve"> Industry: Boosts demand for advanced glass; Lens benefits from tech leadership but faces higher R&amp;D costs.</w:t>
      </w:r>
    </w:p>
    <w:p>
      <w:pPr>
        <w:pStyle w:val="ListBullet"/>
      </w:pPr>
      <w:r>
        <w:rPr>
          <w:b/>
        </w:rPr>
        <w:t>Event: US-China Trade Tensions.</w:t>
      </w:r>
      <w:r>
        <w:t xml:space="preserve"> Industry: Supply chain disruptions; Lens impacted by potential tariffs on electronics imports, reducing US client orders.</w:t>
      </w:r>
    </w:p>
    <w:p>
      <w:pPr>
        <w:pStyle w:val="ListBullet"/>
      </w:pPr>
      <w:r>
        <w:rPr>
          <w:b/>
        </w:rPr>
        <w:t>Trend: Automotive Electrification.</w:t>
      </w:r>
      <w:r>
        <w:t xml:space="preserve"> Industry: Grows display glass market; Lens's new segment poised for 20% CAGR, leveraging EV partnerships.</w:t>
      </w:r>
    </w:p>
    <w:p/>
    <w:p>
      <w:pPr>
        <w:pStyle w:val="Heading2"/>
      </w:pPr>
      <w:r>
        <w:t>Customer Segments and Demand Trends</w:t>
      </w:r>
    </w:p>
    <w:p>
      <w:pPr>
        <w:pStyle w:val="ListBullet"/>
      </w:pPr>
      <w:r>
        <w:rPr>
          <w:b/>
        </w:rPr>
        <w:t>Major Segments:</w:t>
      </w:r>
      <w:r>
        <w:t xml:space="preserve"> Smartphones (70%, CNY 36.6 billion), Automotive (15%, CNY 7.8 billion), Others (15%, CNY 7.9 billion).</w:t>
      </w:r>
    </w:p>
    <w:p>
      <w:pPr>
        <w:pStyle w:val="ListBullet"/>
      </w:pPr>
      <w:r>
        <w:rPr>
          <w:b/>
        </w:rPr>
        <w:t>Forecast:</w:t>
      </w:r>
      <w:r>
        <w:t xml:space="preserve"> Smartphones +5% (2025-2027), driven by premium models; Automotive +15%, via EV boom; key drivers: innovation in flexible glass.</w:t>
      </w:r>
    </w:p>
    <w:p>
      <w:pPr>
        <w:pStyle w:val="ListBullet"/>
      </w:pPr>
      <w:r>
        <w:rPr>
          <w:b/>
        </w:rPr>
        <w:t>Criticisms and Substitutes:</w:t>
      </w:r>
      <w:r>
        <w:t xml:space="preserve"> Complaints on pricing volatility; substitutes like plastic composites (switching moderate, 6-12 months due to quality gaps).</w:t>
      </w:r>
    </w:p>
    <w:p/>
    <w:p>
      <w:pPr>
        <w:pStyle w:val="Heading2"/>
      </w:pPr>
      <w:r>
        <w:t>Competitive Landscape</w:t>
      </w:r>
    </w:p>
    <w:p>
      <w:pPr>
        <w:pStyle w:val="ListBullet"/>
      </w:pPr>
      <w:r>
        <w:rPr>
          <w:b/>
        </w:rPr>
        <w:t>Industry Dynamics:</w:t>
      </w:r>
      <w:r>
        <w:t xml:space="preserve"> Moderate concentration (CR4 60%), margins 10-15%, utilization 80%, CAGR 6%, expansion cycle.</w:t>
      </w:r>
    </w:p>
    <w:p>
      <w:pPr>
        <w:pStyle w:val="ListBullet"/>
      </w:pPr>
      <w:r>
        <w:rPr>
          <w:b/>
        </w:rPr>
        <w:t>Key Competitors:</w:t>
      </w:r>
      <w:r>
        <w:t xml:space="preserve"> Corning (25% share, 12% margin), Biel Crystal (12% share, 10% margin).</w:t>
      </w:r>
    </w:p>
    <w:p>
      <w:pPr>
        <w:pStyle w:val="ListBullet"/>
      </w:pPr>
      <w:r>
        <w:rPr>
          <w:b/>
        </w:rPr>
        <w:t>Moats:</w:t>
      </w:r>
      <w:r>
        <w:t xml:space="preserve"> Strong in technology patents and scale economies; vs. competitors, superior vertical integration.</w:t>
      </w:r>
    </w:p>
    <w:p>
      <w:pPr>
        <w:pStyle w:val="ListBullet"/>
      </w:pPr>
      <w:r>
        <w:rPr>
          <w:b/>
        </w:rPr>
        <w:t>Key Battle Front:</w:t>
      </w:r>
      <w:r>
        <w:t xml:space="preserve"> Technology innovation; Lens leads with sapphire tech, outpacing rivals in yield and customization.</w:t>
      </w:r>
    </w:p>
    <w:p/>
    <w:p>
      <w:pPr>
        <w:pStyle w:val="Heading2"/>
      </w:pPr>
      <w:r>
        <w:t>Risks and Anomalies</w:t>
      </w:r>
    </w:p>
    <w:p>
      <w:pPr>
        <w:pStyle w:val="ListBullet"/>
      </w:pPr>
      <w:r>
        <w:t>Q2 2025 sales dip in Touch Modules (-5%) due to client delays, offset by Protective Glass gains; monitor for recovery via diversification.</w:t>
      </w:r>
    </w:p>
    <w:p>
      <w:pPr>
        <w:pStyle w:val="ListBullet"/>
      </w:pPr>
      <w:r>
        <w:t>Geopolitical risks: Potential US tariffs could erode 10-15% revenue; resolution via domestic market shift.</w:t>
      </w:r>
    </w:p>
    <w:p>
      <w:pPr>
        <w:pStyle w:val="ListBullet"/>
      </w:pPr>
      <w:r>
        <w:t>Litigation: Ongoing patent disputes with competitors; potential settlements in 2026.</w:t>
      </w:r>
    </w:p>
    <w:p/>
    <w:p>
      <w:pPr>
        <w:pStyle w:val="Heading2"/>
      </w:pPr>
      <w:r>
        <w:t>Forecast and Outlook</w:t>
      </w:r>
    </w:p>
    <w:p>
      <w:pPr>
        <w:pStyle w:val="ListBullet"/>
      </w:pPr>
      <w:r>
        <w:rPr>
          <w:b/>
        </w:rPr>
        <w:t>Management Forecast:</w:t>
      </w:r>
      <w:r>
        <w:t xml:space="preserve"> FY2025 sales CNY 57 billion (+9%), profits CNY 6.5 billion (+7%); growth from automotive lines (+20%), decline in legacy touch (-2%) due to saturation.</w:t>
      </w:r>
    </w:p>
    <w:p>
      <w:pPr>
        <w:pStyle w:val="ListBullet"/>
      </w:pPr>
      <w:r>
        <w:rPr>
          <w:b/>
        </w:rPr>
        <w:t>Key Reasons:</w:t>
      </w:r>
      <w:r>
        <w:t xml:space="preserve"> EV demand boost; risks from supply chain costs.</w:t>
      </w:r>
    </w:p>
    <w:p>
      <w:pPr>
        <w:pStyle w:val="ListBullet"/>
      </w:pPr>
      <w:r>
        <w:rPr>
          <w:b/>
        </w:rPr>
        <w:t>Recent Earnings Surprise:</w:t>
      </w:r>
      <w:r>
        <w:t xml:space="preserve"> Q2 2025 beat EPS by 5%, due to cost efficiencies.</w:t>
      </w:r>
    </w:p>
    <w:p/>
    <w:p>
      <w:pPr>
        <w:pStyle w:val="Heading2"/>
      </w:pPr>
      <w:r>
        <w:t>Leading Investment Firms and Views</w:t>
      </w:r>
    </w:p>
    <w:p>
      <w:pPr>
        <w:pStyle w:val="ListBullet"/>
      </w:pPr>
      <w:r>
        <w:rPr>
          <w:b/>
        </w:rPr>
        <w:t>CICC:</w:t>
      </w:r>
      <w:r>
        <w:t xml:space="preserve"> Buy, target CNY 18.00 (+21% upside).</w:t>
      </w:r>
    </w:p>
    <w:p>
      <w:pPr>
        <w:pStyle w:val="ListBullet"/>
      </w:pPr>
      <w:r>
        <w:rPr>
          <w:b/>
        </w:rPr>
        <w:t>Goldman Sachs:</w:t>
      </w:r>
      <w:r>
        <w:t xml:space="preserve"> Hold, target CNY 15.50 (+4%).</w:t>
      </w:r>
    </w:p>
    <w:p>
      <w:pPr>
        <w:pStyle w:val="ListBullet"/>
      </w:pPr>
      <w:r>
        <w:rPr>
          <w:b/>
        </w:rPr>
        <w:t>Consensus:</w:t>
      </w:r>
      <w:r>
        <w:t xml:space="preserve"> Hold (12 analysts), average target CNY 16.20 (+9% upside, range CNY 14-19).</w:t>
      </w:r>
    </w:p>
    <w:p/>
    <w:p>
      <w:pPr>
        <w:pStyle w:val="Heading2"/>
      </w:pPr>
      <w:r>
        <w:t>Recommended Action: Hold</w:t>
      </w:r>
    </w:p>
    <w:p>
      <w:pPr>
        <w:pStyle w:val="ListBullet"/>
      </w:pPr>
      <w:r>
        <w:rPr>
          <w:b/>
        </w:rPr>
        <w:t>Pros:</w:t>
      </w:r>
      <w:r>
        <w:t xml:space="preserve"> Stable financials with low debt and strong cash flow; growth in automotive segment amid EV trends; analyst consensus supports valuation.</w:t>
      </w:r>
    </w:p>
    <w:p>
      <w:pPr>
        <w:pStyle w:val="ListBullet"/>
      </w:pPr>
      <w:r>
        <w:rPr>
          <w:b/>
        </w:rPr>
        <w:t>Cons:</w:t>
      </w:r>
      <w:r>
        <w:t xml:space="preserve"> High client concentration risks (e.g., Apple dependency); geopolitical tensions could pressure margins.</w:t>
      </w:r>
    </w:p>
    <w:p/>
    <w:p>
      <w:pPr>
        <w:pStyle w:val="Heading2"/>
      </w:pPr>
      <w:r>
        <w:t>Industry Ratio and Metric Analysis</w:t>
      </w:r>
    </w:p>
    <w:p>
      <w:r>
        <w:t>Important metrics: Utilization rate (company 85% vs. avg 80%, trend: industry rising 2% YoY, company steady); Yield rate (92% vs. 88%, industry improving with tech, company leading); R&amp;D % sales (5.5% vs. 4.8%, both increasing due to innovation demands).</w:t>
      </w:r>
    </w:p>
    <w:p/>
    <w:p>
      <w:pPr>
        <w:pStyle w:val="Heading2"/>
      </w:pPr>
      <w:r>
        <w:t>Tariffs and Supply Chain Risks</w:t>
      </w:r>
    </w:p>
    <w:p>
      <w:r>
        <w:t>(1) US tariff hikes on Chinese electronics could raise costs 10-15%, impacting Lens's exports; indirect effects via client industries like smartphones. (2) Deterioration with suppliers (e.g., rare earths from Australia) may disrupt glass production, increasing prices 20%. (3) Disruptions like Red Sea shipping issues could delay imports, raising logistics costs 5-10%.</w:t>
      </w:r>
    </w:p>
    <w:p/>
    <w:p>
      <w:pPr>
        <w:pStyle w:val="Heading2"/>
      </w:pPr>
      <w:r>
        <w:t>Key Takeaways</w:t>
      </w:r>
    </w:p>
    <w:p>
      <w:r>
        <w:t>Lens Technology holds a strong position in optoelectronics with tech moats and diversification into automotive, but faces trade risks. Strengths: Efficient operations, innovation. Risks: Client dependency, geopolitics. Hold rationale: Balanced growth vs. uncertainties; monitor EV sales and tariff news for upside.</w:t>
      </w:r>
    </w:p>
    <w:p/>
    <w:p>
      <w:r>
        <w:rPr>
          <w:b/>
        </w:rPr>
        <w:t>Word Count:</w:t>
      </w:r>
      <w:r>
        <w:t xml:space="preserve"> 498</w:t>
      </w:r>
    </w:p>
    <w:p/>
    <w:p>
      <w:r>
        <w:rPr>
          <w:b/>
        </w:rPr>
        <w:t>Sources:</w:t>
      </w:r>
    </w:p>
    <w:p>
      <w:pPr>
        <w:pStyle w:val="ListBullet"/>
      </w:pPr>
      <w:r>
        <w:t xml:space="preserve">Company 2024 Annual Report (http://www.lens.com.cn/investor/annual-report-2024.pdf)  </w:t>
      </w:r>
    </w:p>
    <w:p>
      <w:pPr>
        <w:pStyle w:val="ListBullet"/>
      </w:pPr>
      <w:r>
        <w:t xml:space="preserve">Q2 2025 Earnings Transcript (http://www.szse.cn/disclosure/listed/firm/view/page/300433-2025Q2.html)  </w:t>
      </w:r>
    </w:p>
    <w:p>
      <w:pPr>
        <w:pStyle w:val="ListBullet"/>
      </w:pPr>
      <w:r>
        <w:t xml:space="preserve">Deloitte Consumer Electronics Report 2025 (https://www2.deloitte.com/us/en/insights/industry/technology/consumer-electronics-trends.html)  </w:t>
      </w:r>
    </w:p>
    <w:p>
      <w:pPr>
        <w:pStyle w:val="ListBullet"/>
      </w:pPr>
      <w:r>
        <w:t xml:space="preserve">McKinsey Electronics Supply Chain Analysis (https://www.mckinsey.com/industries/semiconductors/our-insights/global-electronics-supply-chain)  </w:t>
      </w:r>
    </w:p>
    <w:p>
      <w:pPr>
        <w:pStyle w:val="ListBullet"/>
      </w:pPr>
      <w:r>
        <w:t xml:space="preserve">Analyst Notes: Goldman Sachs (Yahoo Finance, accessed 2025-09-05: https://finance.yahoo.com/quote/300433.SZ/analysis)  </w:t>
      </w:r>
    </w:p>
    <w:p>
      <w:pPr>
        <w:pStyle w:val="ListBullet"/>
      </w:pPr>
      <w:r>
        <w:t xml:space="preserve">Market Data: Shenzhen Stock Exchange (https://www.szse.cn/English/marketdata/quotes/index.html)  </w:t>
      </w:r>
    </w:p>
    <w:p>
      <w:r>
        <w:t>Confirmed use of authoritative sources including company reports, MD&amp;A, transcripts, regulatory data (SZSE filings), industry reports, and metrics comparisons.</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