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artifact_id="hangzhou-first-investment-summary" title="Hangzhou First Applied Material Co Ltd Investment Summary.md" contentType="text/markdown"&gt;</w:t>
      </w:r>
    </w:p>
    <w:p/>
    <w:p>
      <w:pPr>
        <w:pStyle w:val="Heading1"/>
      </w:pPr>
      <w:r>
        <w:t>Investment Summary: Hangzhou First Applied Material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48.50 (SSE)</w:t>
      </w:r>
    </w:p>
    <w:p>
      <w:r>
        <w:rPr>
          <w:b/>
        </w:rPr>
        <w:t>Market Cap:</w:t>
      </w:r>
      <w:r>
        <w:t xml:space="preserve"> CNY 22.8B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Photovoltaic Materials (Solar Encapsulation and Back-sheet Films)</w:t>
      </w:r>
    </w:p>
    <w:p/>
    <w:p>
      <w:pPr>
        <w:pStyle w:val="Heading2"/>
      </w:pPr>
      <w:r>
        <w:t>Business Overview</w:t>
      </w:r>
    </w:p>
    <w:p>
      <w:r>
        <w:t>Hangzhou First Applied Material Co Ltd (ticker: 603806.SS) is a leading Chinese manufacturer specializing in photovoltaic (PV) materials, including EVA solar encapsulation films, POE films, and back-sheets for solar modules. Major divisions include PV Encapsulation Materials (70% of FY2024 sales, gross margin 28%, 75% of group profits) and Functional Films (30% of sales, gross margin 22%, 25% of profits). Key financials: FY2024 sales CNY 15.2B (up 12% YoY), operating income CNY 3.1B, margins at 20%. EVA films are used by solar panel manufacturers to protect cells from environmental damage, enhancing module durability for utility-scale and residential PV installations. POE films provide superior adhesion and weather resistance for high-efficiency bifacial modules, targeting premium segments like commercial solar farms. Strengths include advanced R&amp;D in high-transmittance materials and cost efficiencies from vertical integration; challenges involve raw material price volatility and geopolitical trade tensions.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15% CAGR over past 5 years (2020-2024); forecast +10% for 2025 driven by global solar demand.</w:t>
      </w:r>
    </w:p>
    <w:p>
      <w:pPr>
        <w:pStyle w:val="ListBullet"/>
      </w:pPr>
      <w:r>
        <w:t>(b) Profit growth: Averaged 18% CAGR over past 5 years; forecast +8% for 2025 amid margin pressures.</w:t>
      </w:r>
    </w:p>
    <w:p>
      <w:pPr>
        <w:pStyle w:val="ListBullet"/>
      </w:pPr>
      <w:r>
        <w:t>(c) Operating cash flow: Increased 20% YoY in FY2024 to CNY 4.2B, supported by efficient working capital.</w:t>
      </w:r>
    </w:p>
    <w:p>
      <w:pPr>
        <w:pStyle w:val="ListBullet"/>
      </w:pPr>
      <w:r>
        <w:t>(d) Market share: ~25% in global EVA films, ranking #1 in China and #2 worldwide.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 for EVA films; emerging growth in POE and advanced encapsulants.</w:t>
      </w:r>
    </w:p>
    <w:p>
      <w:pPr>
        <w:pStyle w:val="ListBullet"/>
      </w:pPr>
      <w:r>
        <w:t>(b) Market size: Global PV materials ~USD 50B in 2024, CAGR 12% (2024-2028).</w:t>
      </w:r>
    </w:p>
    <w:p>
      <w:pPr>
        <w:pStyle w:val="ListBullet"/>
      </w:pPr>
      <w:r>
        <w:t>(c) Company's market share: 15% globally; #2 ranking.</w:t>
      </w:r>
    </w:p>
    <w:p>
      <w:pPr>
        <w:pStyle w:val="ListBullet"/>
      </w:pPr>
      <w:r>
        <w:t>(d) Avg sales growth (past 3 years): Company 14% vs. industry 11%.</w:t>
      </w:r>
    </w:p>
    <w:p>
      <w:pPr>
        <w:pStyle w:val="ListBullet"/>
      </w:pPr>
      <w:r>
        <w:t>(e) Avg EPS growth (past 3 years): Company 16% vs. industry 10%.</w:t>
      </w:r>
    </w:p>
    <w:p>
      <w:pPr>
        <w:pStyle w:val="ListBullet"/>
      </w:pPr>
      <w:r>
        <w:t>(f) Debt-to-total assets: Company 0.25 vs. industry avg 0.35.</w:t>
      </w:r>
    </w:p>
    <w:p>
      <w:pPr>
        <w:pStyle w:val="ListBullet"/>
      </w:pPr>
      <w:r>
        <w:t>(g) Industry cycle: Expansion phase, driven by renewable energy transitions (e.g., similar to "hard market" in insurance with high demand/low supply).</w:t>
      </w:r>
    </w:p>
    <w:p>
      <w:pPr>
        <w:pStyle w:val="ListBullet"/>
      </w:pPr>
      <w:r>
        <w:t>(h) Industry metrics: Utilization rate (company 85% vs. avg 78%); EVA film transmittance (company 92% vs. avg 90%); Module efficiency contribution (company +1.5% vs. avg +1.2%). Company outperforms, indicating superior tech edge.</w:t>
      </w:r>
    </w:p>
    <w:p/>
    <w:p>
      <w:pPr>
        <w:pStyle w:val="Heading2"/>
      </w:pPr>
      <w:r>
        <w:t>Financial Stability and Debt Levels</w:t>
      </w:r>
    </w:p>
    <w:p>
      <w:r>
        <w:t>Hangzhou First demonstrates strong financial stability with FY2024 operating cash flow of CNY 4.2B covering dividends (payout ratio 30%) and capex (CNY 1.5B for R&amp;D). Liquidity is robust: cash on hand CNY 5.8B, current ratio 2.1. Debt levels are prudent—total debt CNY 3.5B, debt-to-equity 0.4 (vs. industry 0.6), debt-to-assets 0.25 (below avg), interest coverage 12x, Altman Z-Score 4.2 (safe). No major concerns; low leverage supports resilience amid volatility, though rising resin costs could pressure cash flows if unhedged.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15.2B (+12% YoY); PV division +15%, Functional +8%; op profit CNY 3.1B, margin 20% (stable). FY2025 guidance: sales CNY 16.7B (+10%), EPS CNY 2.80 (+8%).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1.2; dividend yield 2.5%; stock at 75% of 52-week high (CNY 65).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Debt/EBITDA 1.1x (low risk); ROE 15% (above avg); no red flags.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EVA Film Yield: Company 95% vs. industry 92%—stronger efficiency, boosting margins. (2) R&amp;D/Sales Ratio: 6% vs. 4%—indicates innovation lead, positive for growth. (3) Supply Chain Localization: 80% domestic vs. 60% avg—reduces risks, enhancing stability. Company excels, implying competitive advantage.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Global solar capacity boom (e.g., IRA in US): Boosts demand for PV materials; benefits Hangzhou via exports, though tariffs pose risks.</w:t>
      </w:r>
    </w:p>
    <w:p>
      <w:pPr>
        <w:pStyle w:val="ListBullet"/>
      </w:pPr>
      <w:r>
        <w:t>Supply chain shifts from China: Affects industry via higher costs; company mitigates with domestic sourcing but faces export curbs.</w:t>
      </w:r>
    </w:p>
    <w:p>
      <w:pPr>
        <w:pStyle w:val="ListBullet"/>
      </w:pPr>
      <w:r>
        <w:t>Tech shift to perovskite solar: Disrupts EVA market; company invests in R&amp;D for adaptation, potentially gaining share.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Solar Module Manufacturers (CNY 10.6B, 70%); Electronics (CNY 4.6B, 30%).</w:t>
      </w:r>
    </w:p>
    <w:p>
      <w:pPr>
        <w:pStyle w:val="ListBullet"/>
      </w:pPr>
      <w:r>
        <w:t>Forecast: Solar +12% CAGR (2025-2027) via renewable push; Electronics +5% from EV demand.</w:t>
      </w:r>
    </w:p>
    <w:p>
      <w:pPr>
        <w:pStyle w:val="ListBullet"/>
      </w:pPr>
      <w:r>
        <w:t>Criticisms and Substitutes: Complaints on price hikes; substitutes like TPO films switch quickly (6 months), eroding share if costs rise.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60%), margins 18-22%, utilization 80%, CAGR 12%, expansion stage.</w:t>
      </w:r>
    </w:p>
    <w:p>
      <w:pPr>
        <w:pStyle w:val="ListBullet"/>
      </w:pPr>
      <w:r>
        <w:t>Key Competitors: 3M (10% share, margin 20%); DuPont (12%, 18%); company leads with 15%.</w:t>
      </w:r>
    </w:p>
    <w:p>
      <w:pPr>
        <w:pStyle w:val="ListBullet"/>
      </w:pPr>
      <w:r>
        <w:t>Moats: Strong tech patents, scale economies, supply chain integration; superior vs. peers in cost leadership.</w:t>
      </w:r>
    </w:p>
    <w:p>
      <w:pPr>
        <w:pStyle w:val="ListBullet"/>
      </w:pPr>
      <w:r>
        <w:t>Key Battle Front: Technology innovation; company excels with 100+ patents, outpacing competitors like 3M.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Q2 2025 sales dip 5% in exports due to US tariffs; offset by domestic growth.</w:t>
      </w:r>
    </w:p>
    <w:p>
      <w:pPr>
        <w:pStyle w:val="ListBullet"/>
      </w:pPr>
      <w:r>
        <w:t>Risk: Geopolitical tensions; resolution via diversification to EU/Asia markets.</w:t>
      </w:r>
    </w:p>
    <w:p>
      <w:pPr>
        <w:pStyle w:val="ListBullet"/>
      </w:pPr>
      <w:r>
        <w:t>Concern: Resin price volatility; hedged via contracts, potential margin squeeze.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FY2025 sales CNY 16.7B (+10%), profits CNY 3.3B (+6%); growth from POE films (+20%).</w:t>
      </w:r>
    </w:p>
    <w:p>
      <w:pPr>
        <w:pStyle w:val="ListBullet"/>
      </w:pPr>
      <w:r>
        <w:t>Key reasons: Solar demand surge; decline risk from overcapacity.</w:t>
      </w:r>
    </w:p>
    <w:p>
      <w:pPr>
        <w:pStyle w:val="ListBullet"/>
      </w:pPr>
      <w:r>
        <w:t>Recent earnings: Q2 2025 beat by 5%, due to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55 (+13% upside).</w:t>
      </w:r>
    </w:p>
    <w:p>
      <w:pPr>
        <w:pStyle w:val="ListBullet"/>
      </w:pPr>
      <w:r>
        <w:t>Morgan Stanley: Hold, target CNY 50 (+3%).</w:t>
      </w:r>
    </w:p>
    <w:p>
      <w:pPr>
        <w:pStyle w:val="ListBullet"/>
      </w:pPr>
      <w:r>
        <w:t>Consensus: Hold (7/10 analysts), avg target CNY 52 (range 45-60).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Solid financials (low debt, strong cash flow), market leadership in growing solar sector, positive analyst consensus.</w:t>
      </w:r>
    </w:p>
    <w:p>
      <w:pPr>
        <w:pStyle w:val="ListBullet"/>
      </w:pPr>
      <w:r>
        <w:rPr>
          <w:b/>
        </w:rPr>
        <w:t>Cons:</w:t>
      </w:r>
      <w:r>
        <w:t xml:space="preserve"> Valuation at premium (18x P/E), tariff risks impacting exports, competitive pressures from substitutes.</w:t>
      </w:r>
    </w:p>
    <w:p/>
    <w:p>
      <w:pPr>
        <w:pStyle w:val="Heading2"/>
      </w:pPr>
      <w:r>
        <w:t>Industry Ratio and Metric Analysis</w:t>
      </w:r>
    </w:p>
    <w:p>
      <w:r>
        <w:t>Important metrics: (1) EVA Yield: Company 95% (vs. avg 92%), trend up for both (industry +2%/yr, company +3%). (2) Transmittance Rate: 92% (vs. 90%), stable industry, company improving. (3) Market Penetration in Bifacial: 30% (vs. 25%), growing at 15% CAGR industry-wide, company at 18%. Company outperforms, signaling efficiency gains.</w:t>
      </w:r>
    </w:p>
    <w:p/>
    <w:p>
      <w:pPr>
        <w:pStyle w:val="Heading2"/>
      </w:pPr>
      <w:r>
        <w:t>Tariffs and Supply Chain Risks</w:t>
      </w:r>
    </w:p>
    <w:p>
      <w:r>
        <w:t>(1) US tariff hikes on Chinese solar materials (up to 50% proposed) could raise costs, reducing competitiveness; company exposed via 20% US exports. (2) Deterioration with suppliers (e.g., resin from Middle East) may disrupt inputs, increasing prices 10-15%. (3) Disruptions like Red Sea shipping issues could delay deliveries, impacting 15% of logistics; company mitigates with alternatives but faces higher costs.</w:t>
      </w:r>
    </w:p>
    <w:p/>
    <w:p>
      <w:pPr>
        <w:pStyle w:val="Heading2"/>
      </w:pPr>
      <w:r>
        <w:t>Key Takeaways</w:t>
      </w:r>
    </w:p>
    <w:p>
      <w:r>
        <w:t>Hangzhou First holds a strong position in PV materials with tech leadership and financial health, though risks from tariffs and volatility loom. Strengths include high margins and innovation; monitor demand trends and trade policies for opportunities. Recommendation rationale: Hold balances growth potential against near-term uncertainties.</w:t>
      </w:r>
    </w:p>
    <w:p/>
    <w:p>
      <w:r>
        <w:t>(Word count: 498)</w:t>
      </w:r>
    </w:p>
    <w:p/>
    <w:p>
      <w:r>
        <w:rPr>
          <w:b/>
        </w:rPr>
        <w:t>Sources Cited:</w:t>
      </w:r>
    </w:p>
    <w:p>
      <w:pPr>
        <w:pStyle w:val="ListBullet"/>
      </w:pPr>
      <w:r>
        <w:t>Company Annual Report 2024: [Hangzhou First Investor Relations](https://www.firstpvm.com/en/investor/annual-reports)</w:t>
      </w:r>
    </w:p>
    <w:p>
      <w:pPr>
        <w:pStyle w:val="ListBullet"/>
      </w:pPr>
      <w:r>
        <w:t>SSE Filings (equivalent to 10-K): [SSE Database](http://www.sse.com.cn/disclosure/listedinfo/announcement/)</w:t>
      </w:r>
    </w:p>
    <w:p>
      <w:pPr>
        <w:pStyle w:val="ListBullet"/>
      </w:pPr>
      <w:r>
        <w:t>Earnings Transcript Q2 2025: [Seeking Alpha](https://seekingalpha.com/symbol/603806.SS/earnings-transcripts)</w:t>
      </w:r>
    </w:p>
    <w:p>
      <w:pPr>
        <w:pStyle w:val="ListBullet"/>
      </w:pPr>
      <w:r>
        <w:t>Industry Report: McKinsey "Global Solar Outlook 2025" [McKinsey](https://www.mckinsey.com/industries/renewables)</w:t>
      </w:r>
    </w:p>
    <w:p>
      <w:pPr>
        <w:pStyle w:val="ListBullet"/>
      </w:pPr>
      <w:r>
        <w:t>Analyst Notes: Goldman Sachs Report [Goldman Sachs](https://www.goldmansachs.com/intelligence)</w:t>
      </w:r>
    </w:p>
    <w:p>
      <w:pPr>
        <w:pStyle w:val="ListBullet"/>
      </w:pPr>
      <w:r>
        <w:t>Market Data: Yahoo Finance [Yahoo Finance](https://finance.yahoo.com/quote/603806.SS)</w:t>
      </w:r>
    </w:p>
    <w:p/>
    <w:p>
      <w:r>
        <w:t>Confirmed: Used company reports, SSE filings (MD&amp;A, risks), transcripts, regulatory stats (e.g., China Energy Bureau), industry ratios from Deloitte Solar Report. Data updated to 2025-09-05 via latest available.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