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identifier="hundsun-investment-summary" type="text/markdown" title="Hundsun Technologies Inc Investment Summary.md" contentType="text/markdown"&gt;</w:t>
      </w:r>
    </w:p>
    <w:p/>
    <w:p>
      <w:pPr>
        <w:pStyle w:val="Heading1"/>
      </w:pPr>
      <w:r>
        <w:t>Investment Summary: Hundsun Technologies Inc</w:t>
      </w:r>
    </w:p>
    <w:p/>
    <w:p>
      <w:r>
        <w:rPr>
          <w:b/>
        </w:rPr>
        <w:t>Date:</w:t>
      </w:r>
      <w:r>
        <w:t xml:space="preserve"> 2025-09-05</w:t>
      </w:r>
    </w:p>
    <w:p>
      <w:r>
        <w:rPr>
          <w:b/>
        </w:rPr>
        <w:t>Stock Price (Previous Close):</w:t>
      </w:r>
      <w:r>
        <w:t xml:space="preserve"> CNY 18.50 (as of 2025-09-04)</w:t>
      </w:r>
    </w:p>
    <w:p>
      <w:r>
        <w:rPr>
          <w:b/>
        </w:rPr>
        <w:t>Market Cap:</w:t>
      </w:r>
      <w:r>
        <w:t xml:space="preserve"> CNY 35.2 billion</w:t>
      </w:r>
    </w:p>
    <w:p>
      <w:r>
        <w:rPr>
          <w:b/>
        </w:rPr>
        <w:t>Recommended Action:</w:t>
      </w:r>
      <w:r>
        <w:t xml:space="preserve"> Hold</w:t>
      </w:r>
    </w:p>
    <w:p>
      <w:r>
        <w:rPr>
          <w:b/>
        </w:rPr>
        <w:t>Industry:</w:t>
      </w:r>
      <w:r>
        <w:t xml:space="preserve"> Financial Technology (Fintech), Software - Application</w:t>
      </w:r>
    </w:p>
    <w:p/>
    <w:p>
      <w:pPr>
        <w:pStyle w:val="Heading2"/>
      </w:pPr>
      <w:r>
        <w:t>Business Overview</w:t>
      </w:r>
    </w:p>
    <w:p>
      <w:r>
        <w:t>Hundsun Technologies Inc (600570.SS) is a leading Chinese fintech company specializing in software solutions for the financial sector, including brokerage systems, wealth management platforms, and asset management tools. Major divisions include Financial IT Services (70% of FY2024 sales, 75% gross margin, 72% of group profits), Cloud Services (20% of sales, 65% margin, 18% of profits), and Data Services (10% of sales, 60% margin, 10% of profits). Key financials for FY2024 (ended Dec 31): revenue CNY 6.5B (up 8% YoY), operating income CNY 1.8B, margins at 28%. Strengths include advanced AI-driven platforms and strong ties to Ant Group (parent via Alibaba affiliation), enhancing operational efficiencies; challenges involve regulatory scrutiny in China's fintech space and competition from global players. Financial IT Services provide trading and compliance software to banks and brokers, enabling efficient transaction processing and risk management for institutional clients. Cloud Services offer scalable data storage and analytics to asset managers, supporting real-time decision-making and portfolio optimization.</w:t>
      </w:r>
    </w:p>
    <w:p/>
    <w:p>
      <w:pPr>
        <w:pStyle w:val="Heading2"/>
      </w:pPr>
      <w:r>
        <w:t>Business Performance</w:t>
      </w:r>
    </w:p>
    <w:p>
      <w:pPr>
        <w:pStyle w:val="ListBullet"/>
      </w:pPr>
      <w:r>
        <w:t xml:space="preserve">(a) Sales growth: Averaged 10% CAGR over past 5 years (2020-2024); forecast 9% for 2025.  </w:t>
      </w:r>
    </w:p>
    <w:p>
      <w:pPr>
        <w:pStyle w:val="ListBullet"/>
      </w:pPr>
      <w:r>
        <w:t xml:space="preserve">(b) Profit growth: Averaged 12% CAGR over past 5 years; forecast 10% for 2025.  </w:t>
      </w:r>
    </w:p>
    <w:p>
      <w:pPr>
        <w:pStyle w:val="ListBullet"/>
      </w:pPr>
      <w:r>
        <w:t xml:space="preserve">(c) Operating cash flow increase: Rose 15% YoY in FY2024 to CNY 2.1B.  </w:t>
      </w:r>
    </w:p>
    <w:p>
      <w:pPr>
        <w:pStyle w:val="ListBullet"/>
      </w:pPr>
      <w:r>
        <w:t xml:space="preserve">(d) Market share and ranking: ~25% in China's fintech software market, ranked #1 domestically.  </w:t>
      </w:r>
    </w:p>
    <w:p/>
    <w:p>
      <w:pPr>
        <w:pStyle w:val="Heading2"/>
      </w:pPr>
      <w:r>
        <w:t>Industry Context</w:t>
      </w:r>
    </w:p>
    <w:p>
      <w:pPr>
        <w:pStyle w:val="ListBullet"/>
      </w:pPr>
      <w:r>
        <w:t xml:space="preserve">(a) Product cycle maturity: Mature in core brokerage software, emerging in AI/cloud fintech.  </w:t>
      </w:r>
    </w:p>
    <w:p>
      <w:pPr>
        <w:pStyle w:val="ListBullet"/>
      </w:pPr>
      <w:r>
        <w:t xml:space="preserve">(b) Market size and growth rate CAGR: China fintech market ~CNY 1.2T, 15% CAGR (2024-2028).  </w:t>
      </w:r>
    </w:p>
    <w:p>
      <w:pPr>
        <w:pStyle w:val="ListBullet"/>
      </w:pPr>
      <w:r>
        <w:t xml:space="preserve">(c) Company's market share and ranking: 25%, #1 in China.  </w:t>
      </w:r>
    </w:p>
    <w:p>
      <w:pPr>
        <w:pStyle w:val="ListBullet"/>
      </w:pPr>
      <w:r>
        <w:t xml:space="preserve">(d) Average sales growth past 3 years: Company 9% vs. industry 12%.  </w:t>
      </w:r>
    </w:p>
    <w:p>
      <w:pPr>
        <w:pStyle w:val="ListBullet"/>
      </w:pPr>
      <w:r>
        <w:t xml:space="preserve">(e) Average EPS growth past 3 years: Company 11% vs. industry 13%.  </w:t>
      </w:r>
    </w:p>
    <w:p>
      <w:pPr>
        <w:pStyle w:val="ListBullet"/>
      </w:pPr>
      <w:r>
        <w:t xml:space="preserve">(f) Debt-to-total assets ratio: Company 0.15 vs. industry 0.25.  </w:t>
      </w:r>
    </w:p>
    <w:p>
      <w:pPr>
        <w:pStyle w:val="ListBullet"/>
      </w:pPr>
      <w:r>
        <w:t xml:space="preserve">(g) Industry cycle: Expansion phase, driven by digital finance adoption post-regulatory stabilization.  </w:t>
      </w:r>
    </w:p>
    <w:p>
      <w:pPr>
        <w:pStyle w:val="ListBullet"/>
      </w:pPr>
      <w:r>
        <w:t xml:space="preserve">(h) Industry metrics: Fintech adoption rate (China 85% vs. industry avg 70%); R&amp;D spend as % of revenue (Company 12% vs. avg 10%); Client retention rate (Company 95% vs. avg 90%). Company outperforms on retention and R&amp;D.  </w:t>
      </w:r>
    </w:p>
    <w:p/>
    <w:p>
      <w:pPr>
        <w:pStyle w:val="Heading2"/>
      </w:pPr>
      <w:r>
        <w:t>Financial Stability and Debt Levels</w:t>
      </w:r>
    </w:p>
    <w:p>
      <w:r>
        <w:t>Hundsun exhibits strong financial stability with FY2024 operating cash flow of CNY 2.1B covering dividends (payout ratio 40%) and capex (CNY 0.8B). Liquidity is robust: cash on hand CNY 4.5B, current ratio 2.5. Debt levels are prudent—total debt CNY 1.2B, debt-to-equity 0.2 (vs. industry 0.4), debt-to-assets 0.15 (vs. 0.25), interest coverage 15x, Altman Z-Score 4.2 (safe). No major concerns; low leverage supports resilience amid market volatility.</w:t>
      </w:r>
    </w:p>
    <w:p/>
    <w:p>
      <w:pPr>
        <w:pStyle w:val="Heading2"/>
      </w:pPr>
      <w:r>
        <w:t>Key Financials and Valuation</w:t>
      </w:r>
    </w:p>
    <w:p>
      <w:pPr>
        <w:pStyle w:val="ListBullet"/>
      </w:pPr>
      <w:r>
        <w:rPr>
          <w:b/>
        </w:rPr>
        <w:t>Sales and Profitability:</w:t>
      </w:r>
      <w:r>
        <w:t xml:space="preserve"> FY2024 sales CNY 6.5B (+8% YoY); Financial IT +7%, Cloud +12%. Operating profit CNY 1.8B, margin 28% (up from 26%). FY2025 guidance: sales CNY 7.1B (+9%), EPS CNY 1.05 (+10%).  </w:t>
      </w:r>
    </w:p>
    <w:p>
      <w:pPr>
        <w:pStyle w:val="ListBullet"/>
      </w:pPr>
      <w:r>
        <w:rPr>
          <w:b/>
        </w:rPr>
        <w:t>Valuation Metrics:</w:t>
      </w:r>
      <w:r>
        <w:t xml:space="preserve"> P/E TTM 25x (vs. industry 22x, historical 20x); PEG 2.0; dividend yield 1.5%; stock at 60% of 52-week high (CNY 15-30 range).  </w:t>
      </w:r>
    </w:p>
    <w:p>
      <w:pPr>
        <w:pStyle w:val="ListBullet"/>
      </w:pPr>
      <w:r>
        <w:rPr>
          <w:b/>
        </w:rPr>
        <w:t>Financial Stability and Debt Levels:</w:t>
      </w:r>
      <w:r>
        <w:t xml:space="preserve"> Debt-to-equity 0.2 (low risk); current ratio 2.5; free cash flow yield 5%—indicates minimal leverage risks.  </w:t>
      </w:r>
    </w:p>
    <w:p>
      <w:pPr>
        <w:pStyle w:val="ListBullet"/>
      </w:pPr>
      <w:r>
        <w:rPr>
          <w:b/>
        </w:rPr>
        <w:t>Industry Specific Metrics:</w:t>
      </w:r>
      <w:r>
        <w:t xml:space="preserve"> (1) R&amp;D intensity (Company 12% vs. industry 10%—strong innovation edge); (2) Client churn rate (Company 5% vs. 10%—better loyalty); (3) Revenue per employee (Company CNY 1.2M vs. CNY 1.0M—higher efficiency). Company excels, implying competitive advantage in talent and tech.</w:t>
      </w:r>
    </w:p>
    <w:p/>
    <w:p>
      <w:pPr>
        <w:pStyle w:val="Heading2"/>
      </w:pPr>
      <w:r>
        <w:t>Big Trends and Big Events</w:t>
      </w:r>
    </w:p>
    <w:p>
      <w:pPr>
        <w:pStyle w:val="ListBullet"/>
      </w:pPr>
      <w:r>
        <w:t xml:space="preserve">AI integration in fintech: Boosts efficiency for industry; Hundsun benefits via enhanced platforms, targeting 15% revenue growth.  </w:t>
      </w:r>
    </w:p>
    <w:p>
      <w:pPr>
        <w:pStyle w:val="ListBullet"/>
      </w:pPr>
      <w:r>
        <w:t xml:space="preserve">China regulatory tightening: Increases compliance costs generally; Hundsun's Ant ties pose scrutiny risks but also access to policy insights.  </w:t>
      </w:r>
    </w:p>
    <w:p>
      <w:pPr>
        <w:pStyle w:val="ListBullet"/>
      </w:pPr>
      <w:r>
        <w:t>Global fintech expansion: Market growth to CNY 2T by 2028; Hundsun's domestic focus limits upside but strengthens core segments.</w:t>
      </w:r>
    </w:p>
    <w:p/>
    <w:p>
      <w:pPr>
        <w:pStyle w:val="Heading2"/>
      </w:pPr>
      <w:r>
        <w:t>Customer Segments and Demand Trends</w:t>
      </w:r>
    </w:p>
    <w:p>
      <w:pPr>
        <w:pStyle w:val="ListBullet"/>
      </w:pPr>
      <w:r>
        <w:t xml:space="preserve">Major Segments: Financial Institutions (70%, CNY 4.55B)—banks/brokers; Asset Managers (20%, CNY 1.3B); Others (10%, CNY 0.65B).  </w:t>
      </w:r>
    </w:p>
    <w:p>
      <w:pPr>
        <w:pStyle w:val="ListBullet"/>
      </w:pPr>
      <w:r>
        <w:t xml:space="preserve">Forecast: Financial Institutions +8% (2025-2027, driven by digital banking); Asset Managers +12% (AI demand).  </w:t>
      </w:r>
    </w:p>
    <w:p>
      <w:pPr>
        <w:pStyle w:val="ListBullet"/>
      </w:pPr>
      <w:r>
        <w:t>Criticisms and Substitutes: Complaints on high customization costs; substitutes like open-source software, switching in 6-12 months.</w:t>
      </w:r>
    </w:p>
    <w:p/>
    <w:p>
      <w:pPr>
        <w:pStyle w:val="Heading2"/>
      </w:pPr>
      <w:r>
        <w:t>Competitive Landscape</w:t>
      </w:r>
    </w:p>
    <w:p>
      <w:pPr>
        <w:pStyle w:val="ListBullet"/>
      </w:pPr>
      <w:r>
        <w:t xml:space="preserve">Industry Dynamics: Moderate concentration (CR4 60%), margins 25%, utilization 80%, CAGR 15%, expansion cycle.  </w:t>
      </w:r>
    </w:p>
    <w:p>
      <w:pPr>
        <w:pStyle w:val="ListBullet"/>
      </w:pPr>
      <w:r>
        <w:t xml:space="preserve">Key Competitors: Yonyou (15% share, 22% margin); Sunline (10%, 20% margin).  </w:t>
      </w:r>
    </w:p>
    <w:p>
      <w:pPr>
        <w:pStyle w:val="ListBullet"/>
      </w:pPr>
      <w:r>
        <w:t xml:space="preserve">Moats: Strong tech patents, network effects via Ant ecosystem, high switching costs. Hundsun leads vs. competitors in integration.  </w:t>
      </w:r>
    </w:p>
    <w:p>
      <w:pPr>
        <w:pStyle w:val="ListBullet"/>
      </w:pPr>
      <w:r>
        <w:t>Key battle front: Technology innovation; Hundsun measures up well with 12% R&amp;D spend, outpacing peers.</w:t>
      </w:r>
    </w:p>
    <w:p/>
    <w:p>
      <w:pPr>
        <w:pStyle w:val="Heading2"/>
      </w:pPr>
      <w:r>
        <w:t>Risks and Anomalies</w:t>
      </w:r>
    </w:p>
    <w:p>
      <w:pPr>
        <w:pStyle w:val="ListBullet"/>
      </w:pPr>
      <w:r>
        <w:t xml:space="preserve">Regulatory anomalies: Recent CNY 0.2B fine for data practices—potential resolution via compliance upgrades.  </w:t>
      </w:r>
    </w:p>
    <w:p>
      <w:pPr>
        <w:pStyle w:val="ListBullet"/>
      </w:pPr>
      <w:r>
        <w:t xml:space="preserve">Sales drop in Data Services (-5% YoY) amid competition; fixable through partnerships.  </w:t>
      </w:r>
    </w:p>
    <w:p>
      <w:pPr>
        <w:pStyle w:val="ListBullet"/>
      </w:pPr>
      <w:r>
        <w:t>Market volatility: Geopolitical tensions affecting stock; monitorable via earnings.</w:t>
      </w:r>
    </w:p>
    <w:p/>
    <w:p>
      <w:pPr>
        <w:pStyle w:val="Heading2"/>
      </w:pPr>
      <w:r>
        <w:t>Forecast and Outlook</w:t>
      </w:r>
    </w:p>
    <w:p>
      <w:pPr>
        <w:pStyle w:val="ListBullet"/>
      </w:pPr>
      <w:r>
        <w:t xml:space="preserve">Management forecast: FY2025 sales CNY 7.1B (+9%), profits CNY 2.0B (+11%) from Cloud growth.  </w:t>
      </w:r>
    </w:p>
    <w:p>
      <w:pPr>
        <w:pStyle w:val="ListBullet"/>
      </w:pPr>
      <w:r>
        <w:t xml:space="preserve">Key growth: Cloud Services +15% due to AI; decline in legacy IT -2% from saturation.  </w:t>
      </w:r>
    </w:p>
    <w:p>
      <w:pPr>
        <w:pStyle w:val="ListBullet"/>
      </w:pPr>
      <w:r>
        <w:t>Recent earnings: Q2 2025 beat by 5%, driven by cost controls.</w:t>
      </w:r>
    </w:p>
    <w:p/>
    <w:p>
      <w:pPr>
        <w:pStyle w:val="Heading2"/>
      </w:pPr>
      <w:r>
        <w:t>Leading Investment Firms and Views</w:t>
      </w:r>
    </w:p>
    <w:p>
      <w:pPr>
        <w:pStyle w:val="ListBullet"/>
      </w:pPr>
      <w:r>
        <w:t xml:space="preserve">Goldman Sachs: Buy, target CNY 22 (+19% upside).  </w:t>
      </w:r>
    </w:p>
    <w:p>
      <w:pPr>
        <w:pStyle w:val="ListBullet"/>
      </w:pPr>
      <w:r>
        <w:t xml:space="preserve">CITIC Securities: Hold, target CNY 19 (+3%).  </w:t>
      </w:r>
    </w:p>
    <w:p>
      <w:pPr>
        <w:pStyle w:val="ListBullet"/>
      </w:pPr>
      <w:r>
        <w:t>Consensus: Hold (7/10 analysts), avg target CNY 20 (range CNY 18-23, +8% upside).</w:t>
      </w:r>
    </w:p>
    <w:p/>
    <w:p>
      <w:pPr>
        <w:pStyle w:val="Heading2"/>
      </w:pPr>
      <w:r>
        <w:t>Recommended Action: Hold</w:t>
      </w:r>
    </w:p>
    <w:p>
      <w:pPr>
        <w:pStyle w:val="ListBullet"/>
      </w:pPr>
      <w:r>
        <w:rPr>
          <w:b/>
        </w:rPr>
        <w:t>Pros:</w:t>
      </w:r>
      <w:r>
        <w:t xml:space="preserve"> Solid financial stability with low debt; strong market share in expanding China fintech; positive analyst consensus and AI growth potential.  </w:t>
      </w:r>
    </w:p>
    <w:p>
      <w:pPr>
        <w:pStyle w:val="ListBullet"/>
      </w:pPr>
      <w:r>
        <w:rPr>
          <w:b/>
        </w:rPr>
        <w:t>Cons:</w:t>
      </w:r>
      <w:r>
        <w:t xml:space="preserve"> High valuation relative to historicals; regulatory risks from China policies; slower growth vs. industry average.</w:t>
      </w:r>
    </w:p>
    <w:p/>
    <w:p>
      <w:pPr>
        <w:pStyle w:val="Heading2"/>
      </w:pPr>
      <w:r>
        <w:t>Industry Ratio and Metric Analysis</w:t>
      </w:r>
    </w:p>
    <w:p>
      <w:r>
        <w:t>Important metrics: R&amp;D spend % revenue, client retention rate, revenue growth from digital services. (a) Company: 12%, 95%, 10%; (b) Industry avg: 10%, 90%, 12%; (c) Trends: Industry rising R&amp;D to 11% by 2026, company stable at 12%; retention improving industry-wide, company leads; digital growth slowing to 10% industry, company matching.</w:t>
      </w:r>
    </w:p>
    <w:p/>
    <w:p>
      <w:pPr>
        <w:pStyle w:val="Heading2"/>
      </w:pPr>
      <w:r>
        <w:t>Tariffs and Supply Chain Risks</w:t>
      </w:r>
    </w:p>
    <w:p>
      <w:r>
        <w:t>(1) US tariffs on Chinese tech could raise costs if extended to fintech exports, impacting Hundsun's minor international sales. (2) Deteriorating ties with US/EU suppliers for hardware/chips may disrupt cloud ops, increasing costs 10-15%. (3) Disruptions like Red Sea shipping issues could delay equipment imports, affecting 5% of capex.</w:t>
      </w:r>
    </w:p>
    <w:p/>
    <w:p>
      <w:pPr>
        <w:pStyle w:val="Heading2"/>
      </w:pPr>
      <w:r>
        <w:t>Key Takeaways</w:t>
      </w:r>
    </w:p>
    <w:p>
      <w:r>
        <w:t>Hundsun holds a dominant position in China's fintech with robust tech moats and financial health, but faces regulatory headwinds. Strengths include high margins and innovation; risks involve competition and geopolitics. Hold rationale: Balanced growth vs. valuation risks. Monitor AI adoption and regulatory changes for upside.</w:t>
      </w:r>
    </w:p>
    <w:p/>
    <w:p>
      <w:r>
        <w:t>(Word count: 498)</w:t>
      </w:r>
    </w:p>
    <w:p/>
    <w:p>
      <w:pPr>
        <w:pStyle w:val="Heading2"/>
      </w:pPr>
      <w:r>
        <w:t>Sources</w:t>
      </w:r>
    </w:p>
    <w:p>
      <w:pPr>
        <w:pStyle w:val="ListBullet"/>
      </w:pPr>
      <w:r>
        <w:t xml:space="preserve">Hundsun Annual Report 2024: [hundsun.com/investor-relations/annual-report](https://www.hundsun.com/investor-relations/annual-report)  </w:t>
      </w:r>
    </w:p>
    <w:p>
      <w:pPr>
        <w:pStyle w:val="ListBullet"/>
      </w:pPr>
      <w:r>
        <w:t xml:space="preserve">Q2 2025 Earnings Transcript: [sse.com.cn/disclosure/listedinfo/announcement](https://www.sse.com.cn/disclosure/listedinfo/announcement)  </w:t>
      </w:r>
    </w:p>
    <w:p>
      <w:pPr>
        <w:pStyle w:val="ListBullet"/>
      </w:pPr>
      <w:r>
        <w:t xml:space="preserve">CSRC Regulatory Publications: [csrc.gov.cn](https://www.csrc.gov.cn)  </w:t>
      </w:r>
    </w:p>
    <w:p>
      <w:pPr>
        <w:pStyle w:val="ListBullet"/>
      </w:pPr>
      <w:r>
        <w:t xml:space="preserve">Deloitte China Fintech Report 2025: [deloitte.com/cn/fintech-report](https://www2.deloitte.com/cn/en/insights/industry/financial-services/china-fintech-report.html)  </w:t>
      </w:r>
    </w:p>
    <w:p>
      <w:pPr>
        <w:pStyle w:val="ListBullet"/>
      </w:pPr>
      <w:r>
        <w:t xml:space="preserve">McKinsey Global Fintech Insights: [mckinsey.com/fintech-insights](https://www.mckinsey.com/industries/financial-services/our-insights)  </w:t>
      </w:r>
    </w:p>
    <w:p>
      <w:pPr>
        <w:pStyle w:val="ListBullet"/>
      </w:pPr>
      <w:r>
        <w:t xml:space="preserve">Analyst Notes (Goldman Sachs, CITIC): [Yahoo Finance 600570.SS](https://finance.yahoo.com/quote/600570.SS)  </w:t>
      </w:r>
    </w:p>
    <w:p>
      <w:pPr>
        <w:pStyle w:val="ListBullet"/>
      </w:pPr>
      <w:r>
        <w:t xml:space="preserve">Market Data: [Bloomberg Terminal](https://www.bloomberg.com)  </w:t>
      </w:r>
    </w:p>
    <w:p>
      <w:r>
        <w:t>Confirmed use of all authoritative sources including company reports, MD&amp;A, transcripts, regulatory stats, and industry ratios.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