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Ganfeng Lithium Group Co Ltd (002460.SZ)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40.55 (prev. close)</w:t>
        <w:br w:type="textWrapping"/>
        <w:t xml:space="preserve"> Market Cap: ~CNY 62B</w:t>
        <w:br w:type="textWrapping"/>
        <w:t xml:space="preserve"> Industry: Lithium Mining, Battery Materials, Recycling</w:t>
        <w:br w:type="textWrapping"/>
        <w:t xml:space="preserve"> Recommended Action: 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jl9dgpn6f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Ganfeng is one of the world’s largest vertically integrated lithium companies, spanning global mining (hard rock, brine), refining (carbonate, hydroxide, fluoride), solid-state batteries, and lithium recycling.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$2.62B (CNY 18.8B), TTM revenue: $2.44B (-7% YoY); FY2025H1 revenue: CNY 8.38B (-12.6%), net loss CNY 531M.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webull+1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divisions (2025): Lithium metal/compounds (~65%), battery materials (~22%), lithium mining (~13%). Export: &gt;50% (Americas, EU, Asia).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Products supply EV batteries, grid storage, electronics, specialty chemicals; customers are cathode/battery makers, OEMs, glass/ceramics, pharma.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Global resource base (China, Argentina, Australia, Mexico, Africa), mid- and upstream integration, solid-state battery R&amp;D, high-quality reserves.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Margin compression (2025 loss), commodity price dependence, and sector regulatory headwinds.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k68iu9axx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Strong (2020–22), now negative (-7% TTM) with lithium price correction.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~-10% (2023–2025) as market cycle turned; net loss CNY 531M in H1 2025 (down YoY).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webull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 flow: Historically strong, 2025H1 pressured but liquidity ample.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position: Global top 3 lithium supplier, China’s largest integrated lithium capacity; diversified mine portfolio.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ganfenglithium+1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3dmuwr59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Cycle: Lithium industry in volatile expansion, marked by oversupply (2024–25), price trough; battery sector in growth phase.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fastmarkets+2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lithium market size: $19.8B (2025), CAGR ~9%; Ganfeng has ~5–7% global supply share.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 3-yr sales CAGR: -5%, vs. Ganfeng –7%; sector average debt/assets 28%, Ganfeng at ~23%.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Production cost/ton $5,500 (peers $6,200), capacity utilization ~76% (industry ~70–75%), reserves: top decile.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metrics: EV/EBITDA 508x on low earnings (sector ~21x); Forward PE 10.4x (improved on forecasted rebound).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omysx7i8m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cash flow stable, free cash flow pressured but positive.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ratio: ~1.4; debt/assets: 23% (sector 28%).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Interest coverage remains sufficient; no major refinancing risks.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None in H1 2025; payout paused on net loss.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webull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 is manageable and sector-normal.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3csjmgxi2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$2.62B (CNY 18.8B), TTM -7%; net loss H1 2025: CNY 531M, down 30% YoY.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PE: negative; Forward PE: 10.4x (projected profit recovery); PB: 1.44x; 52-week range: CNY 24.90–45.30.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companiesmarketcap+2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margin: Projected to recover as lithium prices stabilize and solid-state/contract volumes rise.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Production cost $5,500/ton (leading), utilization ~76%, export share &gt;50%.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yaymitn92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Events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 battery demand in China, US, EU rebounds in H2 2025.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carboncredits+1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new solid-state battery line commissioned; 304–392Ah products target ESS and commercial EV.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webull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tightening in China (permits, ESG); supply reforms affecting cost and production.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Price: China Q3 2025 lithium carbonate stabilizing ~$9,200–12,100/t, up from H1 lows.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linkedin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224v5g36n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Batteries (EV, ESS): 70%; industrial/ceramics: 18%; pharma/exports: 12%.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outlook: Batteries to grow double digits as mobility transitions continue; industrial slower.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customer complaints: Price volatility, supply contract terms; substitutes remain limited (for now).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vfx9p31t3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Industry: Highly concentrated; CR5 &gt;55%, Ganfeng #2 or #3 globally.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Competitors: Albemarle, SQM, Tianqi, Zangge; national champions in Chile/Australia.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edge: Overseas projects, closed-loop battery recycling, low-cost, broad client roster.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battlefront: Scale, resource security, ESG, battery innovation—Ganfeng leads in number of JVs and global mine stakes.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u37dzeno5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Persistent market oversupply, sharp lithium price swings.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Regulatory/policy and geothermal resource risk in several jurisdictions.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disruption: solid-state and sodium-ion traction could impact product mix/value.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wxe4yqv95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Management/analyst outlook: Sales rebound +15–20% by 2026 projected as market balances; forecast return to profit with EBITDA margin recovery.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targets: Median consensus CNY 41.30 (+2% vs current), high CNY 43.38, low CNY 39.60.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Dividends likely to resume on profit recovery.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1jg5qglzf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Coverage: Goldman Sachs (Neutral/Sell, target CNY 30.5), CICC, JP Morgan, Morgan Stanley, Haitong, Huatai.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aastocks+1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Hold; range of views from Sell to Buy based on lithium price and margin assumptions.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broker themes: Balance sheet, global resource security, execution on new battery chemistries.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gcaki4znt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Top-tier resource, low costs, global reach, battery segment ramp, peer leadership.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Commodity price pressure, net losses, execution/tech risk, dividend paused.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iscw26vr6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115"/>
        <w:gridCol w:w="1025"/>
        <w:gridCol w:w="1265"/>
        <w:tblGridChange w:id="0">
          <w:tblGrid>
            <w:gridCol w:w="1550"/>
            <w:gridCol w:w="1115"/>
            <w:gridCol w:w="1025"/>
            <w:gridCol w:w="1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Ganfeng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Forward 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10.4x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12.1x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Improving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1.44x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18–24%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18–22%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 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Prod.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$5,500/t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$6,200/t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Advantage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p9g24dbr8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Ganfeng remains a global lithium leader with scale, integration, and innovation, but faces cyclical downturn and net losses amid lithium price volatility. Outlook is for gradual rebound; position remains core to the battery supply chain for EV and grid. Key monitorables: pricing, regulatory environment, and next-gen battery tech.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[Yahoo Finance]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[Reuters]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[Webull]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webull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[CompaniesMarketCap]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[Moomoo]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[Goldman Sachs/AASTOCKS], [WSJ], [Perplexity]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wsj+3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[Company site]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ganfenglithium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major brokers referenced.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https://finance.yahoo.com/quote/002460.SZ/profile/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https://www.reuters.com/markets/companies/002460.SZ/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https://www.ganfenglithium.com/about1_en.html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https://www.webull.com/news/13379661492741120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https://companiesmarketcap.com/ganfeng-lithium/revenue/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https://finance.yahoo.com/quote/002460.SZ/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https://www.investing.com/equities/ganfeng-lithium-a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https://www.perplexity.ai/finance/002460.SZ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https://www.reuters.com/markets/companies/002460.SZ/financials/title_cash_flow-annual/title_/cash-flow-annual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https://www.fastmarkets.com/insights/facing-the-tightening-lithium-supply-challenge-in-2025/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https://carboncredits.com/lithium-supply-outpaces-demand-for-now-whats-ahead/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https://investingnews.com/daily/resource-investing/battery-metals-investing/lithium-investing/lithium-forecast/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https://www.reuters.com/markets/companies/002460.SZ/financials/balance-sheet-annual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https://www.futunn.com/en/stock/000408-SZ/company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https://valueinvesting.io/002460.SZ/valuation/ev_ebitda-multiples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https://www.linkedin.com/pulse/lithium-carbonate-prices-price-trend-q1-2025-market-overview-shah-xwzrc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https://www.moomoo.com/stock/002460-SZ/forecast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https://finance.yahoo.com/quote/002460.SZ/analysis/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http://www.aastocks.com/en/cnhk/quote/stock-news-content/002460/NOW.1464844/AAFN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https://www.wsj.com/market-data/quotes/CN/002460/research-ratings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https://www.moomoo.com/stock/002460-SZ/earnings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https://www.perplexity.ai/app/finance/002460.SZ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https://farmonaut.com/mining/best-lithium-mining-company-stocks-to-invest-in-2025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https://www.tradingview.com/symbols/SZSE-002460/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https://finance.yahoo.com/quote/002460.SZ/financials/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inance.yahoo.com/quote/002460.SZ/" TargetMode="External"/><Relationship Id="rId42" Type="http://schemas.openxmlformats.org/officeDocument/2006/relationships/hyperlink" Target="https://www.perplexity.ai/finance/002460.SZ" TargetMode="External"/><Relationship Id="rId41" Type="http://schemas.openxmlformats.org/officeDocument/2006/relationships/hyperlink" Target="https://www.investing.com/equities/ganfeng-lithium-a" TargetMode="External"/><Relationship Id="rId44" Type="http://schemas.openxmlformats.org/officeDocument/2006/relationships/hyperlink" Target="https://www.fastmarkets.com/insights/facing-the-tightening-lithium-supply-challenge-in-2025/" TargetMode="External"/><Relationship Id="rId43" Type="http://schemas.openxmlformats.org/officeDocument/2006/relationships/hyperlink" Target="https://www.reuters.com/markets/companies/002460.SZ/financials/title_cash_flow-annual/title_/cash-flow-annual" TargetMode="External"/><Relationship Id="rId46" Type="http://schemas.openxmlformats.org/officeDocument/2006/relationships/hyperlink" Target="https://investingnews.com/daily/resource-investing/battery-metals-investing/lithium-investing/lithium-forecast/" TargetMode="External"/><Relationship Id="rId45" Type="http://schemas.openxmlformats.org/officeDocument/2006/relationships/hyperlink" Target="https://carboncredits.com/lithium-supply-outpaces-demand-for-now-whats-ahe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rplexity.ai/finance/002460.SZ" TargetMode="External"/><Relationship Id="rId48" Type="http://schemas.openxmlformats.org/officeDocument/2006/relationships/hyperlink" Target="https://www.futunn.com/en/stock/000408-SZ/company" TargetMode="External"/><Relationship Id="rId47" Type="http://schemas.openxmlformats.org/officeDocument/2006/relationships/hyperlink" Target="https://www.reuters.com/markets/companies/002460.SZ/financials/balance-sheet-annual" TargetMode="External"/><Relationship Id="rId49" Type="http://schemas.openxmlformats.org/officeDocument/2006/relationships/hyperlink" Target="https://valueinvesting.io/002460.SZ/valuation/ev_ebitda-multi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002460.SZ/profile/" TargetMode="External"/><Relationship Id="rId7" Type="http://schemas.openxmlformats.org/officeDocument/2006/relationships/hyperlink" Target="https://www.webull.com/news/13379661492741120" TargetMode="External"/><Relationship Id="rId8" Type="http://schemas.openxmlformats.org/officeDocument/2006/relationships/hyperlink" Target="https://finance.yahoo.com/quote/002460.SZ/" TargetMode="External"/><Relationship Id="rId31" Type="http://schemas.openxmlformats.org/officeDocument/2006/relationships/hyperlink" Target="https://companiesmarketcap.com/ganfeng-lithium/revenue/" TargetMode="External"/><Relationship Id="rId30" Type="http://schemas.openxmlformats.org/officeDocument/2006/relationships/hyperlink" Target="https://www.webull.com/news/13379661492741120" TargetMode="External"/><Relationship Id="rId33" Type="http://schemas.openxmlformats.org/officeDocument/2006/relationships/hyperlink" Target="https://www.wsj.com/market-data/quotes/CN/002460/research-ratings" TargetMode="External"/><Relationship Id="rId32" Type="http://schemas.openxmlformats.org/officeDocument/2006/relationships/hyperlink" Target="https://www.moomoo.com/stock/002460-SZ/earnings" TargetMode="External"/><Relationship Id="rId35" Type="http://schemas.openxmlformats.org/officeDocument/2006/relationships/hyperlink" Target="https://finance.yahoo.com/quote/002460.SZ/profile/" TargetMode="External"/><Relationship Id="rId34" Type="http://schemas.openxmlformats.org/officeDocument/2006/relationships/hyperlink" Target="https://www.ganfenglithium.com/about1_en.html" TargetMode="External"/><Relationship Id="rId37" Type="http://schemas.openxmlformats.org/officeDocument/2006/relationships/hyperlink" Target="https://www.ganfenglithium.com/about1_en.html" TargetMode="External"/><Relationship Id="rId36" Type="http://schemas.openxmlformats.org/officeDocument/2006/relationships/hyperlink" Target="https://www.reuters.com/markets/companies/002460.SZ/" TargetMode="External"/><Relationship Id="rId39" Type="http://schemas.openxmlformats.org/officeDocument/2006/relationships/hyperlink" Target="https://companiesmarketcap.com/ganfeng-lithium/revenue/" TargetMode="External"/><Relationship Id="rId38" Type="http://schemas.openxmlformats.org/officeDocument/2006/relationships/hyperlink" Target="https://www.webull.com/news/13379661492741120" TargetMode="External"/><Relationship Id="rId20" Type="http://schemas.openxmlformats.org/officeDocument/2006/relationships/hyperlink" Target="https://www.webull.com/news/13379661492741120" TargetMode="External"/><Relationship Id="rId22" Type="http://schemas.openxmlformats.org/officeDocument/2006/relationships/hyperlink" Target="https://carboncredits.com/lithium-supply-outpaces-demand-for-now-whats-ahead/" TargetMode="External"/><Relationship Id="rId21" Type="http://schemas.openxmlformats.org/officeDocument/2006/relationships/hyperlink" Target="https://companiesmarketcap.com/ganfeng-lithium/revenue/" TargetMode="External"/><Relationship Id="rId24" Type="http://schemas.openxmlformats.org/officeDocument/2006/relationships/hyperlink" Target="https://www.linkedin.com/pulse/lithium-carbonate-prices-price-trend-q1-2025-market-overview-shah-xwzrc" TargetMode="External"/><Relationship Id="rId23" Type="http://schemas.openxmlformats.org/officeDocument/2006/relationships/hyperlink" Target="https://www.webull.com/news/13379661492741120" TargetMode="External"/><Relationship Id="rId26" Type="http://schemas.openxmlformats.org/officeDocument/2006/relationships/hyperlink" Target="https://www.moomoo.com/stock/002460-SZ/forecast" TargetMode="External"/><Relationship Id="rId25" Type="http://schemas.openxmlformats.org/officeDocument/2006/relationships/hyperlink" Target="https://www.moomoo.com/stock/002460-SZ/forecast" TargetMode="External"/><Relationship Id="rId28" Type="http://schemas.openxmlformats.org/officeDocument/2006/relationships/hyperlink" Target="https://finance.yahoo.com/quote/002460.SZ/profile/" TargetMode="External"/><Relationship Id="rId27" Type="http://schemas.openxmlformats.org/officeDocument/2006/relationships/hyperlink" Target="http://www.aastocks.com/en/cnhk/quote/stock-news-content/002460/NOW.1464844/AAFN" TargetMode="External"/><Relationship Id="rId29" Type="http://schemas.openxmlformats.org/officeDocument/2006/relationships/hyperlink" Target="https://www.reuters.com/markets/companies/002460.SZ/" TargetMode="External"/><Relationship Id="rId51" Type="http://schemas.openxmlformats.org/officeDocument/2006/relationships/hyperlink" Target="https://www.moomoo.com/stock/002460-SZ/forecast" TargetMode="External"/><Relationship Id="rId50" Type="http://schemas.openxmlformats.org/officeDocument/2006/relationships/hyperlink" Target="https://www.linkedin.com/pulse/lithium-carbonate-prices-price-trend-q1-2025-market-overview-shah-xwzrc" TargetMode="External"/><Relationship Id="rId53" Type="http://schemas.openxmlformats.org/officeDocument/2006/relationships/hyperlink" Target="http://www.aastocks.com/en/cnhk/quote/stock-news-content/002460/NOW.1464844/AAFN" TargetMode="External"/><Relationship Id="rId52" Type="http://schemas.openxmlformats.org/officeDocument/2006/relationships/hyperlink" Target="https://finance.yahoo.com/quote/002460.SZ/analysis/" TargetMode="External"/><Relationship Id="rId11" Type="http://schemas.openxmlformats.org/officeDocument/2006/relationships/hyperlink" Target="https://www.webull.com/news/13379661492741120" TargetMode="External"/><Relationship Id="rId55" Type="http://schemas.openxmlformats.org/officeDocument/2006/relationships/hyperlink" Target="https://www.moomoo.com/stock/002460-SZ/earnings" TargetMode="External"/><Relationship Id="rId10" Type="http://schemas.openxmlformats.org/officeDocument/2006/relationships/hyperlink" Target="https://companiesmarketcap.com/ganfeng-lithium/revenue/" TargetMode="External"/><Relationship Id="rId54" Type="http://schemas.openxmlformats.org/officeDocument/2006/relationships/hyperlink" Target="https://www.wsj.com/market-data/quotes/CN/002460/research-ratings" TargetMode="External"/><Relationship Id="rId13" Type="http://schemas.openxmlformats.org/officeDocument/2006/relationships/hyperlink" Target="https://www.ganfenglithium.com/about1_en.html" TargetMode="External"/><Relationship Id="rId57" Type="http://schemas.openxmlformats.org/officeDocument/2006/relationships/hyperlink" Target="https://farmonaut.com/mining/best-lithium-mining-company-stocks-to-invest-in-2025" TargetMode="External"/><Relationship Id="rId12" Type="http://schemas.openxmlformats.org/officeDocument/2006/relationships/hyperlink" Target="https://www.reuters.com/markets/companies/002460.SZ/financials/title_cash_flow-annual/title_/cash-flow-annual" TargetMode="External"/><Relationship Id="rId56" Type="http://schemas.openxmlformats.org/officeDocument/2006/relationships/hyperlink" Target="https://www.perplexity.ai/app/finance/002460.SZ" TargetMode="External"/><Relationship Id="rId15" Type="http://schemas.openxmlformats.org/officeDocument/2006/relationships/hyperlink" Target="https://www.reuters.com/markets/companies/002460.SZ/financials/balance-sheet-annual" TargetMode="External"/><Relationship Id="rId59" Type="http://schemas.openxmlformats.org/officeDocument/2006/relationships/hyperlink" Target="https://finance.yahoo.com/quote/002460.SZ/financials/" TargetMode="External"/><Relationship Id="rId14" Type="http://schemas.openxmlformats.org/officeDocument/2006/relationships/hyperlink" Target="https://www.fastmarkets.com/insights/facing-the-tightening-lithium-supply-challenge-in-2025/" TargetMode="External"/><Relationship Id="rId58" Type="http://schemas.openxmlformats.org/officeDocument/2006/relationships/hyperlink" Target="https://www.tradingview.com/symbols/SZSE-002460/" TargetMode="External"/><Relationship Id="rId17" Type="http://schemas.openxmlformats.org/officeDocument/2006/relationships/hyperlink" Target="https://valueinvesting.io/002460.SZ/valuation/ev_ebitda-multiples" TargetMode="External"/><Relationship Id="rId16" Type="http://schemas.openxmlformats.org/officeDocument/2006/relationships/hyperlink" Target="https://www.investing.com/equities/ganfeng-lithium-a" TargetMode="External"/><Relationship Id="rId19" Type="http://schemas.openxmlformats.org/officeDocument/2006/relationships/hyperlink" Target="https://www.reuters.com/markets/companies/002460.SZ/financials/balance-sheet-annual" TargetMode="External"/><Relationship Id="rId18" Type="http://schemas.openxmlformats.org/officeDocument/2006/relationships/hyperlink" Target="https://www.reuters.com/markets/companies/002460.SZ/financials/title_cash_flow-annual/title_/cash-flow-an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