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Investment Summary - Zhejiang Nhu Co Ltd (002001.SZ)</w:t>
        <w:br w:type="textWrapping"/>
        <w:t xml:space="preserve"> As of 5 September 2025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Stock price (prev. close): CNY 24.48</w:t>
        <w:br w:type="textWrapping"/>
        <w:t xml:space="preserve"> Market cap: CNY 47.2B</w:t>
        <w:br w:type="textWrapping"/>
        <w:t xml:space="preserve"> Industry: Specialty Chemicals, Nutrition Ingredients, Flavors &amp; Fragrances, Advanced Polymer Materials</w:t>
        <w:br w:type="textWrapping"/>
        <w:t xml:space="preserve"> Recommended Action: Buy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5zfmd3xt5hm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Business Overview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Zhejiang Nhu operates as a diversified specialty chemicals company with leading positions in nutrition/vitamins (notably Vitamin A, E), flavors/fragrances, and new polymer materials for pharmaceuticals, animal nutrition, and advanced manufacturing.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reuters+2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FY2024 revenue: $3.0B (CNY ~21.6B), up 40.7% YoY; net income (TTM): $1.1B, net margin 24–36% depending on segment.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companiesmarketcap+2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 segments: Nutrition &amp; animal feed additives ~48%, flavors/fragrances ~27%, new materials ~25%; international sales make up ~30%.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dcfmodeling+1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 products are critical for food fortification, pharma, and industrials. Customer use: Vitamins for human/animal health (food/feed processors), polymers for advanced plastics/pharma intermediates, flavors/fragrances in personal care and F&amp;B.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Strengths: R&amp;D leadership (7–8% of sales to innovation), global client base, cost efficiency, and strong sustainability performance (25% CO2 cut over 3 years).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cnhu+1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Challenges: Raw material price swings, global competition in vitamins, currency exposures.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j9nszpvh686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Business Performance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5-year sales CAGR: 19–22%.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perplexity+1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5-year profit CAGR: 22%+; net margins expanding with product mix improvement.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companiesmarketcap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2025 forecast: Revenue expected to surpass CNY 24.2B (+12%), net income projected at CNY 3.5–3.7B (+50–70% YoY); strong H1 driven by volume and pricing gains.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news.futunn+1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Operating cash: Strong; prior volatility now reversed on margin and topline strength.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Industry ranking: Top 2 in China in vitamins, global top 3 for Vitamin E and intermediates.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jqrfzygcuk5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Industry Context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Product cycle: Growth phase in nutrition, mature in flavors/fragrances, high innovation in polymers.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cnhu+1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Market size: Global specialty chemicals $800B (2025), nutrition ingredients &gt;$70B, CAGR ~8%.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perplexity+1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Company CAGR: Sales, profit, and EPS all outpace peers (sector avg. 7.8%).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Debt/assets: ~20% (vs avg. 32%); healthy capital structure.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finance.yahoo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Cycle: Rapid innovation and product premiumization offsetting price pressure.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Industry metrics: R&amp;D/sales ratio, scale in Vitamin E, % international revenue—all above peer medians.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5djyyca2vbt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Financial Stability and Debt Levels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Strong operating cash flows, 2024 FCF positive.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Current ratio: ~1.8 (healthy); Debt/equity ~0.22, among lowest in the sector.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companiesmarketcap+1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Capex: Manageable and fully funded.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Dividend payout: Modest but rising; coverage by FCF is strong.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significant financial distress risks.</w:t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5vdmelesg06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Key Financials &amp; Valuation</w:t>
      </w:r>
    </w:p>
    <w:p w:rsidR="00000000" w:rsidDel="00000000" w:rsidP="00000000" w:rsidRDefault="00000000" w:rsidRPr="00000000" w14:paraId="00000023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FY2024 sales: $3.0B (CNY ~21.6B, +40.7% YoY); forecast FY2025: CNY 24.2B.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companiesmarketcap+1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Divisional profitability: Nutrition 37%, F&amp;F 26%, Polymers 29% margin.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Group OP margin: 30%; forecast: stable-to-improving.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 (TTM): ~12.2x; PB: 2.4x; dividend yield: 1.5%; 52wk range: CNY 18.50–25.00.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morningstar+1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Industry metrics: R&amp;D ratio 7.5% (peer ~5%), CO2 reduction top-quartile, international sales share highest among A-share peers.</w:t>
        <w:br w:type="textWrapping"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h1fwmmqeth5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Big Trends and Big Events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Global vitamin supply tightness and price recovery post-2023.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Flavors/fragrances segment: rapid expansion in clean label/natural products.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Advanced polymer materials: new pharma/medical intermediate contracts signed for 2025–28.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ESG leadership: certified carbon-cut claims draw global F&amp;B clients.</w:t>
        <w:br w:type="textWrapping"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igd3g9nb0qm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Customer Segments and Demand Trends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Major segments: Food/nutrition 38%, animal feed 27%, industrial/pharma 21%, personal care/F&amp;F 14%.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Segment growth: All up in H1 2025; strongest for nutrition (projected +14% CAGR).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Substitutes: Vitamin demand largely inelastic; main substitute risk in polymer innovation.</w:t>
        <w:br w:type="textWrapping"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ypzyiw25gka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Competitive Landscape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Industry dynamics: Top 5 A-share peers control ~60% of vitamins market.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 competitors: DSM (Netherlands), BASF (global), NHU (China), Adisseo.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Moats: Deep R&amp;D, process technology, large-scale capacity, ESG record.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 battlefront: Innovation rate and cost discipline—NHU among sector leaders.</w:t>
        <w:br w:type="textWrapping"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ommjtvkv9g5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Risks and Anomalies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Raw material volatility, global trade/tariff uncertainty.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Competition from global chemical multinationals.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 sensitivity to Chinese yuan fluctuations on export margins.</w:t>
        <w:br w:type="textWrapping"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znqzig6w224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Forecast and Outlook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2025 management: Sales +12%, net income +50–70% (CNY 3.3–3.75B); strong first half with earnings surprise.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stockinvest+2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Dividend: Stable and rising on profit outperformance.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Medium-term: Multiple new product launches in pipeline, expansion in international vitamin and personal care markets.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cnhu+1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5ulfm5h3d23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Leading Investment Firms and Views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Major coverage: Huatai Securities, CITIC, Haitong, Morgan Stanley, Sinolink Securities.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moomoo+1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Consensus rating: Buy; target median CNY 29.70 (21% upside), range CNY 25.00–38.00.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moomoo+1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Analysts praise margin and revenue growth; principal risk is competition and input costs.</w:t>
        <w:br w:type="textWrapping"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qk14wxdqdcv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Recommended Action: Buy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Pros</w:t>
      </w:r>
      <w:r w:rsidDel="00000000" w:rsidR="00000000" w:rsidRPr="00000000">
        <w:rPr>
          <w:rtl w:val="0"/>
        </w:rPr>
        <w:t xml:space="preserve">: Earnings momentum, R&amp;D, strong cash flow, top global position, positive analyst and institutional consensus.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</w:t>
      </w:r>
      <w:r w:rsidDel="00000000" w:rsidR="00000000" w:rsidRPr="00000000">
        <w:rPr>
          <w:rtl w:val="0"/>
        </w:rPr>
        <w:t xml:space="preserve">: Raw material risk, global competition, currency volatility.</w:t>
        <w:br w:type="textWrapping"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x8omni5iyt9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Industry Ratio and Metric Analysis</w:t>
      </w:r>
    </w:p>
    <w:tbl>
      <w:tblPr>
        <w:tblStyle w:val="Table1"/>
        <w:tblW w:w="45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5"/>
        <w:gridCol w:w="770"/>
        <w:gridCol w:w="1130"/>
        <w:gridCol w:w="1280"/>
        <w:tblGridChange w:id="0">
          <w:tblGrid>
            <w:gridCol w:w="1385"/>
            <w:gridCol w:w="770"/>
            <w:gridCol w:w="1130"/>
            <w:gridCol w:w="12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Peer Avg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PE (TTM)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12.2x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15.6x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Discount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PB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2.4x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1.9x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Above avg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Div. Yield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1.5%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1.1%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Leading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R&amp;D/Sales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7.5%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5.1%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Better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Debt/Assets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32%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Safer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OP Margin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21%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Better</w:t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qlb0u6h64wx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Key Takeaways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Zhejiang NHU stands out for high and growing profitability, R&amp;D and global reach in specialty chemicals and nutrition, making it a “Buy” per sector analysts. Risks are manageable, sector trends are favorable, and further margin and product gains are likely if execution continues.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Sources: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0" w:afterAutospacing="0" w:before="240" w:lineRule="auto"/>
        <w:ind w:left="720" w:hanging="360"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Company site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[Yahoo Finance]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finance.yahoo+2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[Reuters]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reuters+1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[CompaniesMarketCap]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companiesmarketcap+1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[Perplexity]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perplexity+1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[Moomoo]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moomoo+1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[Morningstar]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morningstar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[StockInvest]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stockinvest+1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Major analysts: Huatai, CITIC, Haitong, Morgan Stanley, Sinolink (all cited above).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https://www.reuters.com/markets/companies/002001.SZ/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https://www.cnhu.com/about/en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https://www.cnhu.com/en/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https://companiesmarketcap.com/zhejiang-nhu-company/revenue/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https://companiesmarketcap.com/zhejiang-nhu-company/earnings/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https://news.futunn.com/en/post/61444087/results-zhejiang-nhu-company-ltd-beat-earnings-expectations-and-analysts?futusource=news_newspage_recommend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https://dcfmodeling.com/blogs/history/002001sz-history-mission-ownership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https://www.perplexity.ai/app/finance/002001.SZ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https://www.perplexity.ai/finance/002001.SZ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https://www.moomoo.com/news/post/57812254/results-zhejiang-nhu-company-ltd-beat-earnings-expectations-and-analysts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https://finance.yahoo.com/quote/002001.SZ/key-statistics/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https://www.morningstar.com/stocks/xshe/002001/quote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https://stockinvest.us/earnings-report/002001.SZ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https://www.moomoo.com/stock/002001-SZ/forecast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https://finance.yahoo.com/quote/002001.SZ/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https://sg.finance.yahoo.com/quote/002001.SZ/profile/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https://finance.yahoo.com/quote/002001.SZ/financials/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https://www.reuters.com/markets/companies/002001.sz/financials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https://stockinvest.us/stock/002001.SZ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spacing w:after="240" w:before="0" w:beforeAutospacing="0" w:lineRule="auto"/>
        <w:ind w:left="720" w:hanging="360"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https://www.investing.com/equities/zhejiang-nhu-a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moomoo.com/news/post/57812254/results-zhejiang-nhu-company-ltd-beat-earnings-expectations-and-analysts" TargetMode="External"/><Relationship Id="rId42" Type="http://schemas.openxmlformats.org/officeDocument/2006/relationships/hyperlink" Target="https://www.morningstar.com/stocks/xshe/002001/quote" TargetMode="External"/><Relationship Id="rId41" Type="http://schemas.openxmlformats.org/officeDocument/2006/relationships/hyperlink" Target="https://finance.yahoo.com/quote/002001.SZ/key-statistics/" TargetMode="External"/><Relationship Id="rId44" Type="http://schemas.openxmlformats.org/officeDocument/2006/relationships/hyperlink" Target="https://www.moomoo.com/stock/002001-SZ/forecast" TargetMode="External"/><Relationship Id="rId43" Type="http://schemas.openxmlformats.org/officeDocument/2006/relationships/hyperlink" Target="https://stockinvest.us/earnings-report/002001.SZ" TargetMode="External"/><Relationship Id="rId46" Type="http://schemas.openxmlformats.org/officeDocument/2006/relationships/hyperlink" Target="https://sg.finance.yahoo.com/quote/002001.SZ/profile/" TargetMode="External"/><Relationship Id="rId45" Type="http://schemas.openxmlformats.org/officeDocument/2006/relationships/hyperlink" Target="https://finance.yahoo.com/quote/002001.SZ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nhu.com/about/en" TargetMode="External"/><Relationship Id="rId48" Type="http://schemas.openxmlformats.org/officeDocument/2006/relationships/hyperlink" Target="https://www.reuters.com/markets/companies/002001.sz/financials" TargetMode="External"/><Relationship Id="rId47" Type="http://schemas.openxmlformats.org/officeDocument/2006/relationships/hyperlink" Target="https://finance.yahoo.com/quote/002001.SZ/financials/" TargetMode="External"/><Relationship Id="rId49" Type="http://schemas.openxmlformats.org/officeDocument/2006/relationships/hyperlink" Target="https://stockinvest.us/stock/002001.SZ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reuters.com/markets/companies/002001.SZ/" TargetMode="External"/><Relationship Id="rId7" Type="http://schemas.openxmlformats.org/officeDocument/2006/relationships/hyperlink" Target="https://companiesmarketcap.com/zhejiang-nhu-company/revenue/" TargetMode="External"/><Relationship Id="rId8" Type="http://schemas.openxmlformats.org/officeDocument/2006/relationships/hyperlink" Target="https://dcfmodeling.com/blogs/history/002001sz-history-mission-ownership" TargetMode="External"/><Relationship Id="rId31" Type="http://schemas.openxmlformats.org/officeDocument/2006/relationships/hyperlink" Target="https://www.reuters.com/markets/companies/002001.SZ/" TargetMode="External"/><Relationship Id="rId30" Type="http://schemas.openxmlformats.org/officeDocument/2006/relationships/hyperlink" Target="https://stockinvest.us/stock/002001.SZ" TargetMode="External"/><Relationship Id="rId33" Type="http://schemas.openxmlformats.org/officeDocument/2006/relationships/hyperlink" Target="https://www.cnhu.com/en/" TargetMode="External"/><Relationship Id="rId32" Type="http://schemas.openxmlformats.org/officeDocument/2006/relationships/hyperlink" Target="https://www.cnhu.com/about/en" TargetMode="External"/><Relationship Id="rId35" Type="http://schemas.openxmlformats.org/officeDocument/2006/relationships/hyperlink" Target="https://companiesmarketcap.com/zhejiang-nhu-company/earnings/" TargetMode="External"/><Relationship Id="rId34" Type="http://schemas.openxmlformats.org/officeDocument/2006/relationships/hyperlink" Target="https://companiesmarketcap.com/zhejiang-nhu-company/revenue/" TargetMode="External"/><Relationship Id="rId37" Type="http://schemas.openxmlformats.org/officeDocument/2006/relationships/hyperlink" Target="https://dcfmodeling.com/blogs/history/002001sz-history-mission-ownership" TargetMode="External"/><Relationship Id="rId36" Type="http://schemas.openxmlformats.org/officeDocument/2006/relationships/hyperlink" Target="https://news.futunn.com/en/post/61444087/results-zhejiang-nhu-company-ltd-beat-earnings-expectations-and-analysts?futusource=news_newspage_recommend" TargetMode="External"/><Relationship Id="rId39" Type="http://schemas.openxmlformats.org/officeDocument/2006/relationships/hyperlink" Target="https://www.perplexity.ai/finance/002001.SZ" TargetMode="External"/><Relationship Id="rId38" Type="http://schemas.openxmlformats.org/officeDocument/2006/relationships/hyperlink" Target="https://www.perplexity.ai/app/finance/002001.SZ" TargetMode="External"/><Relationship Id="rId20" Type="http://schemas.openxmlformats.org/officeDocument/2006/relationships/hyperlink" Target="https://www.cnhu.com/en/" TargetMode="External"/><Relationship Id="rId22" Type="http://schemas.openxmlformats.org/officeDocument/2006/relationships/hyperlink" Target="https://www.moomoo.com/stock/002001-SZ/forecast" TargetMode="External"/><Relationship Id="rId21" Type="http://schemas.openxmlformats.org/officeDocument/2006/relationships/hyperlink" Target="https://www.moomoo.com/news/post/57812254/results-zhejiang-nhu-company-ltd-beat-earnings-expectations-and-analysts" TargetMode="External"/><Relationship Id="rId24" Type="http://schemas.openxmlformats.org/officeDocument/2006/relationships/hyperlink" Target="https://finance.yahoo.com/quote/002001.SZ/" TargetMode="External"/><Relationship Id="rId23" Type="http://schemas.openxmlformats.org/officeDocument/2006/relationships/hyperlink" Target="https://www.cnhu.com/about/en" TargetMode="External"/><Relationship Id="rId26" Type="http://schemas.openxmlformats.org/officeDocument/2006/relationships/hyperlink" Target="https://companiesmarketcap.com/zhejiang-nhu-company/revenue/" TargetMode="External"/><Relationship Id="rId25" Type="http://schemas.openxmlformats.org/officeDocument/2006/relationships/hyperlink" Target="https://www.reuters.com/markets/companies/002001.sz/financials" TargetMode="External"/><Relationship Id="rId28" Type="http://schemas.openxmlformats.org/officeDocument/2006/relationships/hyperlink" Target="https://www.moomoo.com/news/post/57812254/results-zhejiang-nhu-company-ltd-beat-earnings-expectations-and-analysts" TargetMode="External"/><Relationship Id="rId27" Type="http://schemas.openxmlformats.org/officeDocument/2006/relationships/hyperlink" Target="https://www.perplexity.ai/app/finance/002001.SZ" TargetMode="External"/><Relationship Id="rId29" Type="http://schemas.openxmlformats.org/officeDocument/2006/relationships/hyperlink" Target="https://www.morningstar.com/stocks/xshe/002001/quote" TargetMode="External"/><Relationship Id="rId50" Type="http://schemas.openxmlformats.org/officeDocument/2006/relationships/hyperlink" Target="https://www.investing.com/equities/zhejiang-nhu-a" TargetMode="External"/><Relationship Id="rId11" Type="http://schemas.openxmlformats.org/officeDocument/2006/relationships/hyperlink" Target="https://companiesmarketcap.com/zhejiang-nhu-company/earnings/" TargetMode="External"/><Relationship Id="rId10" Type="http://schemas.openxmlformats.org/officeDocument/2006/relationships/hyperlink" Target="https://www.perplexity.ai/app/finance/002001.SZ" TargetMode="External"/><Relationship Id="rId13" Type="http://schemas.openxmlformats.org/officeDocument/2006/relationships/hyperlink" Target="https://www.cnhu.com/about/en" TargetMode="External"/><Relationship Id="rId12" Type="http://schemas.openxmlformats.org/officeDocument/2006/relationships/hyperlink" Target="https://news.futunn.com/en/post/61444087/results-zhejiang-nhu-company-ltd-beat-earnings-expectations-and-analysts?futusource=news_newspage_recommend" TargetMode="External"/><Relationship Id="rId15" Type="http://schemas.openxmlformats.org/officeDocument/2006/relationships/hyperlink" Target="https://finance.yahoo.com/quote/002001.SZ/key-statistics/" TargetMode="External"/><Relationship Id="rId14" Type="http://schemas.openxmlformats.org/officeDocument/2006/relationships/hyperlink" Target="https://www.perplexity.ai/finance/002001.SZ" TargetMode="External"/><Relationship Id="rId17" Type="http://schemas.openxmlformats.org/officeDocument/2006/relationships/hyperlink" Target="https://companiesmarketcap.com/zhejiang-nhu-company/revenue/" TargetMode="External"/><Relationship Id="rId16" Type="http://schemas.openxmlformats.org/officeDocument/2006/relationships/hyperlink" Target="https://companiesmarketcap.com/zhejiang-nhu-company/earnings/" TargetMode="External"/><Relationship Id="rId19" Type="http://schemas.openxmlformats.org/officeDocument/2006/relationships/hyperlink" Target="https://stockinvest.us/earnings-report/002001.SZ" TargetMode="External"/><Relationship Id="rId18" Type="http://schemas.openxmlformats.org/officeDocument/2006/relationships/hyperlink" Target="https://www.morningstar.com/stocks/xshe/002001/quo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