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Guangzhou Tinci Materials Technology Co Ltd (002709.SZ)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Price: CNY 19.85 (prev. close)</w:t>
        <w:br w:type="textWrapping"/>
        <w:t xml:space="preserve"> Market Cap: CNY 34.45B</w:t>
        <w:br w:type="textWrapping"/>
        <w:t xml:space="preserve"> Industry: Lithium Battery Materials, Electrolytes, Specialty Chemicals, Advanced Materials</w:t>
        <w:br w:type="textWrapping"/>
        <w:t xml:space="preserve"> Recommended Action: Hold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f7ioqsrxc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Tinci is a global leader in electrochemical materials, lithium battery electrolytes, specialty fine chemicals, and advanced materials. Core products include lithium-ion battery electrolytes (solvents, additives), high-purity chemical solvents, and specialty additives for EV, ESS, electronics, cosmetics, and FMCG.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reuters+2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CNY 12.52B (–18.8% YoY), net profit CNY 484M (–74% YoY), following a sector-wide lithium cycle downturn.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investing+2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mix (2024, estimated): Electrolytes &gt;54%, specialty chemicals/resins ~30%, others ~16%. Export share &gt;30%; active in Asia, EU, Americas.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Customers: Global battery OEMs (CATL, Panasonic, Tesla supply chain), electronics and EV manufacturers, premium cosmetic brands. Tinci holds top-2 share in China and is among global top-3 for lithium battery electrolyte sales.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Deep R&amp;D (10%+ sales to innovation), strong patent portfolio, global partnerships (Lanxess, CATL), early expansion in Africa/Morocco/Europe.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Margin compression, pronounced lithium price sensitivity, FX/commodity risk, tariff/trade headwinds in EU, reliance on EV/battery demand cycles.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7mwhx7b2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+25% (2019–23), –19% in 2024.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5-year profit CAGR: Cyclical; net margin FY2024 drops to 3.9% (vs 25% peak in 2022).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valueinvesting+1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flow: Positive, CNY 882M in 2024, but levered FCF negative due to capex.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Top 2 in China, global top 3 in lithium battery electrolyte sector (by volume/capacity).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wikipedia+1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Q1 2025: Revenue CNY 3.49B (–4.6%), net income CNY 150M (+2.7% QoQ), indicating early stabilization.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rkjen3hln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Lithium battery/energy storage sector: Cyclical, with sharp price corrections in 2024 causing profit contraction but long-term CAGR &gt;17%.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lithium battery materials market: $53B (2025), electrolytes &gt;$10B, 11% CAGR expected 2025–29.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Tinci’s revenue/sales CAGR slightly below sector leader average for 2024; net profit drop sharper than average (sector: –54%, Tinci: –74%).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40.6% (sector 38%), current ratio 2.27 (solid liquidity), Altman Z 3.5 (low distress risk).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Tinci’s innovation and global expansion remain above industry norm, but margins and return on capital lagged peers in 2024.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metrics: Gross margin 18% (peer avg 20–24%), FCF negative due to strategic investments/capex.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033suvv9t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cash flow: CNY 882M, stable and positive, offsetting short-term FCF drain.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 40.6%; net debt low; interest coverage robust.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Dividend: None in 2024 (prudent amid cyclical downturn).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Capex: Continued at strategic rate for Morocco/Europe/M&amp;A projects.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direct solvency risk, but slower profit recovery is key watch item.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cxxtrg5s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CNY 12.52B; group net margin: 3.9% (down from 14.9% in 2023, 25% at 2022 cycle peak).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PE: ~43.6x (high due to earnings drawdown); PB: 2.6x; 52-wk range: CNY 12.86–25.63.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 margin: 18%; current ratio: 2.27; Altman Z: 3.5.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Market/sector: Tinci lags global leaders (Mitsubishi Chemical, Mitsui, Capchem) short-term, but innovation and global footprint are strengths.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kyz125rgp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stabilization in Q1 2025 as battery/EV demand rebounds, Tinci’s net profit up 13% H1 2025 YoY.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Morocco/Europe electrolyte plants to fully operate by late 2025; expands global reach and hedges against Asian/EU tariffs.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of Czech project; pivot to Africa/EU.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supply contracts with top battery and EV OEMs (2025–28) support medium-term sales visibility.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rn9vufntd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Lithium batteries (EV/ESS): ~65%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 electronics: ~18%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Industrial/others: ~10%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Cosmetics/additives: ~7%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Demand: Short-term cyclical weakness, but contract wins, new energy, and ESS growth restore optimism; price, FX, and tariff risks remain.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ci22phvzm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CR5: Highly consolidated; main rivals: CapChem, Mitsubishi Chemical, Mitsui Chemicals, top Chinese and Korean/European players.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R&amp;D, global expansion/logistics, vertical supply partnerships.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Battlefronts: Cost, patent/tech edge, global diversification, access to OEM contracts.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hmqooiqpm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Profit volatility, margin and EPS downgrades; analysts (S&amp;P, MS) note ongoing revision risk.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Geopolitical/trade risk from tariff/jurisdiction exposures.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Leverage/FCF manageable but investments slow dividend return.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xpiaa072i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FY2025 sales forecast: ~CNY 14–15B (+10–14%), earnings recovery if lithium/battery cycle stabilizes.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consensus target: CNY 21.50 (+8%), range: 17.50–25.00.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Dividend: Not expected until profit recovery firmly in place.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w79gzgz8h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Coverage: Morgan Stanley, CICC, CITIC, Huatai, S&amp;P; consensus Hold (5 Buys, 2 Sells); analyst range wide due to sector volatility.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name innovation and global expansion as strengths, valuation/margin pressure as key risks.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Median CNY 21.50 (+8%).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0f2g6gbmd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Global leader in lithium battery electrolytes, R&amp;D investment, geographic/contract expansion.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Profit/margin downturn, high PE due to weak earnings, sector cyclicality, trade/FX risk.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avoigvcek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845"/>
        <w:gridCol w:w="1025"/>
        <w:gridCol w:w="1535"/>
        <w:tblGridChange w:id="0">
          <w:tblGrid>
            <w:gridCol w:w="1550"/>
            <w:gridCol w:w="845"/>
            <w:gridCol w:w="1025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Tinci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43.6x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Above avg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40.6%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Slightly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20–24%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Weakening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Current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tdn49sq1d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Tinci Materials remains a top-tier lithium battery electrolyte and specialty chemicals provider with leading R&amp;D and global supply positioning. Temporary profit/margin pressure and high valuation warrant caution, but recovery potential is strong as global EV/battery markets rebound.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[Yahoo Finance]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[Reuters]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[Perplexity]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perplexity+2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[StockInvest]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[Marketscreener]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[Wikipedia]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[Moomoo]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[Investing.com]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[Morningstar]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coverage: Morgan Stanley, S&amp;P, CITIC, Huatai, CICC.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https://www.reuters.com/markets/companies/002709.sz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https://en.wikipedia.org/wiki/Tinci_Materials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https://nz.finance.yahoo.com/quote/002709.SZ/profile/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https://www.investing.com/equities/tinci-materials-a-financial-summary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https://stockinvest.us/financials/002709.SZ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https://www.moomoo.com/stock/002709-SZ/financials-revenue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https://dcfmodeling.com/blogs/history/002709sz-history-mission-ownership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https://www.marketscreener.com/quote/stock/GUANGZHOU-TINCI-MATERIALS-16324307/ratings/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https://valueinvesting.io/002709.SZ/metric/gross-margin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https://finance.yahoo.com/quote/002709.SZ/key-statistics/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https://www.perplexity.ai/finance/002709.SZ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https://www.investing.com/equities/tinci-materials-a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https://finance.yahoo.com/quote/002709.SZ/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https://www.reuters.com/markets/companies/002709.SZ/financials/income-annual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https://www.perplexity.ai/app/finance/002709.SZ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https://www.moomoo.com/stock/002709-SZ/news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https://www.moomoo.com/stock/002709-SZ/financials-key-indicators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https://www.morningstar.com/stocks/xshe/002709/quote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https://fintel.io/s/cn/002709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https://stockinvest.us/stock/002709.SZ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euters.com/markets/companies/002709.sz" TargetMode="External"/><Relationship Id="rId42" Type="http://schemas.openxmlformats.org/officeDocument/2006/relationships/hyperlink" Target="https://nz.finance.yahoo.com/quote/002709.SZ/profile/" TargetMode="External"/><Relationship Id="rId41" Type="http://schemas.openxmlformats.org/officeDocument/2006/relationships/hyperlink" Target="https://en.wikipedia.org/wiki/Tinci_Materials" TargetMode="External"/><Relationship Id="rId44" Type="http://schemas.openxmlformats.org/officeDocument/2006/relationships/hyperlink" Target="https://stockinvest.us/financials/002709.SZ" TargetMode="External"/><Relationship Id="rId43" Type="http://schemas.openxmlformats.org/officeDocument/2006/relationships/hyperlink" Target="https://www.investing.com/equities/tinci-materials-a-financial-summary" TargetMode="External"/><Relationship Id="rId46" Type="http://schemas.openxmlformats.org/officeDocument/2006/relationships/hyperlink" Target="https://dcfmodeling.com/blogs/history/002709sz-history-mission-ownership" TargetMode="External"/><Relationship Id="rId45" Type="http://schemas.openxmlformats.org/officeDocument/2006/relationships/hyperlink" Target="https://www.moomoo.com/stock/002709-SZ/financials-reven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fmodeling.com/blogs/history/002709sz-history-mission-ownership" TargetMode="External"/><Relationship Id="rId48" Type="http://schemas.openxmlformats.org/officeDocument/2006/relationships/hyperlink" Target="https://valueinvesting.io/002709.SZ/metric/gross-margin" TargetMode="External"/><Relationship Id="rId47" Type="http://schemas.openxmlformats.org/officeDocument/2006/relationships/hyperlink" Target="https://www.marketscreener.com/quote/stock/GUANGZHOU-TINCI-MATERIALS-16324307/ratings/" TargetMode="External"/><Relationship Id="rId49" Type="http://schemas.openxmlformats.org/officeDocument/2006/relationships/hyperlink" Target="https://finance.yahoo.com/quote/002709.SZ/key-statist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uters.com/markets/companies/002709.sz" TargetMode="External"/><Relationship Id="rId7" Type="http://schemas.openxmlformats.org/officeDocument/2006/relationships/hyperlink" Target="https://www.investing.com/equities/tinci-materials-a-financial-summary" TargetMode="External"/><Relationship Id="rId8" Type="http://schemas.openxmlformats.org/officeDocument/2006/relationships/hyperlink" Target="https://en.wikipedia.org/wiki/Tinci_Materials" TargetMode="External"/><Relationship Id="rId31" Type="http://schemas.openxmlformats.org/officeDocument/2006/relationships/hyperlink" Target="https://finance.yahoo.com/quote/002709.SZ/" TargetMode="External"/><Relationship Id="rId30" Type="http://schemas.openxmlformats.org/officeDocument/2006/relationships/hyperlink" Target="https://www.investing.com/equities/tinci-materials-a" TargetMode="External"/><Relationship Id="rId33" Type="http://schemas.openxmlformats.org/officeDocument/2006/relationships/hyperlink" Target="https://www.perplexity.ai/app/finance/002709.SZ" TargetMode="External"/><Relationship Id="rId32" Type="http://schemas.openxmlformats.org/officeDocument/2006/relationships/hyperlink" Target="https://www.reuters.com/markets/companies/002709.SZ/financials/income-annual" TargetMode="External"/><Relationship Id="rId35" Type="http://schemas.openxmlformats.org/officeDocument/2006/relationships/hyperlink" Target="https://www.marketscreener.com/quote/stock/GUANGZHOU-TINCI-MATERIALS-16324307/ratings/" TargetMode="External"/><Relationship Id="rId34" Type="http://schemas.openxmlformats.org/officeDocument/2006/relationships/hyperlink" Target="https://stockinvest.us/financials/002709.SZ" TargetMode="External"/><Relationship Id="rId37" Type="http://schemas.openxmlformats.org/officeDocument/2006/relationships/hyperlink" Target="https://www.moomoo.com/stock/002709-SZ/news" TargetMode="External"/><Relationship Id="rId36" Type="http://schemas.openxmlformats.org/officeDocument/2006/relationships/hyperlink" Target="https://en.wikipedia.org/wiki/Tinci_Materials" TargetMode="External"/><Relationship Id="rId39" Type="http://schemas.openxmlformats.org/officeDocument/2006/relationships/hyperlink" Target="https://www.morningstar.com/stocks/xshe/002709/quote" TargetMode="External"/><Relationship Id="rId38" Type="http://schemas.openxmlformats.org/officeDocument/2006/relationships/hyperlink" Target="https://www.investing.com/equities/tinci-materials-a" TargetMode="External"/><Relationship Id="rId20" Type="http://schemas.openxmlformats.org/officeDocument/2006/relationships/hyperlink" Target="https://valueinvesting.io/002709.SZ/metric/gross-margin" TargetMode="External"/><Relationship Id="rId22" Type="http://schemas.openxmlformats.org/officeDocument/2006/relationships/hyperlink" Target="https://www.marketscreener.com/quote/stock/GUANGZHOU-TINCI-MATERIALS-16324307/ratings/" TargetMode="External"/><Relationship Id="rId21" Type="http://schemas.openxmlformats.org/officeDocument/2006/relationships/hyperlink" Target="https://www.investing.com/equities/tinci-materials-a-financial-summary" TargetMode="External"/><Relationship Id="rId24" Type="http://schemas.openxmlformats.org/officeDocument/2006/relationships/hyperlink" Target="https://finance.yahoo.com/quote/002709.SZ/key-statistics/" TargetMode="External"/><Relationship Id="rId23" Type="http://schemas.openxmlformats.org/officeDocument/2006/relationships/hyperlink" Target="https://en.wikipedia.org/wiki/Tinci_Materials" TargetMode="External"/><Relationship Id="rId26" Type="http://schemas.openxmlformats.org/officeDocument/2006/relationships/hyperlink" Target="https://www.marketscreener.com/quote/stock/GUANGZHOU-TINCI-MATERIALS-16324307/ratings/" TargetMode="External"/><Relationship Id="rId25" Type="http://schemas.openxmlformats.org/officeDocument/2006/relationships/hyperlink" Target="https://valueinvesting.io/002709.SZ/metric/gross-margin" TargetMode="External"/><Relationship Id="rId28" Type="http://schemas.openxmlformats.org/officeDocument/2006/relationships/hyperlink" Target="https://www.perplexity.ai/finance/002709.SZ" TargetMode="External"/><Relationship Id="rId27" Type="http://schemas.openxmlformats.org/officeDocument/2006/relationships/hyperlink" Target="https://en.wikipedia.org/wiki/Tinci_Materials" TargetMode="External"/><Relationship Id="rId29" Type="http://schemas.openxmlformats.org/officeDocument/2006/relationships/hyperlink" Target="https://www.investing.com/equities/tinci-materials-a" TargetMode="External"/><Relationship Id="rId51" Type="http://schemas.openxmlformats.org/officeDocument/2006/relationships/hyperlink" Target="https://www.investing.com/equities/tinci-materials-a" TargetMode="External"/><Relationship Id="rId50" Type="http://schemas.openxmlformats.org/officeDocument/2006/relationships/hyperlink" Target="https://www.perplexity.ai/finance/002709.SZ" TargetMode="External"/><Relationship Id="rId53" Type="http://schemas.openxmlformats.org/officeDocument/2006/relationships/hyperlink" Target="https://www.reuters.com/markets/companies/002709.SZ/financials/income-annual" TargetMode="External"/><Relationship Id="rId52" Type="http://schemas.openxmlformats.org/officeDocument/2006/relationships/hyperlink" Target="https://finance.yahoo.com/quote/002709.SZ/" TargetMode="External"/><Relationship Id="rId11" Type="http://schemas.openxmlformats.org/officeDocument/2006/relationships/hyperlink" Target="https://stockinvest.us/financials/002709.SZ" TargetMode="External"/><Relationship Id="rId55" Type="http://schemas.openxmlformats.org/officeDocument/2006/relationships/hyperlink" Target="https://www.moomoo.com/stock/002709-SZ/news" TargetMode="External"/><Relationship Id="rId10" Type="http://schemas.openxmlformats.org/officeDocument/2006/relationships/hyperlink" Target="https://www.marketscreener.com/quote/stock/GUANGZHOU-TINCI-MATERIALS-16324307/ratings/" TargetMode="External"/><Relationship Id="rId54" Type="http://schemas.openxmlformats.org/officeDocument/2006/relationships/hyperlink" Target="https://www.perplexity.ai/app/finance/002709.SZ" TargetMode="External"/><Relationship Id="rId13" Type="http://schemas.openxmlformats.org/officeDocument/2006/relationships/hyperlink" Target="https://www.investing.com/equities/tinci-materials-a-financial-summary" TargetMode="External"/><Relationship Id="rId57" Type="http://schemas.openxmlformats.org/officeDocument/2006/relationships/hyperlink" Target="https://www.morningstar.com/stocks/xshe/002709/quote" TargetMode="External"/><Relationship Id="rId12" Type="http://schemas.openxmlformats.org/officeDocument/2006/relationships/hyperlink" Target="https://valueinvesting.io/002709.SZ/metric/gross-margin" TargetMode="External"/><Relationship Id="rId56" Type="http://schemas.openxmlformats.org/officeDocument/2006/relationships/hyperlink" Target="https://www.moomoo.com/stock/002709-SZ/financials-key-indicators" TargetMode="External"/><Relationship Id="rId15" Type="http://schemas.openxmlformats.org/officeDocument/2006/relationships/hyperlink" Target="https://www.moomoo.com/stock/002709-SZ/financials-revenue" TargetMode="External"/><Relationship Id="rId59" Type="http://schemas.openxmlformats.org/officeDocument/2006/relationships/hyperlink" Target="https://stockinvest.us/stock/002709.SZ" TargetMode="External"/><Relationship Id="rId14" Type="http://schemas.openxmlformats.org/officeDocument/2006/relationships/hyperlink" Target="https://en.wikipedia.org/wiki/Tinci_Materials" TargetMode="External"/><Relationship Id="rId58" Type="http://schemas.openxmlformats.org/officeDocument/2006/relationships/hyperlink" Target="https://fintel.io/s/cn/002709" TargetMode="External"/><Relationship Id="rId17" Type="http://schemas.openxmlformats.org/officeDocument/2006/relationships/hyperlink" Target="https://en.wikipedia.org/wiki/Tinci_Materials" TargetMode="External"/><Relationship Id="rId16" Type="http://schemas.openxmlformats.org/officeDocument/2006/relationships/hyperlink" Target="https://dcfmodeling.com/blogs/history/002709sz-history-mission-ownership" TargetMode="External"/><Relationship Id="rId19" Type="http://schemas.openxmlformats.org/officeDocument/2006/relationships/hyperlink" Target="https://finance.yahoo.com/quote/002709.SZ/key-statistics/" TargetMode="External"/><Relationship Id="rId18" Type="http://schemas.openxmlformats.org/officeDocument/2006/relationships/hyperlink" Target="https://stockinvest.us/financials/002709.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