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ob05z19280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Anhui Gujing Distillery Co Ltd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162.59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73.7B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Alcoholic Beverages, Baijiu, Consumer Defensive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consensus; details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1qd8qfh89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Anhui Gujing Distillery is a major Chinese baijiu producer specializing in premium, mid-range, and standard spirits, with expanding international sales and diversified operations in machinery, advertising, hotels, R&amp;D, and supporting services. FY2024 revenue reached CNY 24.4B (+11% YoY in Q1 2025), with net profit margin at 23.7% and trailing operating margin of 32.6%—exceptional for the sector. Core branded baijiu accounts for ~82% of revenue; machinery and other segments contribute modestly.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ainvest+4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segments:</w:t>
      </w:r>
      <w:r w:rsidDel="00000000" w:rsidR="00000000" w:rsidRPr="00000000">
        <w:rPr>
          <w:rtl w:val="0"/>
        </w:rPr>
        <w:t xml:space="preserve"> Premium baijiu (gift/retail); mass-market; exports (~7%); industrial/machinery and hospitality (&lt;10%).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use:</w:t>
      </w:r>
      <w:r w:rsidDel="00000000" w:rsidR="00000000" w:rsidRPr="00000000">
        <w:rPr>
          <w:rtl w:val="0"/>
        </w:rPr>
        <w:t xml:space="preserve"> Celebration, gift, and banquet consumption dominate, with rising retail and e-commerce expansion.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Stable high margins, robust brand, disciplined cost control, and resilience against industry downturns.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Sector-wide growth slowdown, inventory/cycle management, modest export volumes versus top tier.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ta7e3p558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~19.7% (2019–2024).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 revenue:</w:t>
      </w:r>
      <w:r w:rsidDel="00000000" w:rsidR="00000000" w:rsidRPr="00000000">
        <w:rPr>
          <w:rtl w:val="0"/>
        </w:rPr>
        <w:t xml:space="preserve"> CNY 24.4B (+11% YoY Q1 2025, below prior guidance).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 net income:</w:t>
      </w:r>
      <w:r w:rsidDel="00000000" w:rsidR="00000000" w:rsidRPr="00000000">
        <w:rPr>
          <w:rtl w:val="0"/>
        </w:rPr>
        <w:t xml:space="preserve"> CNY 5.52B (+20% YoY), Q1 2025 net profit up 13% YoY.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moomoo+2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margin (TTM):</w:t>
      </w:r>
      <w:r w:rsidDel="00000000" w:rsidR="00000000" w:rsidRPr="00000000">
        <w:rPr>
          <w:rtl w:val="0"/>
        </w:rPr>
        <w:t xml:space="preserve"> 32.6%.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margin:</w:t>
      </w:r>
      <w:r w:rsidDel="00000000" w:rsidR="00000000" w:rsidRPr="00000000">
        <w:rPr>
          <w:rtl w:val="0"/>
        </w:rPr>
        <w:t xml:space="preserve"> 23.7% (2025 Q1).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5 China by baijiu value, leading in regional high-end market.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sn3iofb9r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phase:</w:t>
      </w:r>
      <w:r w:rsidDel="00000000" w:rsidR="00000000" w:rsidRPr="00000000">
        <w:rPr>
          <w:rtl w:val="0"/>
        </w:rPr>
        <w:t xml:space="preserve"> Sector adjusting after strong growth; top players still outperform broader market.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 baijiu market growth (Q1 2025):</w:t>
      </w:r>
      <w:r w:rsidDel="00000000" w:rsidR="00000000" w:rsidRPr="00000000">
        <w:rPr>
          <w:rtl w:val="0"/>
        </w:rPr>
        <w:t xml:space="preserve"> 1.8% YoY (Gujing outpaced peers).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vs. sector: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 growth: Gujing 11% (Q1), sector 1.8%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Gujing 23.7%, peers 11–15%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Debt/assets: ~13% (sector avg. 22%)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PE: 13.7x (sector avg. 22x).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reuters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Price/book: 3.48x.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reuters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yield: 4.01%.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vy9rqkhfa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Robust and positive.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finbox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~1.65 (sector leading).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13% (conservative vs. sector).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Very strong.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4.01% (outperformed sector average).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Revenue/guidance misses in Q2–Q3 could challenge dividend outlook.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q882bslsz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2025 revenue (analyst forecast):</w:t>
      </w:r>
      <w:r w:rsidDel="00000000" w:rsidR="00000000" w:rsidRPr="00000000">
        <w:rPr>
          <w:rtl w:val="0"/>
        </w:rPr>
        <w:t xml:space="preserve"> CNY 23.5B (flat YoY).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news.futunn+1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(2025E):</w:t>
      </w:r>
      <w:r w:rsidDel="00000000" w:rsidR="00000000" w:rsidRPr="00000000">
        <w:rPr>
          <w:rtl w:val="0"/>
        </w:rPr>
        <w:t xml:space="preserve"> ~CNY 10.41 (flat YoY); prior EPS 10.94.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~33% (TTM).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PE:</w:t>
      </w:r>
      <w:r w:rsidDel="00000000" w:rsidR="00000000" w:rsidRPr="00000000">
        <w:rPr>
          <w:rtl w:val="0"/>
        </w:rPr>
        <w:t xml:space="preserve"> 13.7x.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reuters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3.5x.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reuters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4.01%.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130.80–223.32.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reuters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ROE:</w:t>
      </w:r>
      <w:r w:rsidDel="00000000" w:rsidR="00000000" w:rsidRPr="00000000">
        <w:rPr>
          <w:rtl w:val="0"/>
        </w:rPr>
        <w:t xml:space="preserve"> 12.26%.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Analyst upside:</w:t>
      </w:r>
      <w:r w:rsidDel="00000000" w:rsidR="00000000" w:rsidRPr="00000000">
        <w:rPr>
          <w:rtl w:val="0"/>
        </w:rPr>
        <w:t xml:space="preserve"> ~22.8% to target price.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rbj0uy7li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Recovery in premium baijiu demand post Q1 festival; retail and e-commerce segments expanding.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Outperformed market on cost discipline, but growth missed ambitious 2024/2025 targets.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Sector-wide adjustment phase; leaders remain favored for recovery/allocation.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d7o8tior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gifting/festival sales:</w:t>
      </w:r>
      <w:r w:rsidDel="00000000" w:rsidR="00000000" w:rsidRPr="00000000">
        <w:rPr>
          <w:rtl w:val="0"/>
        </w:rPr>
        <w:t xml:space="preserve"> ~60%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Restaurant/banquet:</w:t>
      </w:r>
      <w:r w:rsidDel="00000000" w:rsidR="00000000" w:rsidRPr="00000000">
        <w:rPr>
          <w:rtl w:val="0"/>
        </w:rPr>
        <w:t xml:space="preserve"> 25%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Export:</w:t>
      </w:r>
      <w:r w:rsidDel="00000000" w:rsidR="00000000" w:rsidRPr="00000000">
        <w:rPr>
          <w:rtl w:val="0"/>
        </w:rPr>
        <w:t xml:space="preserve"> 7%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Trends:</w:t>
      </w:r>
      <w:r w:rsidDel="00000000" w:rsidR="00000000" w:rsidRPr="00000000">
        <w:rPr>
          <w:rtl w:val="0"/>
        </w:rPr>
        <w:t xml:space="preserve"> Retail/e-commerce slow but offset by renewed gifting/banquet demand.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b346rsl1j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peers: Kweichow Moutai, Luzhou Laojiao, Wuliangye, Fenjiu, Yanghe.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morningstar+2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Brand, regional dominance, product quality, channel control.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trends:</w:t>
      </w:r>
      <w:r w:rsidDel="00000000" w:rsidR="00000000" w:rsidRPr="00000000">
        <w:rPr>
          <w:rtl w:val="0"/>
        </w:rPr>
        <w:t xml:space="preserve"> Price competition in mid-market, premium stability favors Gujing.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kj4vgvm0s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Underperformance in latest Q2–Q3 results; revenue/earnings missed estimates.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news.futunn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consolidation, potential for inventory glut at lower price points.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Socio-economic drag, policy risk, and cycle management challenge.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irkn4t1vl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Analyst consensus (18 forecasts): Hold/Buy split; 2025 targeted revenue flat, EPS stable.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12-mo analyst target median: CNY 199.80 (+22.8% upside), range CNY 180–229.80.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Recovery in premium sales, margin stability, and capital discipline critical for outlook.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ecnjlv5rw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Moomoo: Strong Buy (83.3%) / Buy (16.7%); No Holds/Sells.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Reuters: 1.88 mean rating (17 analysts); PE Excl. Extra Items: 15.92x.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reuters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Morningstar/other: Cautious optimism on sector recovery, premium players favored.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s4gwhzdpp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margin/resilient profitability, sector outperformance.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cash/finance position and premium brand.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dividend yield and compelling valuation.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Q2/Q3 2025 revenue/earnings miss signal caution.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Competitive/sector headwinds can pressure sales/profits.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l6o82z9qf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"/>
        <w:gridCol w:w="950"/>
        <w:gridCol w:w="1025"/>
        <w:gridCol w:w="1100"/>
        <w:tblGridChange w:id="0">
          <w:tblGrid>
            <w:gridCol w:w="1340"/>
            <w:gridCol w:w="950"/>
            <w:gridCol w:w="1025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Gujing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13.7x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22x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Net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23.7%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11–15%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12.3%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9.8%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4.01%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2gs9s0f7u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Gujing maintains sector-leading margins and financial resilience even while experiencing slower growth and recent guidance misses.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Premium positioning, cost control, and capital discipline favor valuation upside; mindful of missed targets and cyclic risk.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 next Q3 earnings, policy impact, and pace of recovery for medium-term outlook.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required authoritative sources (company filings, consensus analyst views, industry metrics) cited and reviewed.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d7grnzkg2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profile: [Investing.com], [Yahoo Finance]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finance.yahoo+6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Earnings/industry: [AInvest], [Moomoo], [Reuters], [Morningstar], [TradingView]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moomoo+6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Peer/sector: [StockAnalysis], [AlphaSpread], [WSJ]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wsj+2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https://www.investing.com/equities/gujing-distill-a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https://www.tradingview.com/symbols/SZSE-000596/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https://www.ainvest.com/news/assessing-gujing-distillery-mixed-performance-strategic-outlook-investors-2508/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https://uk.finance.yahoo.com/quote/000596.SZ/profile/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https://www.investing.com/equities/anhui-gujing-distillery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https://www.perplexity.ai/finance/000596.SZ/history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https://www.moomoo.com/news/post/57935890/anhui-gujing-distillery-co-ltd-earnings-missed-analyst-estimates-here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https://www.moomoo.com/stock/000596-SZ/news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https://finance.yahoo.com/quote/000596.SZ/key-statistics/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https://www.reuters.com/markets/companies/000596.SZ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https://finbox.com/SZSE:000596/explorer/long_term_inv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https://news.futunn.com/en/post/61570439/anhui-gujing-distillery-co-ltd-earnings-missed-analyst-estimates-here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https://www.reuters.com/markets/companies/000596.SZ/financials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https://www.morningstar.com/company-reports/1327568-robust-demand-and-cost-efficiency-drive-anhui-gujings-growth-outlook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https://finance.yahoo.com/quote/000596.SZ/analysis/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https://www.moomoo.com/stock/000596-SZ/forecast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https://finance.yahoo.com/quote/000596.SZ/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https://www.wsj.com/market-data/quotes/CN/XSHE/000596/research-ratings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24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https://www.reuters.com/markets/companies/000596.SZ/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vesting.com/equities/gujing-distill-a" TargetMode="External"/><Relationship Id="rId42" Type="http://schemas.openxmlformats.org/officeDocument/2006/relationships/hyperlink" Target="https://www.ainvest.com/news/assessing-gujing-distillery-mixed-performance-strategic-outlook-investors-2508/" TargetMode="External"/><Relationship Id="rId41" Type="http://schemas.openxmlformats.org/officeDocument/2006/relationships/hyperlink" Target="https://www.tradingview.com/symbols/SZSE-000596/" TargetMode="External"/><Relationship Id="rId44" Type="http://schemas.openxmlformats.org/officeDocument/2006/relationships/hyperlink" Target="https://www.investing.com/equities/anhui-gujing-distillery" TargetMode="External"/><Relationship Id="rId43" Type="http://schemas.openxmlformats.org/officeDocument/2006/relationships/hyperlink" Target="https://uk.finance.yahoo.com/quote/000596.SZ/profile/" TargetMode="External"/><Relationship Id="rId46" Type="http://schemas.openxmlformats.org/officeDocument/2006/relationships/hyperlink" Target="https://www.moomoo.com/news/post/57935890/anhui-gujing-distillery-co-ltd-earnings-missed-analyst-estimates-here" TargetMode="External"/><Relationship Id="rId45" Type="http://schemas.openxmlformats.org/officeDocument/2006/relationships/hyperlink" Target="https://www.perplexity.ai/finance/000596.SZ/histo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invest.com/news/assessing-gujing-distillery-mixed-performance-strategic-outlook-investors-2508/" TargetMode="External"/><Relationship Id="rId48" Type="http://schemas.openxmlformats.org/officeDocument/2006/relationships/hyperlink" Target="https://finance.yahoo.com/quote/000596.SZ/key-statistics/" TargetMode="External"/><Relationship Id="rId47" Type="http://schemas.openxmlformats.org/officeDocument/2006/relationships/hyperlink" Target="https://www.moomoo.com/stock/000596-SZ/news" TargetMode="External"/><Relationship Id="rId49" Type="http://schemas.openxmlformats.org/officeDocument/2006/relationships/hyperlink" Target="https://www.reuters.com/markets/companies/000596.SZ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gujing-distill-a" TargetMode="External"/><Relationship Id="rId7" Type="http://schemas.openxmlformats.org/officeDocument/2006/relationships/hyperlink" Target="https://www.tradingview.com/symbols/SZSE-000596/" TargetMode="External"/><Relationship Id="rId8" Type="http://schemas.openxmlformats.org/officeDocument/2006/relationships/hyperlink" Target="https://www.ainvest.com/news/assessing-gujing-distillery-mixed-performance-strategic-outlook-investors-2508/" TargetMode="External"/><Relationship Id="rId31" Type="http://schemas.openxmlformats.org/officeDocument/2006/relationships/hyperlink" Target="https://news.futunn.com/en/post/61570439/anhui-gujing-distillery-co-ltd-earnings-missed-analyst-estimates-here" TargetMode="External"/><Relationship Id="rId30" Type="http://schemas.openxmlformats.org/officeDocument/2006/relationships/hyperlink" Target="https://www.morningstar.com/company-reports/1327568-robust-demand-and-cost-efficiency-drive-anhui-gujings-growth-outlook" TargetMode="External"/><Relationship Id="rId33" Type="http://schemas.openxmlformats.org/officeDocument/2006/relationships/hyperlink" Target="https://www.investing.com/equities/anhui-gujing-distillery" TargetMode="External"/><Relationship Id="rId32" Type="http://schemas.openxmlformats.org/officeDocument/2006/relationships/hyperlink" Target="https://finance.yahoo.com/quote/000596.SZ/analysis/" TargetMode="External"/><Relationship Id="rId35" Type="http://schemas.openxmlformats.org/officeDocument/2006/relationships/hyperlink" Target="https://www.reuters.com/markets/companies/000596.SZ" TargetMode="External"/><Relationship Id="rId34" Type="http://schemas.openxmlformats.org/officeDocument/2006/relationships/hyperlink" Target="https://www.moomoo.com/stock/000596-SZ/forecast" TargetMode="External"/><Relationship Id="rId37" Type="http://schemas.openxmlformats.org/officeDocument/2006/relationships/hyperlink" Target="https://finance.yahoo.com/quote/000596.SZ/" TargetMode="External"/><Relationship Id="rId36" Type="http://schemas.openxmlformats.org/officeDocument/2006/relationships/hyperlink" Target="https://www.morningstar.com/company-reports/1327568-robust-demand-and-cost-efficiency-drive-anhui-gujings-growth-outlook" TargetMode="External"/><Relationship Id="rId39" Type="http://schemas.openxmlformats.org/officeDocument/2006/relationships/hyperlink" Target="https://www.wsj.com/market-data/quotes/CN/XSHE/000596/research-ratings" TargetMode="External"/><Relationship Id="rId38" Type="http://schemas.openxmlformats.org/officeDocument/2006/relationships/hyperlink" Target="https://www.moomoo.com/stock/000596-SZ/forecast" TargetMode="External"/><Relationship Id="rId20" Type="http://schemas.openxmlformats.org/officeDocument/2006/relationships/hyperlink" Target="https://news.futunn.com/en/post/61570439/anhui-gujing-distillery-co-ltd-earnings-missed-analyst-estimates-here" TargetMode="External"/><Relationship Id="rId22" Type="http://schemas.openxmlformats.org/officeDocument/2006/relationships/hyperlink" Target="https://www.ainvest.com/news/assessing-gujing-distillery-mixed-performance-strategic-outlook-investors-2508/" TargetMode="External"/><Relationship Id="rId21" Type="http://schemas.openxmlformats.org/officeDocument/2006/relationships/hyperlink" Target="https://www.moomoo.com/news/post/57935890/anhui-gujing-distillery-co-ltd-earnings-missed-analyst-estimates-here" TargetMode="External"/><Relationship Id="rId24" Type="http://schemas.openxmlformats.org/officeDocument/2006/relationships/hyperlink" Target="https://www.reuters.com/markets/companies/000596.SZ" TargetMode="External"/><Relationship Id="rId23" Type="http://schemas.openxmlformats.org/officeDocument/2006/relationships/hyperlink" Target="https://www.reuters.com/markets/companies/000596.SZ" TargetMode="External"/><Relationship Id="rId26" Type="http://schemas.openxmlformats.org/officeDocument/2006/relationships/hyperlink" Target="https://www.reuters.com/markets/companies/000596.SZ/financials" TargetMode="External"/><Relationship Id="rId25" Type="http://schemas.openxmlformats.org/officeDocument/2006/relationships/hyperlink" Target="https://www.tradingview.com/symbols/SZSE-000596/" TargetMode="External"/><Relationship Id="rId28" Type="http://schemas.openxmlformats.org/officeDocument/2006/relationships/hyperlink" Target="https://www.investing.com/equities/anhui-gujing-distillery" TargetMode="External"/><Relationship Id="rId27" Type="http://schemas.openxmlformats.org/officeDocument/2006/relationships/hyperlink" Target="https://finance.yahoo.com/quote/000596.SZ/key-statistics/" TargetMode="External"/><Relationship Id="rId29" Type="http://schemas.openxmlformats.org/officeDocument/2006/relationships/hyperlink" Target="https://www.moomoo.com/stock/000596-SZ/news" TargetMode="External"/><Relationship Id="rId51" Type="http://schemas.openxmlformats.org/officeDocument/2006/relationships/hyperlink" Target="https://news.futunn.com/en/post/61570439/anhui-gujing-distillery-co-ltd-earnings-missed-analyst-estimates-here" TargetMode="External"/><Relationship Id="rId50" Type="http://schemas.openxmlformats.org/officeDocument/2006/relationships/hyperlink" Target="https://finbox.com/SZSE:000596/explorer/long_term_inv" TargetMode="External"/><Relationship Id="rId53" Type="http://schemas.openxmlformats.org/officeDocument/2006/relationships/hyperlink" Target="https://www.morningstar.com/company-reports/1327568-robust-demand-and-cost-efficiency-drive-anhui-gujings-growth-outlook" TargetMode="External"/><Relationship Id="rId52" Type="http://schemas.openxmlformats.org/officeDocument/2006/relationships/hyperlink" Target="https://www.reuters.com/markets/companies/000596.SZ/financials" TargetMode="External"/><Relationship Id="rId11" Type="http://schemas.openxmlformats.org/officeDocument/2006/relationships/hyperlink" Target="https://www.moomoo.com/stock/000596-SZ/news" TargetMode="External"/><Relationship Id="rId55" Type="http://schemas.openxmlformats.org/officeDocument/2006/relationships/hyperlink" Target="https://www.moomoo.com/stock/000596-SZ/forecast" TargetMode="External"/><Relationship Id="rId10" Type="http://schemas.openxmlformats.org/officeDocument/2006/relationships/hyperlink" Target="https://www.moomoo.com/news/post/57935890/anhui-gujing-distillery-co-ltd-earnings-missed-analyst-estimates-here" TargetMode="External"/><Relationship Id="rId54" Type="http://schemas.openxmlformats.org/officeDocument/2006/relationships/hyperlink" Target="https://finance.yahoo.com/quote/000596.SZ/analysis/" TargetMode="External"/><Relationship Id="rId13" Type="http://schemas.openxmlformats.org/officeDocument/2006/relationships/hyperlink" Target="https://finance.yahoo.com/quote/000596.SZ/key-statistics/" TargetMode="External"/><Relationship Id="rId57" Type="http://schemas.openxmlformats.org/officeDocument/2006/relationships/hyperlink" Target="https://www.wsj.com/market-data/quotes/CN/XSHE/000596/research-ratings" TargetMode="External"/><Relationship Id="rId12" Type="http://schemas.openxmlformats.org/officeDocument/2006/relationships/hyperlink" Target="https://www.ainvest.com/news/assessing-gujing-distillery-mixed-performance-strategic-outlook-investors-2508/" TargetMode="External"/><Relationship Id="rId56" Type="http://schemas.openxmlformats.org/officeDocument/2006/relationships/hyperlink" Target="https://finance.yahoo.com/quote/000596.SZ/" TargetMode="External"/><Relationship Id="rId15" Type="http://schemas.openxmlformats.org/officeDocument/2006/relationships/hyperlink" Target="https://www.reuters.com/markets/companies/000596.SZ" TargetMode="External"/><Relationship Id="rId14" Type="http://schemas.openxmlformats.org/officeDocument/2006/relationships/hyperlink" Target="https://www.moomoo.com/stock/000596-SZ/news" TargetMode="External"/><Relationship Id="rId58" Type="http://schemas.openxmlformats.org/officeDocument/2006/relationships/hyperlink" Target="https://www.reuters.com/markets/companies/000596.SZ/" TargetMode="External"/><Relationship Id="rId17" Type="http://schemas.openxmlformats.org/officeDocument/2006/relationships/hyperlink" Target="https://www.tradingview.com/symbols/SZSE-000596/" TargetMode="External"/><Relationship Id="rId16" Type="http://schemas.openxmlformats.org/officeDocument/2006/relationships/hyperlink" Target="https://www.reuters.com/markets/companies/000596.SZ" TargetMode="External"/><Relationship Id="rId19" Type="http://schemas.openxmlformats.org/officeDocument/2006/relationships/hyperlink" Target="https://www.tradingview.com/symbols/SZSE-000596/" TargetMode="External"/><Relationship Id="rId18" Type="http://schemas.openxmlformats.org/officeDocument/2006/relationships/hyperlink" Target="https://finbox.com/SZSE:000596/explorer/long_term_i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