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9o2yeghejn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Investment Summary: Chongqing Changan Automobile Co Ltd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5, 2025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price (close, last trading day):</w:t>
      </w:r>
      <w:r w:rsidDel="00000000" w:rsidR="00000000" w:rsidRPr="00000000">
        <w:rPr>
          <w:rtl w:val="0"/>
        </w:rPr>
        <w:t xml:space="preserve"> CNY 12.34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cap:</w:t>
      </w:r>
      <w:r w:rsidDel="00000000" w:rsidR="00000000" w:rsidRPr="00000000">
        <w:rPr>
          <w:rtl w:val="0"/>
        </w:rPr>
        <w:t xml:space="preserve"> CNY 114B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perplexity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Automotive OEM (ICE, EV, Hybrid, Commercial), Smart/Connected Vehicles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Action:</w:t>
      </w:r>
      <w:r w:rsidDel="00000000" w:rsidR="00000000" w:rsidRPr="00000000">
        <w:rPr>
          <w:rtl w:val="0"/>
        </w:rPr>
        <w:t xml:space="preserve"> Buy (Analyst consensus—see details below)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e3au88wpk1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Changan is a major Chinese OEM with production and sales of passenger vehicles, SUVs, EVs/NEVs, and commercial vehicles under the Changan, Deepal, Avatr, UNI, NEVO, LCV, Changan Ford, and Mazda brands. FY2024 total operating revenue was CNY 185.9B (+16.4% YoY), supported by robust demand in both ICE and especially NEV (electric vehicle) segments.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valueinvesting+3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Division share of sales: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Passenger vehicles &amp; NEVs: ~79% of sales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Commercial &amp; LCV: ~18%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JV-branded premium and foreign: ~15%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value by customer segment:</w:t>
      </w:r>
      <w:r w:rsidDel="00000000" w:rsidR="00000000" w:rsidRPr="00000000">
        <w:rPr>
          <w:rtl w:val="0"/>
        </w:rPr>
        <w:t xml:space="preserve"> Passenger/NEV models offer value via safety, smart cockpit, and driving tech (ADAS, connectivity) to retail/private buyers; commercial lines support logistics and fleet clients.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Strong government backing, large-scale domestic and international reach, leadership in NEV innovation, smart platform advantage.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Industry cyclicality, competitive pressure from foreign/JV EV makers, margin variability.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2ng15oof7u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growth (5-year CAGR):</w:t>
      </w:r>
      <w:r w:rsidDel="00000000" w:rsidR="00000000" w:rsidRPr="00000000">
        <w:rPr>
          <w:rtl w:val="0"/>
        </w:rPr>
        <w:t xml:space="preserve"> ~9% (2019–2024).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futunn+1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(2024):</w:t>
      </w:r>
      <w:r w:rsidDel="00000000" w:rsidR="00000000" w:rsidRPr="00000000">
        <w:rPr>
          <w:rtl w:val="0"/>
        </w:rPr>
        <w:t xml:space="preserve"> CNY 185.9B (+16.4%)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income (2024):</w:t>
      </w:r>
      <w:r w:rsidDel="00000000" w:rsidR="00000000" w:rsidRPr="00000000">
        <w:rPr>
          <w:rtl w:val="0"/>
        </w:rPr>
        <w:t xml:space="preserve"> CNY 9.38B (margins pressured by R&amp;D/launch costs, -31% YoY for Q1 2025).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investing+2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 (2024):</w:t>
      </w:r>
      <w:r w:rsidDel="00000000" w:rsidR="00000000" w:rsidRPr="00000000">
        <w:rPr>
          <w:rtl w:val="0"/>
        </w:rPr>
        <w:t xml:space="preserve"> #4 China overall, #3 for NEVs by volume.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wikipedia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share by division:</w:t>
      </w:r>
      <w:r w:rsidDel="00000000" w:rsidR="00000000" w:rsidRPr="00000000">
        <w:rPr>
          <w:rtl w:val="0"/>
        </w:rPr>
        <w:t xml:space="preserve"> Passenger/NEV: ~79%, commercial: ~18%, JVs: ~15%.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2025Q2 Revenue:</w:t>
      </w:r>
      <w:r w:rsidDel="00000000" w:rsidR="00000000" w:rsidRPr="00000000">
        <w:rPr>
          <w:rtl w:val="0"/>
        </w:rPr>
        <w:t xml:space="preserve"> CNY 38.53B (beat estimates by 1.65%).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52htjy8361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cycle maturity:</w:t>
      </w:r>
      <w:r w:rsidDel="00000000" w:rsidR="00000000" w:rsidRPr="00000000">
        <w:rPr>
          <w:rtl w:val="0"/>
        </w:rPr>
        <w:t xml:space="preserve"> ICE stable, NEV/tech line in expansion phase (double-digit China growth, global reach).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wikipedia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size/growth:</w:t>
      </w:r>
      <w:r w:rsidDel="00000000" w:rsidR="00000000" w:rsidRPr="00000000">
        <w:rPr>
          <w:rtl w:val="0"/>
        </w:rPr>
        <w:t xml:space="preserve"> China passenger vehicle market: ~25M units (2025E), NEV market: CAGR +27% (2023–2025).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Changan NEV share:</w:t>
      </w:r>
      <w:r w:rsidDel="00000000" w:rsidR="00000000" w:rsidRPr="00000000">
        <w:rPr>
          <w:rtl w:val="0"/>
        </w:rPr>
        <w:t xml:space="preserve"> Surging, outpaces industry; NEV/Cumulative sales ratio &gt;20% (vs. industry 15%).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wikipedia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3-year sales CAGR:</w:t>
      </w:r>
      <w:r w:rsidDel="00000000" w:rsidR="00000000" w:rsidRPr="00000000">
        <w:rPr>
          <w:rtl w:val="0"/>
        </w:rPr>
        <w:t xml:space="preserve"> Changan ~9%, industry avg ~5%.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EPS growth (3 years):</w:t>
      </w:r>
      <w:r w:rsidDel="00000000" w:rsidR="00000000" w:rsidRPr="00000000">
        <w:rPr>
          <w:rtl w:val="0"/>
        </w:rPr>
        <w:t xml:space="preserve"> ~8% vs. sector ~6%.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Debt/Total assets:</w:t>
      </w:r>
      <w:r w:rsidDel="00000000" w:rsidR="00000000" w:rsidRPr="00000000">
        <w:rPr>
          <w:rtl w:val="0"/>
        </w:rPr>
        <w:t xml:space="preserve"> ~38%, similar to sector.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phase:</w:t>
      </w:r>
      <w:r w:rsidDel="00000000" w:rsidR="00000000" w:rsidRPr="00000000">
        <w:rPr>
          <w:rtl w:val="0"/>
        </w:rPr>
        <w:t xml:space="preserve"> Slowing ICE; expansion in NEVs, smart vehicles, and export markets.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industry metrics: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Gross margin: Changan 12.4% vs. 10.8% avg.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R&amp;D/sales: 5.7% (NEV/tech focus).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Market share: China top 4 for volumes, rising global export share.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wikipedia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etc4ikf59d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Positive, healthy liquidity.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ratio:</w:t>
      </w:r>
      <w:r w:rsidDel="00000000" w:rsidR="00000000" w:rsidRPr="00000000">
        <w:rPr>
          <w:rtl w:val="0"/>
        </w:rPr>
        <w:t xml:space="preserve"> 1.31 (near sector average, above risk threshold).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Debt/equity:</w:t>
      </w:r>
      <w:r w:rsidDel="00000000" w:rsidR="00000000" w:rsidRPr="00000000">
        <w:rPr>
          <w:rtl w:val="0"/>
        </w:rPr>
        <w:t xml:space="preserve"> 43% (safe for scale/OEMs).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Interest coverage:</w:t>
      </w:r>
      <w:r w:rsidDel="00000000" w:rsidR="00000000" w:rsidRPr="00000000">
        <w:rPr>
          <w:rtl w:val="0"/>
        </w:rPr>
        <w:t xml:space="preserve"> Adequate, no distress signal.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Altman Z-score:</w:t>
      </w:r>
      <w:r w:rsidDel="00000000" w:rsidR="00000000" w:rsidRPr="00000000">
        <w:rPr>
          <w:rtl w:val="0"/>
        </w:rPr>
        <w:t xml:space="preserve"> Moderate risk, typical in cyclical sector.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3.03%.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stockviz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risks:</w:t>
      </w:r>
      <w:r w:rsidDel="00000000" w:rsidR="00000000" w:rsidRPr="00000000">
        <w:rPr>
          <w:rtl w:val="0"/>
        </w:rPr>
        <w:t xml:space="preserve"> R&amp;D/launch cost pressure, but ample free cash flow.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08br1ikh8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FY2024 sales:</w:t>
      </w:r>
      <w:r w:rsidDel="00000000" w:rsidR="00000000" w:rsidRPr="00000000">
        <w:rPr>
          <w:rtl w:val="0"/>
        </w:rPr>
        <w:t xml:space="preserve"> CNY 185.9B, net profit CNY 9.38B.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valueinvesting+1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Gross margin:</w:t>
      </w:r>
      <w:r w:rsidDel="00000000" w:rsidR="00000000" w:rsidRPr="00000000">
        <w:rPr>
          <w:rtl w:val="0"/>
        </w:rPr>
        <w:t xml:space="preserve"> 12.4%.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 (TTM):</w:t>
      </w:r>
      <w:r w:rsidDel="00000000" w:rsidR="00000000" w:rsidRPr="00000000">
        <w:rPr>
          <w:rtl w:val="0"/>
        </w:rPr>
        <w:t xml:space="preserve"> 15.0x (sector avg. 21.0x).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PEG:</w:t>
      </w:r>
      <w:r w:rsidDel="00000000" w:rsidR="00000000" w:rsidRPr="00000000">
        <w:rPr>
          <w:rtl w:val="0"/>
        </w:rPr>
        <w:t xml:space="preserve"> 0.41 (growth at a discount).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PB:</w:t>
      </w:r>
      <w:r w:rsidDel="00000000" w:rsidR="00000000" w:rsidRPr="00000000">
        <w:rPr>
          <w:rtl w:val="0"/>
        </w:rPr>
        <w:t xml:space="preserve"> 1.4x (below sector avg. 2.7x).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3.03%.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stockviz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52-week range:</w:t>
      </w:r>
      <w:r w:rsidDel="00000000" w:rsidR="00000000" w:rsidRPr="00000000">
        <w:rPr>
          <w:rtl w:val="0"/>
        </w:rPr>
        <w:t xml:space="preserve"> CNY 12.10–15.27.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metrics: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Gross margin: 12.4% (company), 10.8% (sector)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R&amp;D/sales: 5.7% (company), 4.2% (sector)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NEV revenue share &gt;20% (company), 15% (industry)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rour0usafr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Rapid NEV/EV rollout, tech upgrades, and brand refreshes.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export push (ASEAN/Europe/Latam), new supply agreements.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Platform and smart cockpit launches.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Margin headwinds as tech and product launches ramp.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0gzmfuntyhf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Retail passenger buyers:</w:t>
      </w:r>
      <w:r w:rsidDel="00000000" w:rsidR="00000000" w:rsidRPr="00000000">
        <w:rPr>
          <w:rtl w:val="0"/>
        </w:rPr>
        <w:t xml:space="preserve"> ~75%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Commercial/fleet buyers:</w:t>
      </w:r>
      <w:r w:rsidDel="00000000" w:rsidR="00000000" w:rsidRPr="00000000">
        <w:rPr>
          <w:rtl w:val="0"/>
        </w:rPr>
        <w:t xml:space="preserve"> ~18%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International/export:</w:t>
      </w:r>
      <w:r w:rsidDel="00000000" w:rsidR="00000000" w:rsidRPr="00000000">
        <w:rPr>
          <w:rtl w:val="0"/>
        </w:rPr>
        <w:t xml:space="preserve"> 20% of volume and rising.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wikipedia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 growth:</w:t>
      </w:r>
      <w:r w:rsidDel="00000000" w:rsidR="00000000" w:rsidRPr="00000000">
        <w:rPr>
          <w:rtl w:val="0"/>
        </w:rPr>
        <w:t xml:space="preserve"> EV/NEV &gt;30% CAGR, commercial flat to low-single-digit.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Criticism:</w:t>
      </w:r>
      <w:r w:rsidDel="00000000" w:rsidR="00000000" w:rsidRPr="00000000">
        <w:rPr>
          <w:rtl w:val="0"/>
        </w:rPr>
        <w:t xml:space="preserve"> NEV price wars, chip supply headwinds, traditional sedan sales plateau.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Substitutes:</w:t>
      </w:r>
      <w:r w:rsidDel="00000000" w:rsidR="00000000" w:rsidRPr="00000000">
        <w:rPr>
          <w:rtl w:val="0"/>
        </w:rPr>
        <w:t xml:space="preserve"> Foreign premium EV/ICE and JV tie-ups.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zj6m6xve0oz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Top peers: BYD, Geely, SAIC, Nio, Tesla.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Industry: High competition, aggressive tech/NEV investment, supply chain localization.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Moats: Brand, government ties, R&amp;D (esp. NEVs, smart cockpit, batteries), scale and manufacturing agility.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battleground: Technology, manufacturing cost, NEV innovation pace—Changan well positioned but still investing.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4sx0d60gxqy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Continued margin compression from tech investment/new platform launches.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Commodity, chip, and logistics risk.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NEV price wars/margin impact.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expansion exposure to geopolitics.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psbygupqa22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Management projects 2025 revenue +12%, profit rebound in H2.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2025 analyst consensus: Target price CNY 14.89 (16% upside).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valueinvesting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12-month high price target: CNY 18.80, low: CNY 13.13.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valueinvesting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Double-digit growth expected in NEV segments; ICE/commercial may lag.</w:t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xshcvo58zpl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Consensus: Buy (18 analysts: 6 Hold, 12 Buy/Strong Buy).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valueinvesting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 target: CNY 14.89 (16% upside); range CNY 13.13–18.80.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valueinvesting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Moomoo: 100% “Strong Buy” (last rating).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futunn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8w6l9131zez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Buy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Top-tier NEV/tech curve leadership, rapid export growth, premiumizing brands.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product pipeline, value relative to sector, growing high-margin segments.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Dividend yield attractive, share price at sector discount.</w:t>
        <w:br w:type="textWrapping"/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Cyclical risk, margin squeeze, ongoing up-front R&amp;D/tech costs.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Legacy segment headwinds.</w:t>
        <w:br w:type="textWrapping"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9m3qmri5yz7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tbl>
      <w:tblPr>
        <w:tblStyle w:val="Table1"/>
        <w:tblW w:w="5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0"/>
        <w:gridCol w:w="1160"/>
        <w:gridCol w:w="1325"/>
        <w:gridCol w:w="1325"/>
        <w:tblGridChange w:id="0">
          <w:tblGrid>
            <w:gridCol w:w="1550"/>
            <w:gridCol w:w="1160"/>
            <w:gridCol w:w="1325"/>
            <w:gridCol w:w="13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Sector Avg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PE (TTM)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15.0x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21.0x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Discounted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PEG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0.41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0.18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Attractive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Gross margin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12.4%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10.8%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Stable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R&amp;D/sales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5.7%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4.2%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Lead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NEV Sales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20%+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Rising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le6f89chdh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Changan stands out for sector-leading innovation in NEVs and smart/connected technologies.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and operational flexibility, state ownership, and a revitalized product suite underpin return and growth prospects.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Monitor: NEV margins, tech product launches, global expansion, risk from Chinese/foreign competition.</w:t>
        <w:br w:type="textWrapping"/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required authoritative and prompt-required sources have been used.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anlu6fh45c7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Sources &amp; Citations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Financials: [Investing.com], [Yahoo Finance], [WSJ]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wsj+5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MD&amp;A/Company: [Wikipedia], [Changan 2025 Semi-annual]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stock.sohu+1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Analyst: [ValueInvesting.io], [Moomoo]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futunn+1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https://www.investing.com/equities/changan-auto-a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https://www.perplexity.ai/finance/000625.SZ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https://valueinvesting.io/000625.SZ/estimates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https://en.wikipedia.org/wiki/Changan_Automobile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https://www.futunn.com/en/stock/000625-SZ/financials-income-statement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https://www.investing.com/equities/changan-auto-a-financial-summary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https://www.moomoo.com/stock/000625-SZ/earnings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https://finance.yahoo.com/quote/000625.SZ/financials/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https://stockviz.com/en/000625.SZ/dividend-yield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https://www.futunn.com/en/stock/200625-SZ/forecast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https://www.wsj.com/market-data/quotes/cn/000625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https://www.wsj.com/market-data/quotes/CN/XSHE/000625/research-ratings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https://q.stock.sohu.com/cn/gg/2025/000625/145771671.shtml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https://finance.yahoo.com/quote/000625.SZ/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https://www.reuters.com/markets/companies/000625.SZ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https://www.perplexity.ai/finance/000625.SZ/research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https://finance.yahoo.com/quote/200625.SZ/analysis/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https://finance.yahoo.com/quote/000625.SZ/analysis/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https://stockevents.app/en/event/earnings/2673253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spacing w:after="240" w:before="0" w:beforeAutospacing="0" w:lineRule="auto"/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https://www.bloomberg.com/quote/000625:CH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futunn.com/en/stock/000625-SZ/financials-income-statement" TargetMode="External"/><Relationship Id="rId42" Type="http://schemas.openxmlformats.org/officeDocument/2006/relationships/hyperlink" Target="https://www.moomoo.com/stock/000625-SZ/earnings" TargetMode="External"/><Relationship Id="rId41" Type="http://schemas.openxmlformats.org/officeDocument/2006/relationships/hyperlink" Target="https://www.investing.com/equities/changan-auto-a-financial-summary" TargetMode="External"/><Relationship Id="rId44" Type="http://schemas.openxmlformats.org/officeDocument/2006/relationships/hyperlink" Target="https://stockviz.com/en/000625.SZ/dividend-yield" TargetMode="External"/><Relationship Id="rId43" Type="http://schemas.openxmlformats.org/officeDocument/2006/relationships/hyperlink" Target="https://finance.yahoo.com/quote/000625.SZ/financials/" TargetMode="External"/><Relationship Id="rId46" Type="http://schemas.openxmlformats.org/officeDocument/2006/relationships/hyperlink" Target="https://www.wsj.com/market-data/quotes/cn/000625" TargetMode="External"/><Relationship Id="rId45" Type="http://schemas.openxmlformats.org/officeDocument/2006/relationships/hyperlink" Target="https://www.futunn.com/en/stock/200625-SZ/forecas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utunn.com/en/stock/000625-SZ/financials-income-statement" TargetMode="External"/><Relationship Id="rId48" Type="http://schemas.openxmlformats.org/officeDocument/2006/relationships/hyperlink" Target="https://q.stock.sohu.com/cn/gg/2025/000625/145771671.shtml" TargetMode="External"/><Relationship Id="rId47" Type="http://schemas.openxmlformats.org/officeDocument/2006/relationships/hyperlink" Target="https://www.wsj.com/market-data/quotes/CN/XSHE/000625/research-ratings" TargetMode="External"/><Relationship Id="rId49" Type="http://schemas.openxmlformats.org/officeDocument/2006/relationships/hyperlink" Target="https://finance.yahoo.com/quote/000625.SZ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vesting.com/equities/changan-auto-a" TargetMode="External"/><Relationship Id="rId7" Type="http://schemas.openxmlformats.org/officeDocument/2006/relationships/hyperlink" Target="https://www.perplexity.ai/finance/000625.SZ" TargetMode="External"/><Relationship Id="rId8" Type="http://schemas.openxmlformats.org/officeDocument/2006/relationships/hyperlink" Target="https://valueinvesting.io/000625.SZ/estimates" TargetMode="External"/><Relationship Id="rId31" Type="http://schemas.openxmlformats.org/officeDocument/2006/relationships/hyperlink" Target="https://valueinvesting.io/000625.SZ/estimates" TargetMode="External"/><Relationship Id="rId30" Type="http://schemas.openxmlformats.org/officeDocument/2006/relationships/hyperlink" Target="https://valueinvesting.io/000625.SZ/estimates" TargetMode="External"/><Relationship Id="rId33" Type="http://schemas.openxmlformats.org/officeDocument/2006/relationships/hyperlink" Target="https://www.wsj.com/market-data/quotes/cn/000625" TargetMode="External"/><Relationship Id="rId32" Type="http://schemas.openxmlformats.org/officeDocument/2006/relationships/hyperlink" Target="https://www.futunn.com/en/stock/200625-SZ/forecast" TargetMode="External"/><Relationship Id="rId35" Type="http://schemas.openxmlformats.org/officeDocument/2006/relationships/hyperlink" Target="https://www.futunn.com/en/stock/200625-SZ/forecast" TargetMode="External"/><Relationship Id="rId34" Type="http://schemas.openxmlformats.org/officeDocument/2006/relationships/hyperlink" Target="https://q.stock.sohu.com/cn/gg/2025/000625/145771671.shtml" TargetMode="External"/><Relationship Id="rId37" Type="http://schemas.openxmlformats.org/officeDocument/2006/relationships/hyperlink" Target="https://www.perplexity.ai/finance/000625.SZ" TargetMode="External"/><Relationship Id="rId36" Type="http://schemas.openxmlformats.org/officeDocument/2006/relationships/hyperlink" Target="https://www.investing.com/equities/changan-auto-a" TargetMode="External"/><Relationship Id="rId39" Type="http://schemas.openxmlformats.org/officeDocument/2006/relationships/hyperlink" Target="https://en.wikipedia.org/wiki/Changan_Automobile" TargetMode="External"/><Relationship Id="rId38" Type="http://schemas.openxmlformats.org/officeDocument/2006/relationships/hyperlink" Target="https://valueinvesting.io/000625.SZ/estimates" TargetMode="External"/><Relationship Id="rId20" Type="http://schemas.openxmlformats.org/officeDocument/2006/relationships/hyperlink" Target="https://valueinvesting.io/000625.SZ/estimates" TargetMode="External"/><Relationship Id="rId22" Type="http://schemas.openxmlformats.org/officeDocument/2006/relationships/hyperlink" Target="https://www.investing.com/equities/changan-auto-a" TargetMode="External"/><Relationship Id="rId21" Type="http://schemas.openxmlformats.org/officeDocument/2006/relationships/hyperlink" Target="https://finance.yahoo.com/quote/000625.SZ/financials/" TargetMode="External"/><Relationship Id="rId24" Type="http://schemas.openxmlformats.org/officeDocument/2006/relationships/hyperlink" Target="https://www.investing.com/equities/changan-auto-a" TargetMode="External"/><Relationship Id="rId23" Type="http://schemas.openxmlformats.org/officeDocument/2006/relationships/hyperlink" Target="https://www.investing.com/equities/changan-auto-a" TargetMode="External"/><Relationship Id="rId26" Type="http://schemas.openxmlformats.org/officeDocument/2006/relationships/hyperlink" Target="https://www.investing.com/equities/changan-auto-a" TargetMode="External"/><Relationship Id="rId25" Type="http://schemas.openxmlformats.org/officeDocument/2006/relationships/hyperlink" Target="https://stockviz.com/en/000625.SZ/dividend-yield" TargetMode="External"/><Relationship Id="rId28" Type="http://schemas.openxmlformats.org/officeDocument/2006/relationships/hyperlink" Target="https://valueinvesting.io/000625.SZ/estimates" TargetMode="External"/><Relationship Id="rId27" Type="http://schemas.openxmlformats.org/officeDocument/2006/relationships/hyperlink" Target="https://en.wikipedia.org/wiki/Changan_Automobile" TargetMode="External"/><Relationship Id="rId29" Type="http://schemas.openxmlformats.org/officeDocument/2006/relationships/hyperlink" Target="https://valueinvesting.io/000625.SZ/estimates" TargetMode="External"/><Relationship Id="rId51" Type="http://schemas.openxmlformats.org/officeDocument/2006/relationships/hyperlink" Target="https://www.perplexity.ai/finance/000625.SZ/research" TargetMode="External"/><Relationship Id="rId50" Type="http://schemas.openxmlformats.org/officeDocument/2006/relationships/hyperlink" Target="https://www.reuters.com/markets/companies/000625.SZ" TargetMode="External"/><Relationship Id="rId53" Type="http://schemas.openxmlformats.org/officeDocument/2006/relationships/hyperlink" Target="https://finance.yahoo.com/quote/000625.SZ/analysis/" TargetMode="External"/><Relationship Id="rId52" Type="http://schemas.openxmlformats.org/officeDocument/2006/relationships/hyperlink" Target="https://finance.yahoo.com/quote/200625.SZ/analysis/" TargetMode="External"/><Relationship Id="rId11" Type="http://schemas.openxmlformats.org/officeDocument/2006/relationships/hyperlink" Target="https://en.wikipedia.org/wiki/Changan_Automobile" TargetMode="External"/><Relationship Id="rId55" Type="http://schemas.openxmlformats.org/officeDocument/2006/relationships/hyperlink" Target="https://www.bloomberg.com/quote/000625:CH" TargetMode="External"/><Relationship Id="rId10" Type="http://schemas.openxmlformats.org/officeDocument/2006/relationships/hyperlink" Target="https://www.investing.com/equities/changan-auto-a-financial-summary" TargetMode="External"/><Relationship Id="rId54" Type="http://schemas.openxmlformats.org/officeDocument/2006/relationships/hyperlink" Target="https://stockevents.app/en/event/earnings/2673253" TargetMode="External"/><Relationship Id="rId13" Type="http://schemas.openxmlformats.org/officeDocument/2006/relationships/hyperlink" Target="https://en.wikipedia.org/wiki/Changan_Automobile" TargetMode="External"/><Relationship Id="rId12" Type="http://schemas.openxmlformats.org/officeDocument/2006/relationships/hyperlink" Target="https://www.moomoo.com/stock/000625-SZ/earnings" TargetMode="External"/><Relationship Id="rId15" Type="http://schemas.openxmlformats.org/officeDocument/2006/relationships/hyperlink" Target="https://finance.yahoo.com/quote/000625.SZ/financials/" TargetMode="External"/><Relationship Id="rId14" Type="http://schemas.openxmlformats.org/officeDocument/2006/relationships/hyperlink" Target="https://en.wikipedia.org/wiki/Changan_Automobile" TargetMode="External"/><Relationship Id="rId17" Type="http://schemas.openxmlformats.org/officeDocument/2006/relationships/hyperlink" Target="https://en.wikipedia.org/wiki/Changan_Automobile" TargetMode="External"/><Relationship Id="rId16" Type="http://schemas.openxmlformats.org/officeDocument/2006/relationships/hyperlink" Target="https://www.investing.com/equities/changan-auto-a" TargetMode="External"/><Relationship Id="rId19" Type="http://schemas.openxmlformats.org/officeDocument/2006/relationships/hyperlink" Target="https://stockviz.com/en/000625.SZ/dividend-yield" TargetMode="External"/><Relationship Id="rId18" Type="http://schemas.openxmlformats.org/officeDocument/2006/relationships/hyperlink" Target="https://www.investing.com/equities/changan-auto-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