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2owf95q8pn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Fuyao Glass Industry Group Co Ltd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55.57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perplexity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145.7B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perplexity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Glass &amp; Components, Advanced Glass Technologies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(Consensus—Details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dkjycz59i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Fuyao Glass Industry Group Co Ltd is a global leader in automotive and specialty glass, serving OEMs (original equipment manufacturers) for passenger vehicles, trucks, rail, and specialty vehicles across more than 12 countries. FY2024 revenue reached CNY 42.36B (+17% YoY), supported by innovation in EV-targeted safety and smart glass products, and net profit margin expanded to 20.2%.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ainvest+4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Divisions: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OEM Automotive Glass:</w:t>
      </w:r>
      <w:r w:rsidDel="00000000" w:rsidR="00000000" w:rsidRPr="00000000">
        <w:rPr>
          <w:rtl w:val="0"/>
        </w:rPr>
        <w:t xml:space="preserve"> ~75% sales, margins ~36% of group gross profit.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Replacement &amp; Specialty Glass:</w:t>
      </w:r>
      <w:r w:rsidDel="00000000" w:rsidR="00000000" w:rsidRPr="00000000">
        <w:rPr>
          <w:rtl w:val="0"/>
        </w:rPr>
        <w:t xml:space="preserve"> ~20% sales, aftermarket and modular assemblies.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Others:</w:t>
      </w:r>
      <w:r w:rsidDel="00000000" w:rsidR="00000000" w:rsidRPr="00000000">
        <w:rPr>
          <w:rtl w:val="0"/>
        </w:rPr>
        <w:t xml:space="preserve"> Glass machinery/components and value-added services.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Uses:</w:t>
      </w:r>
      <w:r w:rsidDel="00000000" w:rsidR="00000000" w:rsidRPr="00000000">
        <w:rPr>
          <w:rtl w:val="0"/>
        </w:rPr>
        <w:t xml:space="preserve"> Fuyao’s advanced glass (safety, solar, acoustic, head-up display, and smart features) is sold to top-tier automakers and used for EVs, ADAS-equipped vehicles, and premium passenger cars, significantly enhancing insulation and safety features for automotive customers.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Massive China/global OEM relationships, integration into major EV platforms, R&amp;D investment in smart/functional glass, cost efficiency at scale.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Cyclical exposure to global auto trends, rising float glass/raw material costs, and regional trade/tariff risks.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35v6xkshl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~17% (2019–2024).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42.36B; H1 2025 up 17% YoY to CNY 23.27B.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income:</w:t>
      </w:r>
      <w:r w:rsidDel="00000000" w:rsidR="00000000" w:rsidRPr="00000000">
        <w:rPr>
          <w:rtl w:val="0"/>
        </w:rPr>
        <w:t xml:space="preserve"> CNY 7.19B in 2024 (+37% YoY); margin up to 20.2%.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CNY 7.62B (2024), positive and supporting sustained R&amp;D/dividend.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1 China; top 2 worldwide for auto glass (est. 30%+ global automotive glass market share).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o6efdr3xg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 maturity:</w:t>
      </w:r>
      <w:r w:rsidDel="00000000" w:rsidR="00000000" w:rsidRPr="00000000">
        <w:rPr>
          <w:rtl w:val="0"/>
        </w:rPr>
        <w:t xml:space="preserve"> Stable core market, high tech/EV subsegment is expansionary.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size/growth:</w:t>
      </w:r>
      <w:r w:rsidDel="00000000" w:rsidR="00000000" w:rsidRPr="00000000">
        <w:rPr>
          <w:rtl w:val="0"/>
        </w:rPr>
        <w:t xml:space="preserve"> Global automotive glass over $35B (2023), CAGR 7.5% (2025–2028).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Company's market share/ranking:</w:t>
      </w:r>
      <w:r w:rsidDel="00000000" w:rsidR="00000000" w:rsidRPr="00000000">
        <w:rPr>
          <w:rtl w:val="0"/>
        </w:rPr>
        <w:t xml:space="preserve"> #1 in China, among top 2 globally.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industry (3-year averages):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growth: Fuyao 17% vs. industry 8%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EPS growth: Fuyao 24.2% (2019–2024); well above global peer average.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Debt-to-assets: ~24%, better than sector average (~28%).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phase:</w:t>
      </w:r>
      <w:r w:rsidDel="00000000" w:rsidR="00000000" w:rsidRPr="00000000">
        <w:rPr>
          <w:rtl w:val="0"/>
        </w:rPr>
        <w:t xml:space="preserve"> Auto glass/aftermarket stable, but EV/smartglass segment is high-growth and margin-accretive.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Fuyao 36% vs. industry 22%.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R&amp;D/Sales:</w:t>
      </w:r>
      <w:r w:rsidDel="00000000" w:rsidR="00000000" w:rsidRPr="00000000">
        <w:rPr>
          <w:rtl w:val="0"/>
        </w:rPr>
        <w:t xml:space="preserve"> Fuyao 5% vs. peer avg. 3%.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1-2 globally, well ahead of next largest.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y6uv1conz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Very strong (CNY 7.62B).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~2.1 (well above sector healthy benchmark).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~32% (neutral or better vs. sector).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Substantial, no distress signal.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 Score:</w:t>
      </w:r>
      <w:r w:rsidDel="00000000" w:rsidR="00000000" w:rsidRPr="00000000">
        <w:rPr>
          <w:rtl w:val="0"/>
        </w:rPr>
        <w:t xml:space="preserve"> High, indicating robust financial stability.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Regular, payout ratio conservative.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risks:</w:t>
      </w:r>
      <w:r w:rsidDel="00000000" w:rsidR="00000000" w:rsidRPr="00000000">
        <w:rPr>
          <w:rtl w:val="0"/>
        </w:rPr>
        <w:t xml:space="preserve"> None material; cash and equivalents (CNY 19.8B) substantially exceed short-term liabilities.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lzrzpo5cj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CNY 42.36B (2024), growth +17%.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36% (vs. industry 22%).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20.2% (2025 H1), up YoY.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18.9x (vs. global sector avg. 22.3x).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0.57 (well below 1, supports growth valuation).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2.4%.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52.35–63.70.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Fuyao 36%, sector 22%, trend: rising.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R&amp;D/Sales:</w:t>
      </w:r>
      <w:r w:rsidDel="00000000" w:rsidR="00000000" w:rsidRPr="00000000">
        <w:rPr>
          <w:rtl w:val="0"/>
        </w:rPr>
        <w:t xml:space="preserve"> 5% vs. 3% sector, trend: rising.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30%+, far exceeding #2 peer.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7ewox9bpw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Surge in EV/ADAS glass demand, growing premium segment.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Domestic/foreign automaker partnerships; supply wins for smart glass.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international production (12 factories overseas); trade friction risks managed by localization.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fuyaogroup+1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Smart/safety, acoustic, and “solar” glass going mainstream.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xpm8np77h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OEM passenger vehicle manufacturers:</w:t>
      </w:r>
      <w:r w:rsidDel="00000000" w:rsidR="00000000" w:rsidRPr="00000000">
        <w:rPr>
          <w:rtl w:val="0"/>
        </w:rPr>
        <w:t xml:space="preserve"> 80% of sales.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Aftermarket (domestic &amp; export):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~15−20%.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 platform integration:</w:t>
      </w:r>
      <w:r w:rsidDel="00000000" w:rsidR="00000000" w:rsidRPr="00000000">
        <w:rPr>
          <w:rtl w:val="0"/>
        </w:rPr>
        <w:t xml:space="preserve"> driving growth, strong order book.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Criticisms:</w:t>
      </w:r>
      <w:r w:rsidDel="00000000" w:rsidR="00000000" w:rsidRPr="00000000">
        <w:rPr>
          <w:rtl w:val="0"/>
        </w:rPr>
        <w:t xml:space="preserve"> FX volatility on export margins, fluctuating demand in non-EV segments.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Alternative composite glass under R&amp;D, but adoption low.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49izxlup3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Concentrated; Fuyao, AGC, Saint-Gobain, PGW as leading global players.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Margins, scale, and global logistics: Fuyao leads most metrics.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competitors: AGC, Saint-Gobain, Xinyi Glass.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Manufacturing scale, global/local supply chains, R&amp;D in functional/EV-specific glass.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competitive front:</w:t>
      </w:r>
      <w:r w:rsidDel="00000000" w:rsidR="00000000" w:rsidRPr="00000000">
        <w:rPr>
          <w:rtl w:val="0"/>
        </w:rPr>
        <w:t xml:space="preserve"> Integration in EV platforms, ongoing R&amp;D leadership.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yjn50w9k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exposed to global auto production cycle.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Tariff and trade war (US, EU, Asia ex-China)—partially offset by local factories.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Energy, raw material pricing risk.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Q1 2025 slight margin compression due to raw material costs—but offset by volume and product mix.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pqng357eg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FY2025: Management/analysts forecast revenue +14–16%, net income +20%.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drivers: EV/smart/solar glass, OEM wins, overseas production.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Street sees double-digit EPS growth for next 3 years.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High growth, premium margins maintained, order pipeline robust.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wggjqksvl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Securities:</w:t>
      </w:r>
      <w:r w:rsidDel="00000000" w:rsidR="00000000" w:rsidRPr="00000000">
        <w:rPr>
          <w:rtl w:val="0"/>
        </w:rPr>
        <w:t xml:space="preserve"> Buy, Target CNY 63.50 (+14% upside).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Consensus:</w:t>
      </w:r>
      <w:r w:rsidDel="00000000" w:rsidR="00000000" w:rsidRPr="00000000">
        <w:rPr>
          <w:rtl w:val="0"/>
        </w:rPr>
        <w:t xml:space="preserve"> Buy/Outperform; all major Chinese and international analysts positive.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tipranks+1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target range:</w:t>
      </w:r>
      <w:r w:rsidDel="00000000" w:rsidR="00000000" w:rsidRPr="00000000">
        <w:rPr>
          <w:rtl w:val="0"/>
        </w:rPr>
        <w:t xml:space="preserve"> CNY 62–66.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 upside:</w:t>
      </w:r>
      <w:r w:rsidDel="00000000" w:rsidR="00000000" w:rsidRPr="00000000">
        <w:rPr>
          <w:rtl w:val="0"/>
        </w:rPr>
        <w:t xml:space="preserve"> 13.7% (average), high-quality earnings, margin outperformance.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zd9lksnol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Global/China OEM leadership, entry into high-growth EV/smart glass.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Sustained high margin, strong liquidity, top-tier financial stability.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growth, R&amp;D focus, and global expansion drive outperformance.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 and model upside to fair value.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 cycle dependency, trade policies, and commodity price risks.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exposure and capital intensity.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m4veibkj8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Fuyao 36%, sector 22% (Fuyao outperforms).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R&amp;D/Sales:</w:t>
      </w:r>
      <w:r w:rsidDel="00000000" w:rsidR="00000000" w:rsidRPr="00000000">
        <w:rPr>
          <w:rtl w:val="0"/>
        </w:rPr>
        <w:t xml:space="preserve"> Fuyao 5%, sector 3% (rising gap).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Fuyao ~30%, sector peers sub-15%.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All metrics improving/maintained at sector-leading levels.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7a7ttk0ze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Fuyao’s margin and global position, supported by innovation and strategic factory network, provide a robust long-run outlook.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Leading indicators: order book, OEM wins, product pipeline, and global EV/ADAS glass trends.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Caution on trade risks and cost inputs, but current strengths and industry tailwinds are significant.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authoritative sources reviewed. No required items omitted.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p5nh637f1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Financials: [Yahoo Finance], [Investing.com], [Stockinvest.us], [Digrin]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investing+5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Company materials: [Fuyao Group Investor Relations]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fuyaogroup+1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Industry: [AInvest], [ValueInvesting.io]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valueinvesting+2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[Barron’s], [TipRanks]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https://www.perplexity.ai/finance/600660.SS/history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https://www.ainvest.com/news/fuyao-glass-industry-group-2025-year-earnings-compelling-case-outperformance-auto-components-sector-2508/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https://www.investing.com/equities/fuyao-glass-financial-summary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https://www.investing.com/equities/fuyao-glass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https://finance.yahoo.com/quote/600660.SS/financials/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https://www.fuyaogroup.com/en/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https://valueinvesting.io/600660.SS/metric/gross-margin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https://companiesmarketcap.com/fuyao-glass-industry-group/revenue/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https://stockinvest.us/financials/600660.SS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https://www.tipranks.com/stocks/de:4fg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https://finance.yahoo.com/quote/3606.HK/analysis/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https://www.digrin.com/stocks/detail/600660.SS/key_metrics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https://www.fuyaogroup.com/upfiles/investor/202503/1742298774289.pdf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https://valueinvesting.io/600660.SS/valuation/pe-multiples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https://www.barrons.com/market-data/stocks/600660/research-ratings?countrycode=cn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https://finance.yahoo.com/quote/600660.SS/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https://www.reuters.com/markets/companies/600660.ss/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https://au.finance.yahoo.com/quote/600660.SS/profile/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https://ca.finance.yahoo.com/quote/FYGGY/analysis/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https://www.tipranks.com/stocks/hk:3606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alueinvesting.io/600660.SS/valuation/pe-multiples" TargetMode="External"/><Relationship Id="rId42" Type="http://schemas.openxmlformats.org/officeDocument/2006/relationships/hyperlink" Target="https://www.perplexity.ai/finance/600660.SS/history" TargetMode="External"/><Relationship Id="rId41" Type="http://schemas.openxmlformats.org/officeDocument/2006/relationships/hyperlink" Target="https://finance.yahoo.com/quote/3606.HK/analysis/" TargetMode="External"/><Relationship Id="rId44" Type="http://schemas.openxmlformats.org/officeDocument/2006/relationships/hyperlink" Target="https://www.investing.com/equities/fuyao-glass-financial-summary" TargetMode="External"/><Relationship Id="rId43" Type="http://schemas.openxmlformats.org/officeDocument/2006/relationships/hyperlink" Target="https://www.ainvest.com/news/fuyao-glass-industry-group-2025-year-earnings-compelling-case-outperformance-auto-components-sector-2508/" TargetMode="External"/><Relationship Id="rId46" Type="http://schemas.openxmlformats.org/officeDocument/2006/relationships/hyperlink" Target="https://finance.yahoo.com/quote/600660.SS/financials/" TargetMode="External"/><Relationship Id="rId45" Type="http://schemas.openxmlformats.org/officeDocument/2006/relationships/hyperlink" Target="https://www.investing.com/equities/fuyao-gl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ueinvesting.io/600660.SS/metric/gross-margin" TargetMode="External"/><Relationship Id="rId48" Type="http://schemas.openxmlformats.org/officeDocument/2006/relationships/hyperlink" Target="https://valueinvesting.io/600660.SS/metric/gross-margin" TargetMode="External"/><Relationship Id="rId47" Type="http://schemas.openxmlformats.org/officeDocument/2006/relationships/hyperlink" Target="https://www.fuyaogroup.com/en/" TargetMode="External"/><Relationship Id="rId49" Type="http://schemas.openxmlformats.org/officeDocument/2006/relationships/hyperlink" Target="https://companiesmarketcap.com/fuyao-glass-industry-group/revenu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rplexity.ai/finance/600660.SS/history" TargetMode="External"/><Relationship Id="rId7" Type="http://schemas.openxmlformats.org/officeDocument/2006/relationships/hyperlink" Target="https://www.perplexity.ai/finance/600660.SS/history" TargetMode="External"/><Relationship Id="rId8" Type="http://schemas.openxmlformats.org/officeDocument/2006/relationships/hyperlink" Target="https://www.ainvest.com/news/fuyao-glass-industry-group-2025-year-earnings-compelling-case-outperformance-auto-components-sector-2508/" TargetMode="External"/><Relationship Id="rId31" Type="http://schemas.openxmlformats.org/officeDocument/2006/relationships/hyperlink" Target="https://www.investing.com/equities/fuyao-glass" TargetMode="External"/><Relationship Id="rId30" Type="http://schemas.openxmlformats.org/officeDocument/2006/relationships/hyperlink" Target="https://www.fuyaogroup.com/en/" TargetMode="External"/><Relationship Id="rId33" Type="http://schemas.openxmlformats.org/officeDocument/2006/relationships/hyperlink" Target="https://stockinvest.us/financials/600660.SS" TargetMode="External"/><Relationship Id="rId32" Type="http://schemas.openxmlformats.org/officeDocument/2006/relationships/hyperlink" Target="https://stockinvest.us/financials/600660.SS" TargetMode="External"/><Relationship Id="rId35" Type="http://schemas.openxmlformats.org/officeDocument/2006/relationships/hyperlink" Target="https://www.tipranks.com/stocks/de:4fg" TargetMode="External"/><Relationship Id="rId34" Type="http://schemas.openxmlformats.org/officeDocument/2006/relationships/hyperlink" Target="https://www.investing.com/equities/fuyao-glass" TargetMode="External"/><Relationship Id="rId37" Type="http://schemas.openxmlformats.org/officeDocument/2006/relationships/hyperlink" Target="https://valueinvesting.io/600660.SS/metric/gross-margin" TargetMode="External"/><Relationship Id="rId36" Type="http://schemas.openxmlformats.org/officeDocument/2006/relationships/hyperlink" Target="https://www.investing.com/equities/fuyao-glass" TargetMode="External"/><Relationship Id="rId39" Type="http://schemas.openxmlformats.org/officeDocument/2006/relationships/hyperlink" Target="https://www.fuyaogroup.com/upfiles/investor/202503/1742298774289.pdf" TargetMode="External"/><Relationship Id="rId38" Type="http://schemas.openxmlformats.org/officeDocument/2006/relationships/hyperlink" Target="https://www.investing.com/equities/fuyao-glass-financial-summary" TargetMode="External"/><Relationship Id="rId61" Type="http://schemas.openxmlformats.org/officeDocument/2006/relationships/hyperlink" Target="https://www.tipranks.com/stocks/hk:3606" TargetMode="External"/><Relationship Id="rId20" Type="http://schemas.openxmlformats.org/officeDocument/2006/relationships/hyperlink" Target="https://www.ainvest.com/news/fuyao-glass-industry-group-2025-year-earnings-compelling-case-outperformance-auto-components-sector-2508/" TargetMode="External"/><Relationship Id="rId22" Type="http://schemas.openxmlformats.org/officeDocument/2006/relationships/hyperlink" Target="https://finance.yahoo.com/quote/600660.SS/financials/" TargetMode="External"/><Relationship Id="rId21" Type="http://schemas.openxmlformats.org/officeDocument/2006/relationships/hyperlink" Target="https://valueinvesting.io/600660.SS/metric/gross-margin" TargetMode="External"/><Relationship Id="rId24" Type="http://schemas.openxmlformats.org/officeDocument/2006/relationships/hyperlink" Target="https://finance.yahoo.com/quote/600660.SS/financials/" TargetMode="External"/><Relationship Id="rId23" Type="http://schemas.openxmlformats.org/officeDocument/2006/relationships/hyperlink" Target="https://stockinvest.us/financials/600660.SS" TargetMode="External"/><Relationship Id="rId60" Type="http://schemas.openxmlformats.org/officeDocument/2006/relationships/hyperlink" Target="https://ca.finance.yahoo.com/quote/FYGGY/analysis/" TargetMode="External"/><Relationship Id="rId26" Type="http://schemas.openxmlformats.org/officeDocument/2006/relationships/hyperlink" Target="https://www.ainvest.com/news/fuyao-glass-industry-group-2025-year-earnings-compelling-case-outperformance-auto-components-sector-2508/" TargetMode="External"/><Relationship Id="rId25" Type="http://schemas.openxmlformats.org/officeDocument/2006/relationships/hyperlink" Target="https://valueinvesting.io/600660.SS/metric/gross-margin" TargetMode="External"/><Relationship Id="rId28" Type="http://schemas.openxmlformats.org/officeDocument/2006/relationships/hyperlink" Target="https://www.investing.com/equities/fuyao-glass" TargetMode="External"/><Relationship Id="rId27" Type="http://schemas.openxmlformats.org/officeDocument/2006/relationships/hyperlink" Target="https://www.investing.com/equities/fuyao-glass" TargetMode="External"/><Relationship Id="rId29" Type="http://schemas.openxmlformats.org/officeDocument/2006/relationships/hyperlink" Target="https://valueinvesting.io/600660.SS/metric/gross-margin" TargetMode="External"/><Relationship Id="rId51" Type="http://schemas.openxmlformats.org/officeDocument/2006/relationships/hyperlink" Target="https://www.tipranks.com/stocks/de:4fg" TargetMode="External"/><Relationship Id="rId50" Type="http://schemas.openxmlformats.org/officeDocument/2006/relationships/hyperlink" Target="https://stockinvest.us/financials/600660.SS" TargetMode="External"/><Relationship Id="rId53" Type="http://schemas.openxmlformats.org/officeDocument/2006/relationships/hyperlink" Target="https://www.digrin.com/stocks/detail/600660.SS/key_metrics" TargetMode="External"/><Relationship Id="rId52" Type="http://schemas.openxmlformats.org/officeDocument/2006/relationships/hyperlink" Target="https://finance.yahoo.com/quote/3606.HK/analysis/" TargetMode="External"/><Relationship Id="rId11" Type="http://schemas.openxmlformats.org/officeDocument/2006/relationships/hyperlink" Target="https://companiesmarketcap.com/fuyao-glass-industry-group/revenue/" TargetMode="External"/><Relationship Id="rId55" Type="http://schemas.openxmlformats.org/officeDocument/2006/relationships/hyperlink" Target="https://valueinvesting.io/600660.SS/valuation/pe-multiples" TargetMode="External"/><Relationship Id="rId10" Type="http://schemas.openxmlformats.org/officeDocument/2006/relationships/hyperlink" Target="https://www.investing.com/equities/fuyao-glass" TargetMode="External"/><Relationship Id="rId54" Type="http://schemas.openxmlformats.org/officeDocument/2006/relationships/hyperlink" Target="https://www.fuyaogroup.com/upfiles/investor/202503/1742298774289.pdf" TargetMode="External"/><Relationship Id="rId13" Type="http://schemas.openxmlformats.org/officeDocument/2006/relationships/hyperlink" Target="https://www.ainvest.com/news/fuyao-glass-industry-group-2025-year-earnings-compelling-case-outperformance-auto-components-sector-2508/" TargetMode="External"/><Relationship Id="rId57" Type="http://schemas.openxmlformats.org/officeDocument/2006/relationships/hyperlink" Target="https://finance.yahoo.com/quote/600660.SS/" TargetMode="External"/><Relationship Id="rId12" Type="http://schemas.openxmlformats.org/officeDocument/2006/relationships/hyperlink" Target="https://www.ainvest.com/news/fuyao-glass-industry-group-2025-year-earnings-compelling-case-outperformance-auto-components-sector-2508/" TargetMode="External"/><Relationship Id="rId56" Type="http://schemas.openxmlformats.org/officeDocument/2006/relationships/hyperlink" Target="https://www.barrons.com/market-data/stocks/600660/research-ratings?countrycode=cn" TargetMode="External"/><Relationship Id="rId15" Type="http://schemas.openxmlformats.org/officeDocument/2006/relationships/hyperlink" Target="https://companiesmarketcap.com/fuyao-glass-industry-group/revenue/" TargetMode="External"/><Relationship Id="rId59" Type="http://schemas.openxmlformats.org/officeDocument/2006/relationships/hyperlink" Target="https://au.finance.yahoo.com/quote/600660.SS/profile/" TargetMode="External"/><Relationship Id="rId14" Type="http://schemas.openxmlformats.org/officeDocument/2006/relationships/hyperlink" Target="https://stockinvest.us/financials/600660.SS" TargetMode="External"/><Relationship Id="rId58" Type="http://schemas.openxmlformats.org/officeDocument/2006/relationships/hyperlink" Target="https://www.reuters.com/markets/companies/600660.ss/" TargetMode="External"/><Relationship Id="rId17" Type="http://schemas.openxmlformats.org/officeDocument/2006/relationships/hyperlink" Target="https://www.ainvest.com/news/fuyao-glass-industry-group-2025-year-earnings-compelling-case-outperformance-auto-components-sector-2508/" TargetMode="External"/><Relationship Id="rId16" Type="http://schemas.openxmlformats.org/officeDocument/2006/relationships/hyperlink" Target="https://www.ainvest.com/news/fuyao-glass-industry-group-2025-year-earnings-compelling-case-outperformance-auto-components-sector-2508/" TargetMode="External"/><Relationship Id="rId19" Type="http://schemas.openxmlformats.org/officeDocument/2006/relationships/hyperlink" Target="https://stockinvest.us/financials/600660.SS" TargetMode="External"/><Relationship Id="rId18" Type="http://schemas.openxmlformats.org/officeDocument/2006/relationships/hyperlink" Target="https://www.ainvest.com/news/fuyao-glass-industry-group-2025-year-earnings-compelling-case-outperformance-auto-components-sector-25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