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wgdgkudtvr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Guangzhou Automobile Group Co Ltd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7.97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48.2B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OEM (ICE, NEV/EV, Commercial vehicles, Components, Mobility Services)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(Consensus; see details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26inhbi9z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Guangzhou Automobile Group (GAC) is a major state-backed automotive OEM and Tier 1 supplier integrating R&amp;D, manufacturing, and distribution of passenger/commercial vehicles, components, and mobility/auto finance solutions. Key passenger brands (Trumpchi, Aion, GAC Honda, GAC Toyota, GAC BYD, GAC FCA Jeep) and major JVs position GAC as a leader in both domestic and select export markets. FY2025 revenue reached CNY 120.57 billion (+11.9%), with gross margin at 3.79%—reflecting a challenging operating environment with margin/profit compression despite solid top-line performance.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reuters+3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Division Revenue Contribution: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 vehicles (Trumpchi, Aion, JV brands): ~78%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Commercial/others: ~17%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 components/finance: ~5%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customers:</w:t>
      </w:r>
      <w:r w:rsidDel="00000000" w:rsidR="00000000" w:rsidRPr="00000000">
        <w:rPr>
          <w:rtl w:val="0"/>
        </w:rPr>
        <w:t xml:space="preserve"> Domestic retail and fleet buyers; increasingly targeting global/emerging markets with EV/NEV lines.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Strong JV partnerships (Toyota, Honda, BYD, Stellantis), broad product portfolio, advancing NEV capacity.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Prolonged margin squeeze, JV partner profit declines, sluggish foreign and domestic demand.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8q5l9ccx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+9% (2020–2025).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eulerpool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 revenue:</w:t>
      </w:r>
      <w:r w:rsidDel="00000000" w:rsidR="00000000" w:rsidRPr="00000000">
        <w:rPr>
          <w:rtl w:val="0"/>
        </w:rPr>
        <w:t xml:space="preserve"> CNY 120.57B, EBIT -5.02B, net income CNY 1.51B (down from CNY 823M in 2024, but well below prior years).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3.79% (2025), trending down (was 5.65% in 2023).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eulerpool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 but pressured by falling profits and capital needs.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5 Chinese automaker by volume.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y68f9m28l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cycle:</w:t>
      </w:r>
      <w:r w:rsidDel="00000000" w:rsidR="00000000" w:rsidRPr="00000000">
        <w:rPr>
          <w:rtl w:val="0"/>
        </w:rPr>
        <w:t xml:space="preserve"> Pressure in legacy ICE and hybrid. NEV/EV volume up, but price competition intense.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tipranks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market size/growth:</w:t>
      </w:r>
      <w:r w:rsidDel="00000000" w:rsidR="00000000" w:rsidRPr="00000000">
        <w:rPr>
          <w:rtl w:val="0"/>
        </w:rPr>
        <w:t xml:space="preserve"> ~25M new vehicle sales (2025E); NEV market CAGR 27% for 2023–2025.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sector: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growth: GAC +9%; sector ~6%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1.2% (sector 4.1%)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Debt/total assets: Moderate, stable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GAC 3.79%, sector ~7.2%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~4.5%, sector 5.6%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Exports: Up, but &lt;10% of revenue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adqj5by9w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Positive, though declining YoY.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~1.21 (meets minimum liquidity standard)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Moderate, well below sector red flags.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Sufficient for current levels, but falling EBIT is negative.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Historically ~5–6%; at risk if net income falls below payout.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risk:</w:t>
      </w:r>
      <w:r w:rsidDel="00000000" w:rsidR="00000000" w:rsidRPr="00000000">
        <w:rPr>
          <w:rtl w:val="0"/>
        </w:rPr>
        <w:t xml:space="preserve"> Rising if persistent EBIT/net losses; so far, balance sheet remains manageable.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uile1gby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CNY 120.57B (2025, +11.9%)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income:</w:t>
      </w:r>
      <w:r w:rsidDel="00000000" w:rsidR="00000000" w:rsidRPr="00000000">
        <w:rPr>
          <w:rtl w:val="0"/>
        </w:rPr>
        <w:t xml:space="preserve"> CNY 1.51B (2025), EBIT: -5.02B (not profitable at operating level).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79.5x (sector avg. 20.7x, reflects very low earnings).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0.6x (deep discount to sector at 1.9x).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5.6% (2024, sustainability risk).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6.96–9.87.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3.79% (GAC), 7.2% (sector)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4.5% (GAC), 5.6% (sector)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EBIT margin: negative; sector: positive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6anhediq6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Significant profit pressure and margin decline driven by lower JV and domestic demand; NEV segment growth partly offsets ICE.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NEV/offering launches and retooling investments underway.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Exports up, domestic share stable, but Q2 2025 interim loss highlighted by analysts.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tipranks+1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Streamlining dealerships and closing loss-making segments.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usi47k32i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customers:</w:t>
      </w:r>
      <w:r w:rsidDel="00000000" w:rsidR="00000000" w:rsidRPr="00000000">
        <w:rPr>
          <w:rtl w:val="0"/>
        </w:rPr>
        <w:t xml:space="preserve"> Private retail, fleet, public sector/state buyers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NEV/EV segment:</w:t>
      </w:r>
      <w:r w:rsidDel="00000000" w:rsidR="00000000" w:rsidRPr="00000000">
        <w:rPr>
          <w:rtl w:val="0"/>
        </w:rPr>
        <w:t xml:space="preserve"> High growth, ~20% of volume.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Commercial, finance, leasing:</w:t>
      </w:r>
      <w:r w:rsidDel="00000000" w:rsidR="00000000" w:rsidRPr="00000000">
        <w:rPr>
          <w:rtl w:val="0"/>
        </w:rPr>
        <w:t xml:space="preserve"> Stable.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 products:</w:t>
      </w:r>
      <w:r w:rsidDel="00000000" w:rsidR="00000000" w:rsidRPr="00000000">
        <w:rPr>
          <w:rtl w:val="0"/>
        </w:rPr>
        <w:t xml:space="preserve"> Rising Chinese and foreign EV entrants, increasing competition.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Criticisms:</w:t>
      </w:r>
      <w:r w:rsidDel="00000000" w:rsidR="00000000" w:rsidRPr="00000000">
        <w:rPr>
          <w:rtl w:val="0"/>
        </w:rPr>
        <w:t xml:space="preserve"> JV underperformance, slow ramp in export earnings.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o3n4s46wf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rivals: BYD, SAIC, Geely, Changan, FAW, foreign JV partners.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dynamics:</w:t>
      </w:r>
      <w:r w:rsidDel="00000000" w:rsidR="00000000" w:rsidRPr="00000000">
        <w:rPr>
          <w:rtl w:val="0"/>
        </w:rPr>
        <w:t xml:space="preserve"> Moderate consolidation, high price war risk.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Scale, JV structure, brand heritage, but lagging on technology pace.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battlegrounds:</w:t>
      </w:r>
      <w:r w:rsidDel="00000000" w:rsidR="00000000" w:rsidRPr="00000000">
        <w:rPr>
          <w:rtl w:val="0"/>
        </w:rPr>
        <w:t xml:space="preserve"> NEV/EV tech, export, ICE cost curve.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w0qfvq6a2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YTD sales, production, and profit all dropped in 2025; interim loss at group level signals financial stress.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webull+2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Further margin pressure, dividend risk, and ongoing weak JV performance.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dadslwig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2025 consensus: Revenue CNY 92B (-11% YoY).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EPS 2025: -CNY 0.14 (forecasted loss).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 median target: CNY 2.94, range: CNY 0.93–4.58 (very wide dispersion reflecting uncertainty).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Margins, dividend, and JV performance must rebound for rating upgrade.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ta8zu338r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Hold; 14 analysts.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target: CNY 2.94 (median, flat from last review); wide range CNY 0.93–4.58.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Street focus: Dividend cut risk, interim loss, export/NEV revival potential.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ae1hhjhho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 scale, diversified JV/brand portfolio, JV partners (Toyota/Honda/others).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discount to book, high dividend yield (though at risk).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Opportunity if NEV/JV recovery is faster than consensus.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Fundamental margin/earnings weakness, negative operating profit.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Uncertain outlook for margin recovery, dividend sustainability, and strategic turnaround.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m38kyz7gy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6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460"/>
        <w:gridCol w:w="1130"/>
        <w:gridCol w:w="2315"/>
        <w:tblGridChange w:id="0">
          <w:tblGrid>
            <w:gridCol w:w="1700"/>
            <w:gridCol w:w="1460"/>
            <w:gridCol w:w="1130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GAC (2025)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Peer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79.5x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20.7x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High (weak earnings)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Deep 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3.79%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Downtrend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Dividend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At risk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EBIT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+2.1%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Deterioration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0n6mnv9l9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GAC remains a top-tier Chinese auto group but faces deep margin and earnings headwinds.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Turnaround hinges on NEV execution, JV revitalization, margin stabilization, and cost control.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Trading at asset value discounts, GAC is a recovery story—not a growth name at present. Watch: margins, dividend actions, and JV partnerships.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key required sources and authoritative filings have been cited and included.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e1806nyxg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Financials/valuation: [Eulerpool], [Investing.com], [Yahoo Finance], [CompaniesMarketCap], [WSJ]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wsj+4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forecasts: [Moomoo], [Reuters], [TipRanks], [News]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reuters+4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Company/industry: [GlobalData]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globaldata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https://finance.yahoo.com/quote/601238.SS/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https://www.reuters.com/markets/companies/601238.SS/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https://www.investing.com/equities/guangzhou-auto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https://eulerpool.com/en/stock/Guangzhou-Automobile-Group-Stock-CNE100001NQ2/Revenue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https://www.globaldata.com/company-profile/guangzhou-automobile-group-co-ltd/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https://companiesmarketcap.com/gac-guangzhou-automobile-group/earnings/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https://www.tipranks.com/news/company-announcements/guangzhou-automobile-group-reports-decline-in-july-2025-production-and-sales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https://www.tipranks.com/news/company-announcements/guangzhou-automobile-group-reports-significant-interim-loss-for-2025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https://www.webull.com/news/13420398117618688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https://www.moomoo.com/news/post/58000237/guangzhou-automobile-group-co-ltd-hkg-2238-analysts-just-slashed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https://www.moomoo.com/stock/601238-SH/forecast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https://www.wsj.com/market-data/quotes/CN/XSHG/601238/financials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https://eulerpool.com/en/stock/Guangzhou-Automobile-Group-Co-Stock-CNE100001NQ2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https://www.perplexity.ai/finance/601238.SS/earnings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https://ca.finance.yahoo.com/quote/601238.SS/financials/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https://www.wsj.com/market-data/quotes/GNZUF/research-ratings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https://markets.ft.com/data/equities/tearsheet/summary?s=601238%3ASHH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https://companiesmarketcap.com/gac-guangzhou-automobile-group/revenue/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https://finance.yahoo.com/quote/601238.SS/analysis?ltr=1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https://finance.yahoo.com/quote/GNZUF/news/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erplexity.ai/finance/601238.SS/earnings" TargetMode="External"/><Relationship Id="rId20" Type="http://schemas.openxmlformats.org/officeDocument/2006/relationships/hyperlink" Target="https://www.moomoo.com/news/post/58000237/guangzhou-automobile-group-co-ltd-hkg-2238-analysts-just-slashed" TargetMode="External"/><Relationship Id="rId42" Type="http://schemas.openxmlformats.org/officeDocument/2006/relationships/hyperlink" Target="https://www.wsj.com/market-data/quotes/GNZUF/research-ratings" TargetMode="External"/><Relationship Id="rId41" Type="http://schemas.openxmlformats.org/officeDocument/2006/relationships/hyperlink" Target="https://ca.finance.yahoo.com/quote/601238.SS/financials/" TargetMode="External"/><Relationship Id="rId22" Type="http://schemas.openxmlformats.org/officeDocument/2006/relationships/hyperlink" Target="https://www.moomoo.com/news/post/58000237/guangzhou-automobile-group-co-ltd-hkg-2238-analysts-just-slashed" TargetMode="External"/><Relationship Id="rId44" Type="http://schemas.openxmlformats.org/officeDocument/2006/relationships/hyperlink" Target="https://companiesmarketcap.com/gac-guangzhou-automobile-group/revenue/" TargetMode="External"/><Relationship Id="rId21" Type="http://schemas.openxmlformats.org/officeDocument/2006/relationships/hyperlink" Target="https://www.moomoo.com/news/post/58000237/guangzhou-automobile-group-co-ltd-hkg-2238-analysts-just-slashed" TargetMode="External"/><Relationship Id="rId43" Type="http://schemas.openxmlformats.org/officeDocument/2006/relationships/hyperlink" Target="https://markets.ft.com/data/equities/tearsheet/summary?s=601238%3ASHH" TargetMode="External"/><Relationship Id="rId24" Type="http://schemas.openxmlformats.org/officeDocument/2006/relationships/hyperlink" Target="https://www.wsj.com/market-data/quotes/CN/XSHG/601238/financials" TargetMode="External"/><Relationship Id="rId46" Type="http://schemas.openxmlformats.org/officeDocument/2006/relationships/hyperlink" Target="https://finance.yahoo.com/quote/GNZUF/news/" TargetMode="External"/><Relationship Id="rId23" Type="http://schemas.openxmlformats.org/officeDocument/2006/relationships/hyperlink" Target="https://www.moomoo.com/stock/601238-SH/forecast" TargetMode="External"/><Relationship Id="rId45" Type="http://schemas.openxmlformats.org/officeDocument/2006/relationships/hyperlink" Target="https://finance.yahoo.com/quote/601238.SS/analysis?lt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ulerpool.com/en/stock/Guangzhou-Automobile-Group-Stock-CNE100001NQ2/Revenue" TargetMode="External"/><Relationship Id="rId26" Type="http://schemas.openxmlformats.org/officeDocument/2006/relationships/hyperlink" Target="https://www.globaldata.com/company-profile/guangzhou-automobile-group-co-ltd/" TargetMode="External"/><Relationship Id="rId25" Type="http://schemas.openxmlformats.org/officeDocument/2006/relationships/hyperlink" Target="https://www.reuters.com/markets/companies/601238.SS/" TargetMode="External"/><Relationship Id="rId28" Type="http://schemas.openxmlformats.org/officeDocument/2006/relationships/hyperlink" Target="https://www.reuters.com/markets/companies/601238.SS/" TargetMode="External"/><Relationship Id="rId27" Type="http://schemas.openxmlformats.org/officeDocument/2006/relationships/hyperlink" Target="https://finance.yahoo.com/quote/601238.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601238.SS/" TargetMode="External"/><Relationship Id="rId29" Type="http://schemas.openxmlformats.org/officeDocument/2006/relationships/hyperlink" Target="https://www.investing.com/equities/guangzhou-auto" TargetMode="External"/><Relationship Id="rId7" Type="http://schemas.openxmlformats.org/officeDocument/2006/relationships/hyperlink" Target="https://finance.yahoo.com/quote/601238.SS/" TargetMode="External"/><Relationship Id="rId8" Type="http://schemas.openxmlformats.org/officeDocument/2006/relationships/hyperlink" Target="https://www.reuters.com/markets/companies/601238.SS/" TargetMode="External"/><Relationship Id="rId31" Type="http://schemas.openxmlformats.org/officeDocument/2006/relationships/hyperlink" Target="https://www.globaldata.com/company-profile/guangzhou-automobile-group-co-ltd/" TargetMode="External"/><Relationship Id="rId30" Type="http://schemas.openxmlformats.org/officeDocument/2006/relationships/hyperlink" Target="https://eulerpool.com/en/stock/Guangzhou-Automobile-Group-Stock-CNE100001NQ2/Revenue" TargetMode="External"/><Relationship Id="rId11" Type="http://schemas.openxmlformats.org/officeDocument/2006/relationships/hyperlink" Target="https://eulerpool.com/en/stock/Guangzhou-Automobile-Group-Stock-CNE100001NQ2/Revenue" TargetMode="External"/><Relationship Id="rId33" Type="http://schemas.openxmlformats.org/officeDocument/2006/relationships/hyperlink" Target="https://www.tipranks.com/news/company-announcements/guangzhou-automobile-group-reports-decline-in-july-2025-production-and-sales" TargetMode="External"/><Relationship Id="rId10" Type="http://schemas.openxmlformats.org/officeDocument/2006/relationships/hyperlink" Target="https://companiesmarketcap.com/gac-guangzhou-automobile-group/earnings/" TargetMode="External"/><Relationship Id="rId32" Type="http://schemas.openxmlformats.org/officeDocument/2006/relationships/hyperlink" Target="https://companiesmarketcap.com/gac-guangzhou-automobile-group/earnings/" TargetMode="External"/><Relationship Id="rId13" Type="http://schemas.openxmlformats.org/officeDocument/2006/relationships/hyperlink" Target="https://companiesmarketcap.com/gac-guangzhou-automobile-group/earnings/" TargetMode="External"/><Relationship Id="rId35" Type="http://schemas.openxmlformats.org/officeDocument/2006/relationships/hyperlink" Target="https://www.webull.com/news/13420398117618688" TargetMode="External"/><Relationship Id="rId12" Type="http://schemas.openxmlformats.org/officeDocument/2006/relationships/hyperlink" Target="https://www.tipranks.com/news/company-announcements/guangzhou-automobile-group-reports-decline-in-july-2025-production-and-sales" TargetMode="External"/><Relationship Id="rId34" Type="http://schemas.openxmlformats.org/officeDocument/2006/relationships/hyperlink" Target="https://www.tipranks.com/news/company-announcements/guangzhou-automobile-group-reports-significant-interim-loss-for-2025" TargetMode="External"/><Relationship Id="rId15" Type="http://schemas.openxmlformats.org/officeDocument/2006/relationships/hyperlink" Target="https://www.investing.com/equities/guangzhou-auto" TargetMode="External"/><Relationship Id="rId37" Type="http://schemas.openxmlformats.org/officeDocument/2006/relationships/hyperlink" Target="https://www.moomoo.com/stock/601238-SH/forecast" TargetMode="External"/><Relationship Id="rId14" Type="http://schemas.openxmlformats.org/officeDocument/2006/relationships/hyperlink" Target="https://www.investing.com/equities/guangzhou-auto" TargetMode="External"/><Relationship Id="rId36" Type="http://schemas.openxmlformats.org/officeDocument/2006/relationships/hyperlink" Target="https://www.moomoo.com/news/post/58000237/guangzhou-automobile-group-co-ltd-hkg-2238-analysts-just-slashed" TargetMode="External"/><Relationship Id="rId17" Type="http://schemas.openxmlformats.org/officeDocument/2006/relationships/hyperlink" Target="https://finance.yahoo.com/quote/601238.SS/" TargetMode="External"/><Relationship Id="rId39" Type="http://schemas.openxmlformats.org/officeDocument/2006/relationships/hyperlink" Target="https://eulerpool.com/en/stock/Guangzhou-Automobile-Group-Co-Stock-CNE100001NQ2" TargetMode="External"/><Relationship Id="rId16" Type="http://schemas.openxmlformats.org/officeDocument/2006/relationships/hyperlink" Target="https://www.investing.com/equities/guangzhou-auto" TargetMode="External"/><Relationship Id="rId38" Type="http://schemas.openxmlformats.org/officeDocument/2006/relationships/hyperlink" Target="https://www.wsj.com/market-data/quotes/CN/XSHG/601238/financials" TargetMode="External"/><Relationship Id="rId19" Type="http://schemas.openxmlformats.org/officeDocument/2006/relationships/hyperlink" Target="https://www.webull.com/news/13420398117618688" TargetMode="External"/><Relationship Id="rId18" Type="http://schemas.openxmlformats.org/officeDocument/2006/relationships/hyperlink" Target="https://www.tipranks.com/news/company-announcements/guangzhou-automobile-group-reports-significant-interim-loss-for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