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6ct4xibh7z5" w:id="0"/>
      <w:bookmarkEnd w:id="0"/>
      <w:r w:rsidDel="00000000" w:rsidR="00000000" w:rsidRPr="00000000">
        <w:rPr>
          <w:b w:val="1"/>
          <w:sz w:val="46"/>
          <w:szCs w:val="46"/>
          <w:rtl w:val="0"/>
        </w:rPr>
        <w:t xml:space="preserve">Investment Summary: Huizhou Desay SV Automotive Co Ltd</w:t>
      </w:r>
    </w:p>
    <w:p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September 5, 2025</w:t>
        <w:br w:type="textWrapping"/>
        <w:t xml:space="preserve"> </w:t>
      </w:r>
      <w:r w:rsidDel="00000000" w:rsidR="00000000" w:rsidRPr="00000000">
        <w:rPr>
          <w:b w:val="1"/>
          <w:rtl w:val="0"/>
        </w:rPr>
        <w:t xml:space="preserve">Stock price (previous close):</w:t>
      </w:r>
      <w:r w:rsidDel="00000000" w:rsidR="00000000" w:rsidRPr="00000000">
        <w:rPr>
          <w:rtl w:val="0"/>
        </w:rPr>
        <w:t xml:space="preserve"> CNY 101.96</w:t>
        <w:br w:type="textWrapping"/>
        <w:t xml:space="preserve"> </w:t>
      </w:r>
      <w:r w:rsidDel="00000000" w:rsidR="00000000" w:rsidRPr="00000000">
        <w:rPr>
          <w:b w:val="1"/>
          <w:rtl w:val="0"/>
        </w:rPr>
        <w:t xml:space="preserve">Market cap:</w:t>
      </w:r>
      <w:r w:rsidDel="00000000" w:rsidR="00000000" w:rsidRPr="00000000">
        <w:rPr>
          <w:rtl w:val="0"/>
        </w:rPr>
        <w:t xml:space="preserve"> CNY 56.39B</w:t>
        <w:br w:type="textWrapping"/>
        <w:t xml:space="preserve"> </w:t>
      </w:r>
      <w:r w:rsidDel="00000000" w:rsidR="00000000" w:rsidRPr="00000000">
        <w:rPr>
          <w:b w:val="1"/>
          <w:rtl w:val="0"/>
        </w:rPr>
        <w:t xml:space="preserve">Industry:</w:t>
      </w:r>
      <w:r w:rsidDel="00000000" w:rsidR="00000000" w:rsidRPr="00000000">
        <w:rPr>
          <w:rtl w:val="0"/>
        </w:rPr>
        <w:t xml:space="preserve"> Automotive Electronics, Auto Parts, Smart Mobility Solutions</w:t>
        <w:br w:type="textWrapping"/>
        <w:t xml:space="preserve"> </w:t>
      </w:r>
      <w:r w:rsidDel="00000000" w:rsidR="00000000" w:rsidRPr="00000000">
        <w:rPr>
          <w:b w:val="1"/>
          <w:rtl w:val="0"/>
        </w:rPr>
        <w:t xml:space="preserve">Recommended Action:</w:t>
      </w:r>
      <w:r w:rsidDel="00000000" w:rsidR="00000000" w:rsidRPr="00000000">
        <w:rPr>
          <w:rtl w:val="0"/>
        </w:rPr>
        <w:t xml:space="preserve"> Buy (Analyst consensus and institutional ratings)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8foezqekfpx" w:id="1"/>
      <w:bookmarkEnd w:id="1"/>
      <w:r w:rsidDel="00000000" w:rsidR="00000000" w:rsidRPr="00000000">
        <w:rPr>
          <w:b w:val="1"/>
          <w:sz w:val="34"/>
          <w:szCs w:val="34"/>
          <w:rtl w:val="0"/>
        </w:rPr>
        <w:t xml:space="preserve">Business Overview</w:t>
      </w:r>
    </w:p>
    <w:p w:rsidR="00000000" w:rsidDel="00000000" w:rsidP="00000000" w:rsidRDefault="00000000" w:rsidRPr="00000000" w14:paraId="00000005">
      <w:pPr>
        <w:spacing w:after="240" w:before="240" w:lineRule="auto"/>
        <w:rPr>
          <w:color w:val="1155cc"/>
          <w:u w:val="single"/>
        </w:rPr>
      </w:pPr>
      <w:r w:rsidDel="00000000" w:rsidR="00000000" w:rsidRPr="00000000">
        <w:rPr>
          <w:rtl w:val="0"/>
        </w:rPr>
        <w:t xml:space="preserve">Huizhou Desay SV Automotive Co Ltd develops advanced mobility solutions, including smart cockpit systems, infotainment, advanced driver assistance systems (ADAS), and vehicle networking, serving over 150 global automotive brands. Fiscal year 2024 revenue was CNY 27.6B (+26% YoY), with net income of CNY 2.0B (+22% YoY). The core divisions and their 2024 estimated sales contribution:</w:t>
      </w:r>
      <w:hyperlink r:id="rId6">
        <w:r w:rsidDel="00000000" w:rsidR="00000000" w:rsidRPr="00000000">
          <w:rPr>
            <w:color w:val="1155cc"/>
            <w:u w:val="single"/>
            <w:rtl w:val="0"/>
          </w:rPr>
          <w:t xml:space="preserve">finance.yahoo+4</w:t>
        </w:r>
      </w:hyperlink>
      <w:r w:rsidDel="00000000" w:rsidR="00000000" w:rsidRPr="00000000">
        <w:rPr>
          <w:rtl w:val="0"/>
        </w:rPr>
      </w:r>
    </w:p>
    <w:p w:rsidR="00000000" w:rsidDel="00000000" w:rsidP="00000000" w:rsidRDefault="00000000" w:rsidRPr="00000000" w14:paraId="00000006">
      <w:pPr>
        <w:numPr>
          <w:ilvl w:val="0"/>
          <w:numId w:val="17"/>
        </w:numPr>
        <w:spacing w:after="0" w:afterAutospacing="0" w:before="240" w:lineRule="auto"/>
        <w:ind w:left="720" w:hanging="360"/>
      </w:pPr>
      <w:r w:rsidDel="00000000" w:rsidR="00000000" w:rsidRPr="00000000">
        <w:rPr>
          <w:b w:val="1"/>
          <w:rtl w:val="0"/>
        </w:rPr>
        <w:t xml:space="preserve">Smart Cockpit &amp; Infotainment (~50% sales):</w:t>
      </w:r>
      <w:r w:rsidDel="00000000" w:rsidR="00000000" w:rsidRPr="00000000">
        <w:rPr>
          <w:rtl w:val="0"/>
        </w:rPr>
        <w:t xml:space="preserve"> Delivers interactive systems for OEMs, providing seamless integration of entertainment, navigation, and digital interfaces.</w:t>
      </w:r>
      <w:hyperlink r:id="rId7">
        <w:r w:rsidDel="00000000" w:rsidR="00000000" w:rsidRPr="00000000">
          <w:rPr>
            <w:color w:val="1155cc"/>
            <w:u w:val="single"/>
            <w:rtl w:val="0"/>
          </w:rPr>
          <w:t xml:space="preserve">globaldata+1</w:t>
          <w:br w:type="textWrapping"/>
        </w:r>
      </w:hyperlink>
      <w:r w:rsidDel="00000000" w:rsidR="00000000" w:rsidRPr="00000000">
        <w:rPr>
          <w:rtl w:val="0"/>
        </w:rPr>
      </w:r>
    </w:p>
    <w:p w:rsidR="00000000" w:rsidDel="00000000" w:rsidP="00000000" w:rsidRDefault="00000000" w:rsidRPr="00000000" w14:paraId="00000007">
      <w:pPr>
        <w:numPr>
          <w:ilvl w:val="0"/>
          <w:numId w:val="17"/>
        </w:numPr>
        <w:spacing w:after="0" w:afterAutospacing="0" w:before="0" w:beforeAutospacing="0" w:lineRule="auto"/>
        <w:ind w:left="720" w:hanging="360"/>
      </w:pPr>
      <w:r w:rsidDel="00000000" w:rsidR="00000000" w:rsidRPr="00000000">
        <w:rPr>
          <w:b w:val="1"/>
          <w:rtl w:val="0"/>
        </w:rPr>
        <w:t xml:space="preserve">ADAS &amp; Smart Driving (~25% sales):</w:t>
      </w:r>
      <w:r w:rsidDel="00000000" w:rsidR="00000000" w:rsidRPr="00000000">
        <w:rPr>
          <w:rtl w:val="0"/>
        </w:rPr>
        <w:t xml:space="preserve"> Supplies sensors, domain control, and software for autonomous features.</w:t>
        <w:br w:type="textWrapping"/>
      </w:r>
    </w:p>
    <w:p w:rsidR="00000000" w:rsidDel="00000000" w:rsidP="00000000" w:rsidRDefault="00000000" w:rsidRPr="00000000" w14:paraId="00000008">
      <w:pPr>
        <w:numPr>
          <w:ilvl w:val="0"/>
          <w:numId w:val="17"/>
        </w:numPr>
        <w:spacing w:after="0" w:afterAutospacing="0" w:before="0" w:beforeAutospacing="0" w:lineRule="auto"/>
        <w:ind w:left="720" w:hanging="360"/>
      </w:pPr>
      <w:r w:rsidDel="00000000" w:rsidR="00000000" w:rsidRPr="00000000">
        <w:rPr>
          <w:b w:val="1"/>
          <w:rtl w:val="0"/>
        </w:rPr>
        <w:t xml:space="preserve">Connectivity &amp; Networking (~15% sales):</w:t>
      </w:r>
      <w:r w:rsidDel="00000000" w:rsidR="00000000" w:rsidRPr="00000000">
        <w:rPr>
          <w:rtl w:val="0"/>
        </w:rPr>
        <w:t xml:space="preserve"> Adds software for car-to-device/cloud integration.</w:t>
        <w:br w:type="textWrapping"/>
      </w:r>
    </w:p>
    <w:p w:rsidR="00000000" w:rsidDel="00000000" w:rsidP="00000000" w:rsidRDefault="00000000" w:rsidRPr="00000000" w14:paraId="00000009">
      <w:pPr>
        <w:numPr>
          <w:ilvl w:val="0"/>
          <w:numId w:val="17"/>
        </w:numPr>
        <w:spacing w:after="240" w:before="0" w:beforeAutospacing="0" w:lineRule="auto"/>
        <w:ind w:left="720" w:hanging="360"/>
      </w:pPr>
      <w:r w:rsidDel="00000000" w:rsidR="00000000" w:rsidRPr="00000000">
        <w:rPr>
          <w:b w:val="1"/>
          <w:rtl w:val="0"/>
        </w:rPr>
        <w:t xml:space="preserve">Other (air conditioning, components):</w:t>
      </w:r>
      <w:r w:rsidDel="00000000" w:rsidR="00000000" w:rsidRPr="00000000">
        <w:rPr>
          <w:rtl w:val="0"/>
        </w:rPr>
        <w:t xml:space="preserve"> ~10%.</w:t>
        <w:br w:type="textWrapping"/>
        <w:t xml:space="preserve"> Infotainment and ADAS products increase OEM vehicle appeal, targeting high-volume passenger car markets (especially EV/NEV). Desay SV’s R&amp;D-led strength lies in integration and rapid “design-to-launch” cycles. Challenges include high R&amp;D spending and cyclical auto sector risks.</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x8m4hq69ki2l" w:id="2"/>
      <w:bookmarkEnd w:id="2"/>
      <w:r w:rsidDel="00000000" w:rsidR="00000000" w:rsidRPr="00000000">
        <w:rPr>
          <w:b w:val="1"/>
          <w:sz w:val="34"/>
          <w:szCs w:val="34"/>
          <w:rtl w:val="0"/>
        </w:rPr>
        <w:t xml:space="preserve">Business Performance</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rtl w:val="0"/>
        </w:rPr>
        <w:t xml:space="preserve">Sales CAGR last 5 years: ~18% (2019–2024).</w:t>
      </w:r>
      <w:hyperlink r:id="rId8">
        <w:r w:rsidDel="00000000" w:rsidR="00000000" w:rsidRPr="00000000">
          <w:rPr>
            <w:color w:val="1155cc"/>
            <w:u w:val="single"/>
            <w:rtl w:val="0"/>
          </w:rPr>
          <w:t xml:space="preserve">dcfmodeling+1</w:t>
          <w:br w:type="textWrapping"/>
        </w:r>
      </w:hyperlink>
      <w:r w:rsidDel="00000000" w:rsidR="00000000" w:rsidRPr="00000000">
        <w:rPr>
          <w:rtl w:val="0"/>
        </w:rPr>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FY2024 revenue: CNY 27.62B (+26%). 2025 trailing revenue: CNY 28.76B.</w:t>
      </w:r>
      <w:hyperlink r:id="rId9">
        <w:r w:rsidDel="00000000" w:rsidR="00000000" w:rsidRPr="00000000">
          <w:rPr>
            <w:color w:val="1155cc"/>
            <w:u w:val="single"/>
            <w:rtl w:val="0"/>
          </w:rPr>
          <w:t xml:space="preserve">stockanalysis+1</w:t>
          <w:br w:type="textWrapping"/>
        </w:r>
      </w:hyperlink>
      <w:r w:rsidDel="00000000" w:rsidR="00000000" w:rsidRPr="00000000">
        <w:rPr>
          <w:rtl w:val="0"/>
        </w:rPr>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tl w:val="0"/>
        </w:rPr>
        <w:t xml:space="preserve">Net income 2024: CNY 2.0B (+22%), Q1 2025 net income: CNY 582M (-2.7% YoY).</w:t>
      </w:r>
      <w:hyperlink r:id="rId10">
        <w:r w:rsidDel="00000000" w:rsidR="00000000" w:rsidRPr="00000000">
          <w:rPr>
            <w:color w:val="1155cc"/>
            <w:u w:val="single"/>
            <w:rtl w:val="0"/>
          </w:rPr>
          <w:t xml:space="preserve">stockinvest+1</w:t>
          <w:br w:type="textWrapping"/>
        </w:r>
      </w:hyperlink>
      <w:r w:rsidDel="00000000" w:rsidR="00000000" w:rsidRPr="00000000">
        <w:rPr>
          <w:rtl w:val="0"/>
        </w:rPr>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tl w:val="0"/>
        </w:rPr>
        <w:t xml:space="preserve">Operating cash flow: Positive, high reinvestment into R&amp;D/capex.</w:t>
        <w:br w:type="textWrapping"/>
      </w:r>
    </w:p>
    <w:p w:rsidR="00000000" w:rsidDel="00000000" w:rsidP="00000000" w:rsidRDefault="00000000" w:rsidRPr="00000000" w14:paraId="00000010">
      <w:pPr>
        <w:numPr>
          <w:ilvl w:val="0"/>
          <w:numId w:val="7"/>
        </w:numPr>
        <w:spacing w:after="240" w:before="0" w:beforeAutospacing="0" w:lineRule="auto"/>
        <w:ind w:left="720" w:hanging="360"/>
      </w:pPr>
      <w:r w:rsidDel="00000000" w:rsidR="00000000" w:rsidRPr="00000000">
        <w:rPr>
          <w:rtl w:val="0"/>
        </w:rPr>
        <w:t xml:space="preserve">Market share: Top 2 among Chinese auto electronics suppliers; rapid global expansion.</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sk7l2g2nkq1z" w:id="3"/>
      <w:bookmarkEnd w:id="3"/>
      <w:r w:rsidDel="00000000" w:rsidR="00000000" w:rsidRPr="00000000">
        <w:rPr>
          <w:b w:val="1"/>
          <w:sz w:val="34"/>
          <w:szCs w:val="34"/>
          <w:rtl w:val="0"/>
        </w:rPr>
        <w:t xml:space="preserve">Industry Context</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rtl w:val="0"/>
        </w:rPr>
        <w:t xml:space="preserve">Product cycle: High-growth, “smart” auto electronics (ADAS/cockpit) is expansionary.</w:t>
      </w:r>
      <w:hyperlink r:id="rId11">
        <w:r w:rsidDel="00000000" w:rsidR="00000000" w:rsidRPr="00000000">
          <w:rPr>
            <w:color w:val="1155cc"/>
            <w:u w:val="single"/>
            <w:rtl w:val="0"/>
          </w:rPr>
          <w:t xml:space="preserve">desaysv+1</w:t>
          <w:br w:type="textWrapping"/>
        </w:r>
      </w:hyperlink>
      <w:r w:rsidDel="00000000" w:rsidR="00000000" w:rsidRPr="00000000">
        <w:rPr>
          <w:rtl w:val="0"/>
        </w:rPr>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Global auto electronics market: $320B in 2023, CAGR 8.4% to 2030.</w:t>
      </w:r>
      <w:hyperlink r:id="rId12">
        <w:r w:rsidDel="00000000" w:rsidR="00000000" w:rsidRPr="00000000">
          <w:rPr>
            <w:color w:val="1155cc"/>
            <w:u w:val="single"/>
            <w:rtl w:val="0"/>
          </w:rPr>
          <w:t xml:space="preserve">dcfmodeling</w:t>
          <w:br w:type="textWrapping"/>
        </w:r>
      </w:hyperlink>
      <w:r w:rsidDel="00000000" w:rsidR="00000000" w:rsidRPr="00000000">
        <w:rPr>
          <w:rtl w:val="0"/>
        </w:rPr>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Company market share: Top 3 in China; 58th globally among parts suppliers, ranked 4th globally for YoY growth (2025).</w:t>
      </w:r>
      <w:hyperlink r:id="rId13">
        <w:r w:rsidDel="00000000" w:rsidR="00000000" w:rsidRPr="00000000">
          <w:rPr>
            <w:color w:val="1155cc"/>
            <w:u w:val="single"/>
            <w:rtl w:val="0"/>
          </w:rPr>
          <w:t xml:space="preserve">desaysv</w:t>
          <w:br w:type="textWrapping"/>
        </w:r>
      </w:hyperlink>
      <w:r w:rsidDel="00000000" w:rsidR="00000000" w:rsidRPr="00000000">
        <w:rPr>
          <w:rtl w:val="0"/>
        </w:rPr>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3-year average sales growth: ~18% (company) vs. 10–12% (industry).</w:t>
      </w:r>
      <w:hyperlink r:id="rId14">
        <w:r w:rsidDel="00000000" w:rsidR="00000000" w:rsidRPr="00000000">
          <w:rPr>
            <w:color w:val="1155cc"/>
            <w:u w:val="single"/>
            <w:rtl w:val="0"/>
          </w:rPr>
          <w:t xml:space="preserve">dcfmodeling+1</w:t>
          <w:br w:type="textWrapping"/>
        </w:r>
      </w:hyperlink>
      <w:r w:rsidDel="00000000" w:rsidR="00000000" w:rsidRPr="00000000">
        <w:rPr>
          <w:rtl w:val="0"/>
        </w:rPr>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3-year EPS growth: &gt;20% (company), above industry.</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Debt-to-assets: ~35% (in-line/healthy vs. ~32% industry avg).</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tl w:val="0"/>
        </w:rPr>
        <w:t xml:space="preserve">Industry is in a strong expansion phase, driven by smart/EV demand.</w:t>
        <w:br w:type="textWrapping"/>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tl w:val="0"/>
        </w:rPr>
        <w:t xml:space="preserve">Industry metrics:</w:t>
        <w:br w:type="textWrapping"/>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tl w:val="0"/>
        </w:rPr>
        <w:t xml:space="preserve">R&amp;D intensity (% of sales): Desay SV ~10% vs. peers ~7%.</w:t>
      </w:r>
      <w:hyperlink r:id="rId15">
        <w:r w:rsidDel="00000000" w:rsidR="00000000" w:rsidRPr="00000000">
          <w:rPr>
            <w:color w:val="1155cc"/>
            <w:u w:val="single"/>
            <w:rtl w:val="0"/>
          </w:rPr>
          <w:t xml:space="preserve">dcfmodeling</w:t>
          <w:br w:type="textWrapping"/>
        </w:r>
      </w:hyperlink>
      <w:r w:rsidDel="00000000" w:rsidR="00000000" w:rsidRPr="00000000">
        <w:rPr>
          <w:rtl w:val="0"/>
        </w:rPr>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Gross margin: Desay SV 20–25% vs. peers ~15–18%.</w:t>
      </w:r>
      <w:hyperlink r:id="rId16">
        <w:r w:rsidDel="00000000" w:rsidR="00000000" w:rsidRPr="00000000">
          <w:rPr>
            <w:color w:val="1155cc"/>
            <w:u w:val="single"/>
            <w:rtl w:val="0"/>
          </w:rPr>
          <w:t xml:space="preserve">finance.yahoo+1</w:t>
          <w:br w:type="textWrapping"/>
        </w:r>
      </w:hyperlink>
      <w:r w:rsidDel="00000000" w:rsidR="00000000" w:rsidRPr="00000000">
        <w:rPr>
          <w:rtl w:val="0"/>
        </w:rPr>
      </w:r>
    </w:p>
    <w:p w:rsidR="00000000" w:rsidDel="00000000" w:rsidP="00000000" w:rsidRDefault="00000000" w:rsidRPr="00000000" w14:paraId="0000001D">
      <w:pPr>
        <w:numPr>
          <w:ilvl w:val="1"/>
          <w:numId w:val="6"/>
        </w:numPr>
        <w:spacing w:after="240" w:before="0" w:beforeAutospacing="0" w:lineRule="auto"/>
        <w:ind w:left="1440" w:hanging="360"/>
      </w:pPr>
      <w:r w:rsidDel="00000000" w:rsidR="00000000" w:rsidRPr="00000000">
        <w:rPr>
          <w:rtl w:val="0"/>
        </w:rPr>
        <w:t xml:space="preserve">“Design-to-launch” time: Desay SV among fastest globally.</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yh3y5k5eoh2v" w:id="4"/>
      <w:bookmarkEnd w:id="4"/>
      <w:r w:rsidDel="00000000" w:rsidR="00000000" w:rsidRPr="00000000">
        <w:rPr>
          <w:b w:val="1"/>
          <w:sz w:val="34"/>
          <w:szCs w:val="34"/>
          <w:rtl w:val="0"/>
        </w:rPr>
        <w:t xml:space="preserve">Financial Stability and Debt Levels</w:t>
      </w:r>
    </w:p>
    <w:p w:rsidR="00000000" w:rsidDel="00000000" w:rsidP="00000000" w:rsidRDefault="00000000" w:rsidRPr="00000000" w14:paraId="00000020">
      <w:pPr>
        <w:spacing w:after="240" w:before="240" w:lineRule="auto"/>
        <w:rPr/>
      </w:pPr>
      <w:r w:rsidDel="00000000" w:rsidR="00000000" w:rsidRPr="00000000">
        <w:rPr>
          <w:rtl w:val="0"/>
        </w:rPr>
        <w:t xml:space="preserve">Desay SV exhibits robust financial health:</w:t>
      </w:r>
    </w:p>
    <w:p w:rsidR="00000000" w:rsidDel="00000000" w:rsidP="00000000" w:rsidRDefault="00000000" w:rsidRPr="00000000" w14:paraId="00000021">
      <w:pPr>
        <w:numPr>
          <w:ilvl w:val="0"/>
          <w:numId w:val="14"/>
        </w:numPr>
        <w:spacing w:after="0" w:afterAutospacing="0" w:before="240" w:lineRule="auto"/>
        <w:ind w:left="720" w:hanging="360"/>
      </w:pPr>
      <w:r w:rsidDel="00000000" w:rsidR="00000000" w:rsidRPr="00000000">
        <w:rPr>
          <w:rtl w:val="0"/>
        </w:rPr>
        <w:t xml:space="preserve">Operating cash flow: Positive, supports high R&amp;D spending and dividend.</w:t>
      </w:r>
      <w:hyperlink r:id="rId17">
        <w:r w:rsidDel="00000000" w:rsidR="00000000" w:rsidRPr="00000000">
          <w:rPr>
            <w:color w:val="1155cc"/>
            <w:u w:val="single"/>
            <w:rtl w:val="0"/>
          </w:rPr>
          <w:t xml:space="preserve">finance.yahoo</w:t>
          <w:br w:type="textWrapping"/>
        </w:r>
      </w:hyperlink>
      <w:r w:rsidDel="00000000" w:rsidR="00000000" w:rsidRPr="00000000">
        <w:rPr>
          <w:rtl w:val="0"/>
        </w:rPr>
      </w:r>
    </w:p>
    <w:p w:rsidR="00000000" w:rsidDel="00000000" w:rsidP="00000000" w:rsidRDefault="00000000" w:rsidRPr="00000000" w14:paraId="00000022">
      <w:pPr>
        <w:numPr>
          <w:ilvl w:val="0"/>
          <w:numId w:val="14"/>
        </w:numPr>
        <w:spacing w:after="0" w:afterAutospacing="0" w:before="0" w:beforeAutospacing="0" w:lineRule="auto"/>
        <w:ind w:left="720" w:hanging="360"/>
      </w:pPr>
      <w:r w:rsidDel="00000000" w:rsidR="00000000" w:rsidRPr="00000000">
        <w:rPr>
          <w:rtl w:val="0"/>
        </w:rPr>
        <w:t xml:space="preserve">Current ratio: ~1.45 (healthy liquidity).</w:t>
      </w:r>
      <w:hyperlink r:id="rId18">
        <w:r w:rsidDel="00000000" w:rsidR="00000000" w:rsidRPr="00000000">
          <w:rPr>
            <w:color w:val="1155cc"/>
            <w:u w:val="single"/>
            <w:rtl w:val="0"/>
          </w:rPr>
          <w:t xml:space="preserve">stockinvest</w:t>
          <w:br w:type="textWrapping"/>
        </w:r>
      </w:hyperlink>
      <w:r w:rsidDel="00000000" w:rsidR="00000000" w:rsidRPr="00000000">
        <w:rPr>
          <w:rtl w:val="0"/>
        </w:rPr>
      </w:r>
    </w:p>
    <w:p w:rsidR="00000000" w:rsidDel="00000000" w:rsidP="00000000" w:rsidRDefault="00000000" w:rsidRPr="00000000" w14:paraId="00000023">
      <w:pPr>
        <w:numPr>
          <w:ilvl w:val="0"/>
          <w:numId w:val="14"/>
        </w:numPr>
        <w:spacing w:after="0" w:afterAutospacing="0" w:before="0" w:beforeAutospacing="0" w:lineRule="auto"/>
        <w:ind w:left="720" w:hanging="360"/>
      </w:pPr>
      <w:r w:rsidDel="00000000" w:rsidR="00000000" w:rsidRPr="00000000">
        <w:rPr>
          <w:rtl w:val="0"/>
        </w:rPr>
        <w:t xml:space="preserve">Debt/Equity ratio: ~35% (conservative, supports growth).</w:t>
      </w:r>
      <w:hyperlink r:id="rId19">
        <w:r w:rsidDel="00000000" w:rsidR="00000000" w:rsidRPr="00000000">
          <w:rPr>
            <w:color w:val="1155cc"/>
            <w:u w:val="single"/>
            <w:rtl w:val="0"/>
          </w:rPr>
          <w:t xml:space="preserve">stockinvest</w:t>
          <w:br w:type="textWrapping"/>
        </w:r>
      </w:hyperlink>
      <w:r w:rsidDel="00000000" w:rsidR="00000000" w:rsidRPr="00000000">
        <w:rPr>
          <w:rtl w:val="0"/>
        </w:rPr>
      </w:r>
    </w:p>
    <w:p w:rsidR="00000000" w:rsidDel="00000000" w:rsidP="00000000" w:rsidRDefault="00000000" w:rsidRPr="00000000" w14:paraId="00000024">
      <w:pPr>
        <w:numPr>
          <w:ilvl w:val="0"/>
          <w:numId w:val="14"/>
        </w:numPr>
        <w:spacing w:after="0" w:afterAutospacing="0" w:before="0" w:beforeAutospacing="0" w:lineRule="auto"/>
        <w:ind w:left="720" w:hanging="360"/>
      </w:pPr>
      <w:r w:rsidDel="00000000" w:rsidR="00000000" w:rsidRPr="00000000">
        <w:rPr>
          <w:rtl w:val="0"/>
        </w:rPr>
        <w:t xml:space="preserve">Interest coverage: &gt;6x.</w:t>
        <w:br w:type="textWrapping"/>
      </w:r>
    </w:p>
    <w:p w:rsidR="00000000" w:rsidDel="00000000" w:rsidP="00000000" w:rsidRDefault="00000000" w:rsidRPr="00000000" w14:paraId="00000025">
      <w:pPr>
        <w:numPr>
          <w:ilvl w:val="0"/>
          <w:numId w:val="14"/>
        </w:numPr>
        <w:spacing w:after="0" w:afterAutospacing="0" w:before="0" w:beforeAutospacing="0" w:lineRule="auto"/>
        <w:ind w:left="720" w:hanging="360"/>
      </w:pPr>
      <w:r w:rsidDel="00000000" w:rsidR="00000000" w:rsidRPr="00000000">
        <w:rPr>
          <w:rtl w:val="0"/>
        </w:rPr>
        <w:t xml:space="preserve">Altman Z-score: Significantly above distress level, strong buffer.</w:t>
      </w:r>
      <w:hyperlink r:id="rId20">
        <w:r w:rsidDel="00000000" w:rsidR="00000000" w:rsidRPr="00000000">
          <w:rPr>
            <w:color w:val="1155cc"/>
            <w:u w:val="single"/>
            <w:rtl w:val="0"/>
          </w:rPr>
          <w:t xml:space="preserve">stockinvest</w:t>
          <w:br w:type="textWrapping"/>
        </w:r>
      </w:hyperlink>
      <w:r w:rsidDel="00000000" w:rsidR="00000000" w:rsidRPr="00000000">
        <w:rPr>
          <w:rtl w:val="0"/>
        </w:rPr>
      </w:r>
    </w:p>
    <w:p w:rsidR="00000000" w:rsidDel="00000000" w:rsidP="00000000" w:rsidRDefault="00000000" w:rsidRPr="00000000" w14:paraId="00000026">
      <w:pPr>
        <w:numPr>
          <w:ilvl w:val="0"/>
          <w:numId w:val="14"/>
        </w:numPr>
        <w:spacing w:after="240" w:before="0" w:beforeAutospacing="0" w:lineRule="auto"/>
        <w:ind w:left="720" w:hanging="360"/>
      </w:pPr>
      <w:r w:rsidDel="00000000" w:rsidR="00000000" w:rsidRPr="00000000">
        <w:rPr>
          <w:rtl w:val="0"/>
        </w:rPr>
        <w:t xml:space="preserve">No financial concerns noted; prudent leverage, disciplined cost control.</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i20db1egq6c3" w:id="5"/>
      <w:bookmarkEnd w:id="5"/>
      <w:r w:rsidDel="00000000" w:rsidR="00000000" w:rsidRPr="00000000">
        <w:rPr>
          <w:b w:val="1"/>
          <w:sz w:val="34"/>
          <w:szCs w:val="34"/>
          <w:rtl w:val="0"/>
        </w:rPr>
        <w:t xml:space="preserve">Key Financials and Valuation</w:t>
      </w:r>
    </w:p>
    <w:p w:rsidR="00000000" w:rsidDel="00000000" w:rsidP="00000000" w:rsidRDefault="00000000" w:rsidRPr="00000000" w14:paraId="00000029">
      <w:pPr>
        <w:numPr>
          <w:ilvl w:val="0"/>
          <w:numId w:val="13"/>
        </w:numPr>
        <w:spacing w:after="0" w:afterAutospacing="0" w:before="240" w:lineRule="auto"/>
        <w:ind w:left="720" w:hanging="360"/>
      </w:pPr>
      <w:r w:rsidDel="00000000" w:rsidR="00000000" w:rsidRPr="00000000">
        <w:rPr>
          <w:rtl w:val="0"/>
        </w:rPr>
        <w:t xml:space="preserve">FY2024 revenue: CNY 27.6B (+26%); TTM: CNY 28.8B.</w:t>
      </w:r>
      <w:hyperlink r:id="rId21">
        <w:r w:rsidDel="00000000" w:rsidR="00000000" w:rsidRPr="00000000">
          <w:rPr>
            <w:color w:val="1155cc"/>
            <w:u w:val="single"/>
            <w:rtl w:val="0"/>
          </w:rPr>
          <w:t xml:space="preserve">stockanalysis+1</w:t>
          <w:br w:type="textWrapping"/>
        </w:r>
      </w:hyperlink>
      <w:r w:rsidDel="00000000" w:rsidR="00000000" w:rsidRPr="00000000">
        <w:rPr>
          <w:rtl w:val="0"/>
        </w:rPr>
      </w:r>
    </w:p>
    <w:p w:rsidR="00000000" w:rsidDel="00000000" w:rsidP="00000000" w:rsidRDefault="00000000" w:rsidRPr="00000000" w14:paraId="0000002A">
      <w:pPr>
        <w:numPr>
          <w:ilvl w:val="0"/>
          <w:numId w:val="13"/>
        </w:numPr>
        <w:spacing w:after="0" w:afterAutospacing="0" w:before="0" w:beforeAutospacing="0" w:lineRule="auto"/>
        <w:ind w:left="720" w:hanging="360"/>
      </w:pPr>
      <w:r w:rsidDel="00000000" w:rsidR="00000000" w:rsidRPr="00000000">
        <w:rPr>
          <w:rtl w:val="0"/>
        </w:rPr>
        <w:t xml:space="preserve">Operating margin: 15% (vs. 12% in 2023).</w:t>
      </w:r>
      <w:hyperlink r:id="rId22">
        <w:r w:rsidDel="00000000" w:rsidR="00000000" w:rsidRPr="00000000">
          <w:rPr>
            <w:color w:val="1155cc"/>
            <w:u w:val="single"/>
            <w:rtl w:val="0"/>
          </w:rPr>
          <w:t xml:space="preserve">dcfmodeling</w:t>
          <w:br w:type="textWrapping"/>
        </w:r>
      </w:hyperlink>
      <w:r w:rsidDel="00000000" w:rsidR="00000000" w:rsidRPr="00000000">
        <w:rPr>
          <w:rtl w:val="0"/>
        </w:rPr>
      </w:r>
    </w:p>
    <w:p w:rsidR="00000000" w:rsidDel="00000000" w:rsidP="00000000" w:rsidRDefault="00000000" w:rsidRPr="00000000" w14:paraId="0000002B">
      <w:pPr>
        <w:numPr>
          <w:ilvl w:val="0"/>
          <w:numId w:val="13"/>
        </w:numPr>
        <w:spacing w:after="0" w:afterAutospacing="0" w:before="0" w:beforeAutospacing="0" w:lineRule="auto"/>
        <w:ind w:left="720" w:hanging="360"/>
      </w:pPr>
      <w:r w:rsidDel="00000000" w:rsidR="00000000" w:rsidRPr="00000000">
        <w:rPr>
          <w:rtl w:val="0"/>
        </w:rPr>
        <w:t xml:space="preserve">Net margin: ~8%.</w:t>
      </w:r>
      <w:hyperlink r:id="rId23">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C">
      <w:pPr>
        <w:numPr>
          <w:ilvl w:val="0"/>
          <w:numId w:val="13"/>
        </w:numPr>
        <w:spacing w:after="0" w:afterAutospacing="0" w:before="0" w:beforeAutospacing="0" w:lineRule="auto"/>
        <w:ind w:left="720" w:hanging="360"/>
      </w:pPr>
      <w:r w:rsidDel="00000000" w:rsidR="00000000" w:rsidRPr="00000000">
        <w:rPr>
          <w:rtl w:val="0"/>
        </w:rPr>
        <w:t xml:space="preserve">EPS (TTM): 3.97; PE ratio: 25.6, Forward PE: 16.4 (slight premium to peer avg.).</w:t>
        <w:br w:type="textWrapping"/>
      </w:r>
    </w:p>
    <w:p w:rsidR="00000000" w:rsidDel="00000000" w:rsidP="00000000" w:rsidRDefault="00000000" w:rsidRPr="00000000" w14:paraId="0000002D">
      <w:pPr>
        <w:numPr>
          <w:ilvl w:val="0"/>
          <w:numId w:val="13"/>
        </w:numPr>
        <w:spacing w:after="0" w:afterAutospacing="0" w:before="0" w:beforeAutospacing="0" w:lineRule="auto"/>
        <w:ind w:left="720" w:hanging="360"/>
      </w:pPr>
      <w:r w:rsidDel="00000000" w:rsidR="00000000" w:rsidRPr="00000000">
        <w:rPr>
          <w:rtl w:val="0"/>
        </w:rPr>
        <w:t xml:space="preserve">Dividend yield: 1.18%.</w:t>
      </w:r>
      <w:hyperlink r:id="rId24">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E">
      <w:pPr>
        <w:numPr>
          <w:ilvl w:val="0"/>
          <w:numId w:val="13"/>
        </w:numPr>
        <w:spacing w:after="0" w:afterAutospacing="0" w:before="0" w:beforeAutospacing="0" w:lineRule="auto"/>
        <w:ind w:left="720" w:hanging="360"/>
      </w:pPr>
      <w:r w:rsidDel="00000000" w:rsidR="00000000" w:rsidRPr="00000000">
        <w:rPr>
          <w:rtl w:val="0"/>
        </w:rPr>
        <w:t xml:space="preserve">52-week range: 83.78–144.50; price near midrange.</w:t>
        <w:br w:type="textWrapping"/>
      </w:r>
    </w:p>
    <w:p w:rsidR="00000000" w:rsidDel="00000000" w:rsidP="00000000" w:rsidRDefault="00000000" w:rsidRPr="00000000" w14:paraId="0000002F">
      <w:pPr>
        <w:numPr>
          <w:ilvl w:val="0"/>
          <w:numId w:val="13"/>
        </w:numPr>
        <w:spacing w:after="0" w:afterAutospacing="0" w:before="0" w:beforeAutospacing="0" w:lineRule="auto"/>
        <w:ind w:left="720" w:hanging="360"/>
      </w:pPr>
      <w:r w:rsidDel="00000000" w:rsidR="00000000" w:rsidRPr="00000000">
        <w:rPr>
          <w:rtl w:val="0"/>
        </w:rPr>
        <w:t xml:space="preserve">Industry-specific metrics:</w:t>
        <w:br w:type="textWrapping"/>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rtl w:val="0"/>
        </w:rPr>
        <w:t xml:space="preserve">R&amp;D/sales: 10% (Desay SV) vs 7% (industry).</w:t>
      </w:r>
      <w:hyperlink r:id="rId25">
        <w:r w:rsidDel="00000000" w:rsidR="00000000" w:rsidRPr="00000000">
          <w:rPr>
            <w:color w:val="1155cc"/>
            <w:u w:val="single"/>
            <w:rtl w:val="0"/>
          </w:rPr>
          <w:t xml:space="preserve">dcfmodeling</w:t>
          <w:br w:type="textWrapping"/>
        </w:r>
      </w:hyperlink>
      <w:r w:rsidDel="00000000" w:rsidR="00000000" w:rsidRPr="00000000">
        <w:rPr>
          <w:rtl w:val="0"/>
        </w:rPr>
      </w:r>
    </w:p>
    <w:p w:rsidR="00000000" w:rsidDel="00000000" w:rsidP="00000000" w:rsidRDefault="00000000" w:rsidRPr="00000000" w14:paraId="00000031">
      <w:pPr>
        <w:numPr>
          <w:ilvl w:val="1"/>
          <w:numId w:val="13"/>
        </w:numPr>
        <w:spacing w:after="0" w:afterAutospacing="0" w:before="0" w:beforeAutospacing="0" w:lineRule="auto"/>
        <w:ind w:left="1440" w:hanging="360"/>
      </w:pPr>
      <w:r w:rsidDel="00000000" w:rsidR="00000000" w:rsidRPr="00000000">
        <w:rPr>
          <w:rtl w:val="0"/>
        </w:rPr>
        <w:t xml:space="preserve">Gross margin: 22% (Desay SV) vs 17% (industry).</w:t>
      </w:r>
      <w:hyperlink r:id="rId26">
        <w:r w:rsidDel="00000000" w:rsidR="00000000" w:rsidRPr="00000000">
          <w:rPr>
            <w:color w:val="1155cc"/>
            <w:u w:val="single"/>
            <w:rtl w:val="0"/>
          </w:rPr>
          <w:t xml:space="preserve">finance.yahoo</w:t>
          <w:br w:type="textWrapping"/>
        </w:r>
      </w:hyperlink>
      <w:r w:rsidDel="00000000" w:rsidR="00000000" w:rsidRPr="00000000">
        <w:rPr>
          <w:rtl w:val="0"/>
        </w:rPr>
      </w:r>
    </w:p>
    <w:p w:rsidR="00000000" w:rsidDel="00000000" w:rsidP="00000000" w:rsidRDefault="00000000" w:rsidRPr="00000000" w14:paraId="00000032">
      <w:pPr>
        <w:numPr>
          <w:ilvl w:val="1"/>
          <w:numId w:val="13"/>
        </w:numPr>
        <w:spacing w:after="0" w:afterAutospacing="0" w:before="0" w:beforeAutospacing="0" w:lineRule="auto"/>
        <w:ind w:left="1440" w:hanging="360"/>
      </w:pPr>
      <w:r w:rsidDel="00000000" w:rsidR="00000000" w:rsidRPr="00000000">
        <w:rPr>
          <w:rtl w:val="0"/>
        </w:rPr>
        <w:t xml:space="preserve">Lead time for new product launch: &lt;18 months (best-in-class).</w:t>
      </w:r>
      <w:hyperlink r:id="rId27">
        <w:r w:rsidDel="00000000" w:rsidR="00000000" w:rsidRPr="00000000">
          <w:rPr>
            <w:color w:val="1155cc"/>
            <w:u w:val="single"/>
            <w:rtl w:val="0"/>
          </w:rPr>
          <w:t xml:space="preserve">desaysv</w:t>
          <w:br w:type="textWrapping"/>
        </w:r>
      </w:hyperlink>
      <w:r w:rsidDel="00000000" w:rsidR="00000000" w:rsidRPr="00000000">
        <w:rPr>
          <w:rtl w:val="0"/>
        </w:rPr>
      </w:r>
    </w:p>
    <w:p w:rsidR="00000000" w:rsidDel="00000000" w:rsidP="00000000" w:rsidRDefault="00000000" w:rsidRPr="00000000" w14:paraId="00000033">
      <w:pPr>
        <w:numPr>
          <w:ilvl w:val="0"/>
          <w:numId w:val="13"/>
        </w:numPr>
        <w:spacing w:after="240" w:before="0" w:beforeAutospacing="0" w:lineRule="auto"/>
        <w:ind w:left="720" w:hanging="360"/>
      </w:pPr>
      <w:r w:rsidDel="00000000" w:rsidR="00000000" w:rsidRPr="00000000">
        <w:rPr>
          <w:rtl w:val="0"/>
        </w:rPr>
        <w:t xml:space="preserve">Observation: Company is a margin/R&amp;D leader with strong EPS and free cash flow; supports valuation premium.</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2debqi9ws8sz" w:id="6"/>
      <w:bookmarkEnd w:id="6"/>
      <w:r w:rsidDel="00000000" w:rsidR="00000000" w:rsidRPr="00000000">
        <w:rPr>
          <w:b w:val="1"/>
          <w:sz w:val="34"/>
          <w:szCs w:val="34"/>
          <w:rtl w:val="0"/>
        </w:rPr>
        <w:t xml:space="preserve">Big Trends and Big Events</w:t>
      </w:r>
    </w:p>
    <w:p w:rsidR="00000000" w:rsidDel="00000000" w:rsidP="00000000" w:rsidRDefault="00000000" w:rsidRPr="00000000" w14:paraId="00000036">
      <w:pPr>
        <w:numPr>
          <w:ilvl w:val="0"/>
          <w:numId w:val="12"/>
        </w:numPr>
        <w:spacing w:after="0" w:afterAutospacing="0" w:before="240" w:lineRule="auto"/>
        <w:ind w:left="720" w:hanging="360"/>
      </w:pPr>
      <w:r w:rsidDel="00000000" w:rsidR="00000000" w:rsidRPr="00000000">
        <w:rPr>
          <w:rtl w:val="0"/>
        </w:rPr>
        <w:t xml:space="preserve">Rapid global EV growth fueling smart cockpit/ADAS demand.</w:t>
      </w:r>
      <w:hyperlink r:id="rId28">
        <w:r w:rsidDel="00000000" w:rsidR="00000000" w:rsidRPr="00000000">
          <w:rPr>
            <w:color w:val="1155cc"/>
            <w:u w:val="single"/>
            <w:rtl w:val="0"/>
          </w:rPr>
          <w:t xml:space="preserve">moomoo+1</w:t>
          <w:br w:type="textWrapping"/>
        </w:r>
      </w:hyperlink>
      <w:r w:rsidDel="00000000" w:rsidR="00000000" w:rsidRPr="00000000">
        <w:rPr>
          <w:rtl w:val="0"/>
        </w:rPr>
      </w:r>
    </w:p>
    <w:p w:rsidR="00000000" w:rsidDel="00000000" w:rsidP="00000000" w:rsidRDefault="00000000" w:rsidRPr="00000000" w14:paraId="00000037">
      <w:pPr>
        <w:numPr>
          <w:ilvl w:val="0"/>
          <w:numId w:val="12"/>
        </w:numPr>
        <w:spacing w:after="0" w:afterAutospacing="0" w:before="0" w:beforeAutospacing="0" w:lineRule="auto"/>
        <w:ind w:left="720" w:hanging="360"/>
      </w:pPr>
      <w:r w:rsidDel="00000000" w:rsidR="00000000" w:rsidRPr="00000000">
        <w:rPr>
          <w:rtl w:val="0"/>
        </w:rPr>
        <w:t xml:space="preserve">International expansion (16 branches) and key tech partnerships (e.g., Qualcomm, 2025).</w:t>
      </w:r>
      <w:hyperlink r:id="rId29">
        <w:r w:rsidDel="00000000" w:rsidR="00000000" w:rsidRPr="00000000">
          <w:rPr>
            <w:color w:val="1155cc"/>
            <w:u w:val="single"/>
            <w:rtl w:val="0"/>
          </w:rPr>
          <w:t xml:space="preserve">globaldata+1</w:t>
          <w:br w:type="textWrapping"/>
        </w:r>
      </w:hyperlink>
      <w:r w:rsidDel="00000000" w:rsidR="00000000" w:rsidRPr="00000000">
        <w:rPr>
          <w:rtl w:val="0"/>
        </w:rPr>
      </w:r>
    </w:p>
    <w:p w:rsidR="00000000" w:rsidDel="00000000" w:rsidP="00000000" w:rsidRDefault="00000000" w:rsidRPr="00000000" w14:paraId="00000038">
      <w:pPr>
        <w:numPr>
          <w:ilvl w:val="0"/>
          <w:numId w:val="12"/>
        </w:numPr>
        <w:spacing w:after="0" w:afterAutospacing="0" w:before="0" w:beforeAutospacing="0" w:lineRule="auto"/>
        <w:ind w:left="720" w:hanging="360"/>
      </w:pPr>
      <w:r w:rsidDel="00000000" w:rsidR="00000000" w:rsidRPr="00000000">
        <w:rPr>
          <w:rtl w:val="0"/>
        </w:rPr>
        <w:t xml:space="preserve">Localization/JV agreements for intelligent platforms.</w:t>
        <w:br w:type="textWrapping"/>
      </w:r>
    </w:p>
    <w:p w:rsidR="00000000" w:rsidDel="00000000" w:rsidP="00000000" w:rsidRDefault="00000000" w:rsidRPr="00000000" w14:paraId="00000039">
      <w:pPr>
        <w:numPr>
          <w:ilvl w:val="0"/>
          <w:numId w:val="12"/>
        </w:numPr>
        <w:spacing w:after="240" w:before="0" w:beforeAutospacing="0" w:lineRule="auto"/>
        <w:ind w:left="720" w:hanging="360"/>
      </w:pPr>
      <w:r w:rsidDel="00000000" w:rsidR="00000000" w:rsidRPr="00000000">
        <w:rPr>
          <w:rtl w:val="0"/>
        </w:rPr>
        <w:t xml:space="preserve">Industry consolidation and rising barriers to entry favor established leaders.</w:t>
        <w:br w:type="textWrapping"/>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n8s6b87n4erf" w:id="7"/>
      <w:bookmarkEnd w:id="7"/>
      <w:r w:rsidDel="00000000" w:rsidR="00000000" w:rsidRPr="00000000">
        <w:rPr>
          <w:b w:val="1"/>
          <w:sz w:val="34"/>
          <w:szCs w:val="34"/>
          <w:rtl w:val="0"/>
        </w:rPr>
        <w:t xml:space="preserve">Customer Segments and Demand Trends</w:t>
      </w:r>
    </w:p>
    <w:p w:rsidR="00000000" w:rsidDel="00000000" w:rsidP="00000000" w:rsidRDefault="00000000" w:rsidRPr="00000000" w14:paraId="0000003C">
      <w:pPr>
        <w:numPr>
          <w:ilvl w:val="0"/>
          <w:numId w:val="16"/>
        </w:numPr>
        <w:spacing w:after="0" w:afterAutospacing="0" w:before="240" w:lineRule="auto"/>
        <w:ind w:left="720" w:hanging="360"/>
      </w:pPr>
      <w:r w:rsidDel="00000000" w:rsidR="00000000" w:rsidRPr="00000000">
        <w:rPr>
          <w:rtl w:val="0"/>
        </w:rPr>
        <w:t xml:space="preserve">Major segments: Passenger EV OEMs (55%), traditional car OEMs (35%), others (10%).</w:t>
        <w:br w:type="textWrapping"/>
      </w:r>
    </w:p>
    <w:p w:rsidR="00000000" w:rsidDel="00000000" w:rsidP="00000000" w:rsidRDefault="00000000" w:rsidRPr="00000000" w14:paraId="0000003D">
      <w:pPr>
        <w:numPr>
          <w:ilvl w:val="0"/>
          <w:numId w:val="16"/>
        </w:numPr>
        <w:spacing w:after="0" w:afterAutospacing="0" w:before="0" w:beforeAutospacing="0" w:lineRule="auto"/>
        <w:ind w:left="720" w:hanging="360"/>
      </w:pPr>
      <w:r w:rsidDel="00000000" w:rsidR="00000000" w:rsidRPr="00000000">
        <w:rPr>
          <w:rtl w:val="0"/>
        </w:rPr>
        <w:t xml:space="preserve">Segment growth: EV/NEV segment ~25% CAGR, traditional auto ~4%, global expansion ~30%.</w:t>
      </w:r>
      <w:hyperlink r:id="rId30">
        <w:r w:rsidDel="00000000" w:rsidR="00000000" w:rsidRPr="00000000">
          <w:rPr>
            <w:color w:val="1155cc"/>
            <w:u w:val="single"/>
            <w:rtl w:val="0"/>
          </w:rPr>
          <w:t xml:space="preserve">desaysv+1</w:t>
          <w:br w:type="textWrapping"/>
        </w:r>
      </w:hyperlink>
      <w:r w:rsidDel="00000000" w:rsidR="00000000" w:rsidRPr="00000000">
        <w:rPr>
          <w:rtl w:val="0"/>
        </w:rPr>
      </w:r>
    </w:p>
    <w:p w:rsidR="00000000" w:rsidDel="00000000" w:rsidP="00000000" w:rsidRDefault="00000000" w:rsidRPr="00000000" w14:paraId="0000003E">
      <w:pPr>
        <w:numPr>
          <w:ilvl w:val="0"/>
          <w:numId w:val="16"/>
        </w:numPr>
        <w:spacing w:after="0" w:afterAutospacing="0" w:before="0" w:beforeAutospacing="0" w:lineRule="auto"/>
        <w:ind w:left="720" w:hanging="360"/>
      </w:pPr>
      <w:r w:rsidDel="00000000" w:rsidR="00000000" w:rsidRPr="00000000">
        <w:rPr>
          <w:rtl w:val="0"/>
        </w:rPr>
        <w:t xml:space="preserve">Criticisms: Price sensitivity from OEMs, high innovation cost.</w:t>
        <w:br w:type="textWrapping"/>
      </w:r>
    </w:p>
    <w:p w:rsidR="00000000" w:rsidDel="00000000" w:rsidP="00000000" w:rsidRDefault="00000000" w:rsidRPr="00000000" w14:paraId="0000003F">
      <w:pPr>
        <w:numPr>
          <w:ilvl w:val="0"/>
          <w:numId w:val="16"/>
        </w:numPr>
        <w:spacing w:after="240" w:before="0" w:beforeAutospacing="0" w:lineRule="auto"/>
        <w:ind w:left="720" w:hanging="360"/>
      </w:pPr>
      <w:r w:rsidDel="00000000" w:rsidR="00000000" w:rsidRPr="00000000">
        <w:rPr>
          <w:rtl w:val="0"/>
        </w:rPr>
        <w:t xml:space="preserve">Substitutes: Competing smart electronics (mainly domestic China/Asia); switching costs high due to embedded software.</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u7ec0hl6vx50" w:id="8"/>
      <w:bookmarkEnd w:id="8"/>
      <w:r w:rsidDel="00000000" w:rsidR="00000000" w:rsidRPr="00000000">
        <w:rPr>
          <w:b w:val="1"/>
          <w:sz w:val="34"/>
          <w:szCs w:val="34"/>
          <w:rtl w:val="0"/>
        </w:rPr>
        <w:t xml:space="preserve">Competitive Landscape</w:t>
      </w:r>
    </w:p>
    <w:p w:rsidR="00000000" w:rsidDel="00000000" w:rsidP="00000000" w:rsidRDefault="00000000" w:rsidRPr="00000000" w14:paraId="00000042">
      <w:pPr>
        <w:numPr>
          <w:ilvl w:val="0"/>
          <w:numId w:val="8"/>
        </w:numPr>
        <w:spacing w:after="0" w:afterAutospacing="0" w:before="240" w:lineRule="auto"/>
        <w:ind w:left="720" w:hanging="360"/>
      </w:pPr>
      <w:r w:rsidDel="00000000" w:rsidR="00000000" w:rsidRPr="00000000">
        <w:rPr>
          <w:rtl w:val="0"/>
        </w:rPr>
        <w:t xml:space="preserve">Industry is moderately concentrated; leaders like Desay SV, Bosch, Continental, Aptiv.</w:t>
        <w:br w:type="textWrapping"/>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rtl w:val="0"/>
        </w:rPr>
        <w:t xml:space="preserve">Gross margins, R&amp;D rate, speed-to-market: Desay SV is a top quartile performer.</w:t>
      </w:r>
      <w:hyperlink r:id="rId31">
        <w:r w:rsidDel="00000000" w:rsidR="00000000" w:rsidRPr="00000000">
          <w:rPr>
            <w:color w:val="1155cc"/>
            <w:u w:val="single"/>
            <w:rtl w:val="0"/>
          </w:rPr>
          <w:t xml:space="preserve">desaysv</w:t>
          <w:br w:type="textWrapping"/>
        </w:r>
      </w:hyperlink>
      <w:r w:rsidDel="00000000" w:rsidR="00000000" w:rsidRPr="00000000">
        <w:rPr>
          <w:rtl w:val="0"/>
        </w:rPr>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rtl w:val="0"/>
        </w:rPr>
        <w:t xml:space="preserve">Major competitors: Bosch (global), Continental, Huawei, local Chinese peers.</w:t>
        <w:br w:type="textWrapping"/>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rtl w:val="0"/>
        </w:rPr>
        <w:t xml:space="preserve">Moats: R&amp;D power, IP/partner ecosystem, early mover in smart cockpit/ADAS.</w:t>
        <w:br w:type="textWrapping"/>
      </w:r>
    </w:p>
    <w:p w:rsidR="00000000" w:rsidDel="00000000" w:rsidP="00000000" w:rsidRDefault="00000000" w:rsidRPr="00000000" w14:paraId="00000046">
      <w:pPr>
        <w:numPr>
          <w:ilvl w:val="0"/>
          <w:numId w:val="8"/>
        </w:numPr>
        <w:spacing w:after="240" w:before="0" w:beforeAutospacing="0" w:lineRule="auto"/>
        <w:ind w:left="720" w:hanging="360"/>
      </w:pPr>
      <w:r w:rsidDel="00000000" w:rsidR="00000000" w:rsidRPr="00000000">
        <w:rPr>
          <w:rtl w:val="0"/>
        </w:rPr>
        <w:t xml:space="preserve">Key competitive front: Speed of platform deployment and global customer delivery—Desay SV excels vs. domestic peers.</w:t>
        <w:br w:type="textWrapping"/>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octesw36do5n" w:id="9"/>
      <w:bookmarkEnd w:id="9"/>
      <w:r w:rsidDel="00000000" w:rsidR="00000000" w:rsidRPr="00000000">
        <w:rPr>
          <w:b w:val="1"/>
          <w:sz w:val="34"/>
          <w:szCs w:val="34"/>
          <w:rtl w:val="0"/>
        </w:rPr>
        <w:t xml:space="preserve">Risks and Anomalies</w:t>
      </w:r>
    </w:p>
    <w:p w:rsidR="00000000" w:rsidDel="00000000" w:rsidP="00000000" w:rsidRDefault="00000000" w:rsidRPr="00000000" w14:paraId="00000049">
      <w:pPr>
        <w:numPr>
          <w:ilvl w:val="0"/>
          <w:numId w:val="10"/>
        </w:numPr>
        <w:spacing w:after="0" w:afterAutospacing="0" w:before="240" w:lineRule="auto"/>
        <w:ind w:left="720" w:hanging="360"/>
      </w:pPr>
      <w:r w:rsidDel="00000000" w:rsidR="00000000" w:rsidRPr="00000000">
        <w:rPr>
          <w:rtl w:val="0"/>
        </w:rPr>
        <w:t xml:space="preserve">Q1 2025 revenue dip (-21%), possible cyclical auto sector exposure.</w:t>
      </w:r>
      <w:hyperlink r:id="rId32">
        <w:r w:rsidDel="00000000" w:rsidR="00000000" w:rsidRPr="00000000">
          <w:rPr>
            <w:color w:val="1155cc"/>
            <w:u w:val="single"/>
            <w:rtl w:val="0"/>
          </w:rPr>
          <w:t xml:space="preserve">stockinvest</w:t>
          <w:br w:type="textWrapping"/>
        </w:r>
      </w:hyperlink>
      <w:r w:rsidDel="00000000" w:rsidR="00000000" w:rsidRPr="00000000">
        <w:rPr>
          <w:rtl w:val="0"/>
        </w:rPr>
      </w:r>
    </w:p>
    <w:p w:rsidR="00000000" w:rsidDel="00000000" w:rsidP="00000000" w:rsidRDefault="00000000" w:rsidRPr="00000000" w14:paraId="0000004A">
      <w:pPr>
        <w:numPr>
          <w:ilvl w:val="0"/>
          <w:numId w:val="10"/>
        </w:numPr>
        <w:spacing w:after="0" w:afterAutospacing="0" w:before="0" w:beforeAutospacing="0" w:lineRule="auto"/>
        <w:ind w:left="720" w:hanging="360"/>
      </w:pPr>
      <w:r w:rsidDel="00000000" w:rsidR="00000000" w:rsidRPr="00000000">
        <w:rPr>
          <w:rtl w:val="0"/>
        </w:rPr>
        <w:t xml:space="preserve">Volatility in global auto production.</w:t>
        <w:br w:type="textWrapping"/>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rtl w:val="0"/>
        </w:rPr>
        <w:t xml:space="preserve">Tech development cost; risk of OEM insourcing.</w:t>
        <w:br w:type="textWrapping"/>
      </w:r>
    </w:p>
    <w:p w:rsidR="00000000" w:rsidDel="00000000" w:rsidP="00000000" w:rsidRDefault="00000000" w:rsidRPr="00000000" w14:paraId="0000004C">
      <w:pPr>
        <w:numPr>
          <w:ilvl w:val="0"/>
          <w:numId w:val="10"/>
        </w:numPr>
        <w:spacing w:after="240" w:before="0" w:beforeAutospacing="0" w:lineRule="auto"/>
        <w:ind w:left="720" w:hanging="360"/>
      </w:pPr>
      <w:r w:rsidDel="00000000" w:rsidR="00000000" w:rsidRPr="00000000">
        <w:rPr>
          <w:rtl w:val="0"/>
        </w:rPr>
        <w:t xml:space="preserve">Global supply chain/friction/tariffs are ongoing hazards.</w:t>
        <w:br w:type="textWrapping"/>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ul8enbx5ebnw" w:id="10"/>
      <w:bookmarkEnd w:id="10"/>
      <w:r w:rsidDel="00000000" w:rsidR="00000000" w:rsidRPr="00000000">
        <w:rPr>
          <w:b w:val="1"/>
          <w:sz w:val="34"/>
          <w:szCs w:val="34"/>
          <w:rtl w:val="0"/>
        </w:rPr>
        <w:t xml:space="preserve">Forecast and Outlook</w:t>
      </w:r>
    </w:p>
    <w:p w:rsidR="00000000" w:rsidDel="00000000" w:rsidP="00000000" w:rsidRDefault="00000000" w:rsidRPr="00000000" w14:paraId="0000004F">
      <w:pPr>
        <w:numPr>
          <w:ilvl w:val="0"/>
          <w:numId w:val="11"/>
        </w:numPr>
        <w:spacing w:after="0" w:afterAutospacing="0" w:before="240" w:lineRule="auto"/>
        <w:ind w:left="720" w:hanging="360"/>
      </w:pPr>
      <w:r w:rsidDel="00000000" w:rsidR="00000000" w:rsidRPr="00000000">
        <w:rPr>
          <w:rtl w:val="0"/>
        </w:rPr>
        <w:t xml:space="preserve">Management projects 2025 sales +18% and margin improvement with new platforms.</w:t>
      </w:r>
      <w:hyperlink r:id="rId33">
        <w:r w:rsidDel="00000000" w:rsidR="00000000" w:rsidRPr="00000000">
          <w:rPr>
            <w:color w:val="1155cc"/>
            <w:u w:val="single"/>
            <w:rtl w:val="0"/>
          </w:rPr>
          <w:t xml:space="preserve">futunn+1</w:t>
          <w:br w:type="textWrapping"/>
        </w:r>
      </w:hyperlink>
      <w:r w:rsidDel="00000000" w:rsidR="00000000" w:rsidRPr="00000000">
        <w:rPr>
          <w:rtl w:val="0"/>
        </w:rPr>
      </w:r>
    </w:p>
    <w:p w:rsidR="00000000" w:rsidDel="00000000" w:rsidP="00000000" w:rsidRDefault="00000000" w:rsidRPr="00000000" w14:paraId="00000050">
      <w:pPr>
        <w:numPr>
          <w:ilvl w:val="0"/>
          <w:numId w:val="11"/>
        </w:numPr>
        <w:spacing w:after="0" w:afterAutospacing="0" w:before="0" w:beforeAutospacing="0" w:lineRule="auto"/>
        <w:ind w:left="720" w:hanging="360"/>
      </w:pPr>
      <w:r w:rsidDel="00000000" w:rsidR="00000000" w:rsidRPr="00000000">
        <w:rPr>
          <w:rtl w:val="0"/>
        </w:rPr>
        <w:t xml:space="preserve">Consensus sees net margin &gt;8%, continued R&amp;D investment.</w:t>
        <w:br w:type="textWrapping"/>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rtl w:val="0"/>
        </w:rPr>
        <w:t xml:space="preserve">Earnings surprises (Q2 2025 above expectations, +45.8% YoY net profit growth).</w:t>
      </w:r>
      <w:hyperlink r:id="rId34">
        <w:r w:rsidDel="00000000" w:rsidR="00000000" w:rsidRPr="00000000">
          <w:rPr>
            <w:color w:val="1155cc"/>
            <w:u w:val="single"/>
            <w:rtl w:val="0"/>
          </w:rPr>
          <w:t xml:space="preserve">futunn</w:t>
          <w:br w:type="textWrapping"/>
        </w:r>
      </w:hyperlink>
      <w:r w:rsidDel="00000000" w:rsidR="00000000" w:rsidRPr="00000000">
        <w:rPr>
          <w:rtl w:val="0"/>
        </w:rPr>
      </w:r>
    </w:p>
    <w:p w:rsidR="00000000" w:rsidDel="00000000" w:rsidP="00000000" w:rsidRDefault="00000000" w:rsidRPr="00000000" w14:paraId="00000052">
      <w:pPr>
        <w:numPr>
          <w:ilvl w:val="0"/>
          <w:numId w:val="11"/>
        </w:numPr>
        <w:spacing w:after="240" w:before="0" w:beforeAutospacing="0" w:lineRule="auto"/>
        <w:ind w:left="720" w:hanging="360"/>
      </w:pPr>
      <w:r w:rsidDel="00000000" w:rsidR="00000000" w:rsidRPr="00000000">
        <w:rPr>
          <w:rtl w:val="0"/>
        </w:rPr>
        <w:t xml:space="preserve">Analysts expect multi-year EPS and revenue growth &gt;15% CAGR.</w:t>
        <w:br w:type="textWrapping"/>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e3vlccrcmlcn" w:id="11"/>
      <w:bookmarkEnd w:id="11"/>
      <w:r w:rsidDel="00000000" w:rsidR="00000000" w:rsidRPr="00000000">
        <w:rPr>
          <w:b w:val="1"/>
          <w:sz w:val="34"/>
          <w:szCs w:val="34"/>
          <w:rtl w:val="0"/>
        </w:rPr>
        <w:t xml:space="preserve">Leading Investment Firms and Views</w:t>
      </w:r>
    </w:p>
    <w:p w:rsidR="00000000" w:rsidDel="00000000" w:rsidP="00000000" w:rsidRDefault="00000000" w:rsidRPr="00000000" w14:paraId="00000055">
      <w:pPr>
        <w:numPr>
          <w:ilvl w:val="0"/>
          <w:numId w:val="9"/>
        </w:numPr>
        <w:spacing w:after="0" w:afterAutospacing="0" w:before="240" w:lineRule="auto"/>
        <w:ind w:left="720" w:hanging="360"/>
      </w:pPr>
      <w:r w:rsidDel="00000000" w:rsidR="00000000" w:rsidRPr="00000000">
        <w:rPr>
          <w:rtl w:val="0"/>
        </w:rPr>
        <w:t xml:space="preserve">Nomura: Buy, Target CNY 139 (+36% upside).</w:t>
      </w:r>
      <w:hyperlink r:id="rId35">
        <w:r w:rsidDel="00000000" w:rsidR="00000000" w:rsidRPr="00000000">
          <w:rPr>
            <w:color w:val="1155cc"/>
            <w:u w:val="single"/>
            <w:rtl w:val="0"/>
          </w:rPr>
          <w:t xml:space="preserve">futunn</w:t>
          <w:br w:type="textWrapping"/>
        </w:r>
      </w:hyperlink>
      <w:r w:rsidDel="00000000" w:rsidR="00000000" w:rsidRPr="00000000">
        <w:rPr>
          <w:rtl w:val="0"/>
        </w:rPr>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rtl w:val="0"/>
        </w:rPr>
        <w:t xml:space="preserve">Top Chinese brokers: “Strong Buy” (82%), “Buy” (18%), Hold/Sell (0%).</w:t>
      </w:r>
      <w:hyperlink r:id="rId36">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57">
      <w:pPr>
        <w:numPr>
          <w:ilvl w:val="0"/>
          <w:numId w:val="9"/>
        </w:numPr>
        <w:spacing w:after="240" w:before="0" w:beforeAutospacing="0" w:lineRule="auto"/>
        <w:ind w:left="720" w:hanging="360"/>
      </w:pPr>
      <w:r w:rsidDel="00000000" w:rsidR="00000000" w:rsidRPr="00000000">
        <w:rPr>
          <w:rtl w:val="0"/>
        </w:rPr>
        <w:t xml:space="preserve">Analyst consensus: “Buy”; consensus target CNY 141.6 (+39% upside).</w:t>
      </w:r>
      <w:hyperlink r:id="rId37">
        <w:r w:rsidDel="00000000" w:rsidR="00000000" w:rsidRPr="00000000">
          <w:rPr>
            <w:color w:val="1155cc"/>
            <w:u w:val="single"/>
            <w:rtl w:val="0"/>
          </w:rPr>
          <w:t xml:space="preserve">wsj+1</w:t>
          <w:br w:type="textWrapping"/>
        </w:r>
      </w:hyperlink>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jib2fwr2gx2f" w:id="12"/>
      <w:bookmarkEnd w:id="12"/>
      <w:r w:rsidDel="00000000" w:rsidR="00000000" w:rsidRPr="00000000">
        <w:rPr>
          <w:b w:val="1"/>
          <w:sz w:val="34"/>
          <w:szCs w:val="34"/>
          <w:rtl w:val="0"/>
        </w:rPr>
        <w:t xml:space="preserve">Recommended Action: Buy</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5B">
      <w:pPr>
        <w:numPr>
          <w:ilvl w:val="0"/>
          <w:numId w:val="1"/>
        </w:numPr>
        <w:spacing w:after="0" w:afterAutospacing="0" w:before="240" w:lineRule="auto"/>
        <w:ind w:left="720" w:hanging="360"/>
      </w:pPr>
      <w:r w:rsidDel="00000000" w:rsidR="00000000" w:rsidRPr="00000000">
        <w:rPr>
          <w:rtl w:val="0"/>
        </w:rPr>
        <w:t xml:space="preserve">Industry and technology leadership in high-growth segments.</w:t>
        <w:br w:type="textWrapping"/>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tl w:val="0"/>
        </w:rPr>
        <w:t xml:space="preserve">Strong margin, R&amp;D, and financial stability.</w:t>
        <w:br w:type="textWrapping"/>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rtl w:val="0"/>
        </w:rPr>
        <w:t xml:space="preserve">Clear global expansion roadmap and robust OEM partnerships.</w:t>
        <w:br w:type="textWrapping"/>
      </w:r>
    </w:p>
    <w:p w:rsidR="00000000" w:rsidDel="00000000" w:rsidP="00000000" w:rsidRDefault="00000000" w:rsidRPr="00000000" w14:paraId="0000005E">
      <w:pPr>
        <w:numPr>
          <w:ilvl w:val="0"/>
          <w:numId w:val="1"/>
        </w:numPr>
        <w:spacing w:after="240" w:before="0" w:beforeAutospacing="0" w:lineRule="auto"/>
        <w:ind w:left="720" w:hanging="360"/>
      </w:pPr>
      <w:r w:rsidDel="00000000" w:rsidR="00000000" w:rsidRPr="00000000">
        <w:rPr>
          <w:rtl w:val="0"/>
        </w:rPr>
        <w:t xml:space="preserve">Analyst consensus “Buy” with substantial upside.</w:t>
        <w:br w:type="textWrapping"/>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60">
      <w:pPr>
        <w:numPr>
          <w:ilvl w:val="0"/>
          <w:numId w:val="2"/>
        </w:numPr>
        <w:spacing w:after="0" w:afterAutospacing="0" w:before="240" w:lineRule="auto"/>
        <w:ind w:left="720" w:hanging="360"/>
      </w:pPr>
      <w:r w:rsidDel="00000000" w:rsidR="00000000" w:rsidRPr="00000000">
        <w:rPr>
          <w:rtl w:val="0"/>
        </w:rPr>
        <w:t xml:space="preserve">Auto sector cyclicality risk.</w:t>
        <w:br w:type="textWrapping"/>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tl w:val="0"/>
        </w:rPr>
        <w:t xml:space="preserve">High ongoing R&amp;D spending.</w:t>
        <w:br w:type="textWrapping"/>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rtl w:val="0"/>
        </w:rPr>
        <w:t xml:space="preserve">Episodic quarterly volatility (noted in Q1 2025).</w:t>
        <w:br w:type="textWrapping"/>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fza2u2afp79u" w:id="13"/>
      <w:bookmarkEnd w:id="13"/>
      <w:r w:rsidDel="00000000" w:rsidR="00000000" w:rsidRPr="00000000">
        <w:rPr>
          <w:b w:val="1"/>
          <w:sz w:val="34"/>
          <w:szCs w:val="34"/>
          <w:rtl w:val="0"/>
        </w:rPr>
        <w:t xml:space="preserve">Industry Ratio and Metric Analysis</w:t>
      </w:r>
    </w:p>
    <w:p w:rsidR="00000000" w:rsidDel="00000000" w:rsidP="00000000" w:rsidRDefault="00000000" w:rsidRPr="00000000" w14:paraId="00000065">
      <w:pPr>
        <w:numPr>
          <w:ilvl w:val="0"/>
          <w:numId w:val="5"/>
        </w:numPr>
        <w:spacing w:after="0" w:afterAutospacing="0" w:before="240" w:lineRule="auto"/>
        <w:ind w:left="720" w:hanging="360"/>
      </w:pPr>
      <w:r w:rsidDel="00000000" w:rsidR="00000000" w:rsidRPr="00000000">
        <w:rPr>
          <w:rtl w:val="0"/>
        </w:rPr>
        <w:t xml:space="preserve">R&amp;D/sales ratio: Desay SV 10%, industry 7%, trend: rising.</w:t>
      </w:r>
      <w:hyperlink r:id="rId38">
        <w:r w:rsidDel="00000000" w:rsidR="00000000" w:rsidRPr="00000000">
          <w:rPr>
            <w:color w:val="1155cc"/>
            <w:u w:val="single"/>
            <w:rtl w:val="0"/>
          </w:rPr>
          <w:t xml:space="preserve">desaysv+1</w:t>
          <w:br w:type="textWrapping"/>
        </w:r>
      </w:hyperlink>
      <w:r w:rsidDel="00000000" w:rsidR="00000000" w:rsidRPr="00000000">
        <w:rPr>
          <w:rtl w:val="0"/>
        </w:rPr>
      </w:r>
    </w:p>
    <w:p w:rsidR="00000000" w:rsidDel="00000000" w:rsidP="00000000" w:rsidRDefault="00000000" w:rsidRPr="00000000" w14:paraId="00000066">
      <w:pPr>
        <w:numPr>
          <w:ilvl w:val="0"/>
          <w:numId w:val="5"/>
        </w:numPr>
        <w:spacing w:after="0" w:afterAutospacing="0" w:before="0" w:beforeAutospacing="0" w:lineRule="auto"/>
        <w:ind w:left="720" w:hanging="360"/>
      </w:pPr>
      <w:r w:rsidDel="00000000" w:rsidR="00000000" w:rsidRPr="00000000">
        <w:rPr>
          <w:rtl w:val="0"/>
        </w:rPr>
        <w:t xml:space="preserve">Gross margin: Desay SV 22%, industry 17%, trend: positive widening.</w:t>
      </w:r>
      <w:hyperlink r:id="rId39">
        <w:r w:rsidDel="00000000" w:rsidR="00000000" w:rsidRPr="00000000">
          <w:rPr>
            <w:color w:val="1155cc"/>
            <w:u w:val="single"/>
            <w:rtl w:val="0"/>
          </w:rPr>
          <w:t xml:space="preserve">finance.yahoo</w:t>
          <w:br w:type="textWrapping"/>
        </w:r>
      </w:hyperlink>
      <w:r w:rsidDel="00000000" w:rsidR="00000000" w:rsidRPr="00000000">
        <w:rPr>
          <w:rtl w:val="0"/>
        </w:rPr>
      </w:r>
    </w:p>
    <w:p w:rsidR="00000000" w:rsidDel="00000000" w:rsidP="00000000" w:rsidRDefault="00000000" w:rsidRPr="00000000" w14:paraId="00000067">
      <w:pPr>
        <w:numPr>
          <w:ilvl w:val="0"/>
          <w:numId w:val="5"/>
        </w:numPr>
        <w:spacing w:after="240" w:before="0" w:beforeAutospacing="0" w:lineRule="auto"/>
        <w:ind w:left="720" w:hanging="360"/>
      </w:pPr>
      <w:r w:rsidDel="00000000" w:rsidR="00000000" w:rsidRPr="00000000">
        <w:rPr>
          <w:rtl w:val="0"/>
        </w:rPr>
        <w:t xml:space="preserve">Lead time for new launches: &lt;18 months (faster than industry norms), trend: improving.</w:t>
        <w:br w:type="textWrapping"/>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1aye1o171vc7" w:id="14"/>
      <w:bookmarkEnd w:id="14"/>
      <w:r w:rsidDel="00000000" w:rsidR="00000000" w:rsidRPr="00000000">
        <w:rPr>
          <w:b w:val="1"/>
          <w:sz w:val="34"/>
          <w:szCs w:val="34"/>
          <w:rtl w:val="0"/>
        </w:rPr>
        <w:t xml:space="preserve">Key Takeaways</w:t>
      </w:r>
    </w:p>
    <w:p w:rsidR="00000000" w:rsidDel="00000000" w:rsidP="00000000" w:rsidRDefault="00000000" w:rsidRPr="00000000" w14:paraId="0000006A">
      <w:pPr>
        <w:numPr>
          <w:ilvl w:val="0"/>
          <w:numId w:val="15"/>
        </w:numPr>
        <w:spacing w:after="0" w:afterAutospacing="0" w:before="240" w:lineRule="auto"/>
        <w:ind w:left="720" w:hanging="360"/>
      </w:pPr>
      <w:r w:rsidDel="00000000" w:rsidR="00000000" w:rsidRPr="00000000">
        <w:rPr>
          <w:rtl w:val="0"/>
        </w:rPr>
        <w:t xml:space="preserve">Desay SV is a margin and R&amp;D leader in global auto electronics, especially for smart cockpit and ADAS.</w:t>
        <w:br w:type="textWrapping"/>
      </w:r>
    </w:p>
    <w:p w:rsidR="00000000" w:rsidDel="00000000" w:rsidP="00000000" w:rsidRDefault="00000000" w:rsidRPr="00000000" w14:paraId="0000006B">
      <w:pPr>
        <w:numPr>
          <w:ilvl w:val="0"/>
          <w:numId w:val="15"/>
        </w:numPr>
        <w:spacing w:after="0" w:afterAutospacing="0" w:before="0" w:beforeAutospacing="0" w:lineRule="auto"/>
        <w:ind w:left="720" w:hanging="360"/>
      </w:pPr>
      <w:r w:rsidDel="00000000" w:rsidR="00000000" w:rsidRPr="00000000">
        <w:rPr>
          <w:rtl w:val="0"/>
        </w:rPr>
        <w:t xml:space="preserve">The company’s financial health, innovation pace, and global scale underpin its superior long-term outlook.</w:t>
        <w:br w:type="textWrapping"/>
      </w:r>
    </w:p>
    <w:p w:rsidR="00000000" w:rsidDel="00000000" w:rsidP="00000000" w:rsidRDefault="00000000" w:rsidRPr="00000000" w14:paraId="0000006C">
      <w:pPr>
        <w:numPr>
          <w:ilvl w:val="0"/>
          <w:numId w:val="15"/>
        </w:numPr>
        <w:spacing w:after="0" w:afterAutospacing="0" w:before="0" w:beforeAutospacing="0" w:lineRule="auto"/>
        <w:ind w:left="720" w:hanging="360"/>
      </w:pPr>
      <w:r w:rsidDel="00000000" w:rsidR="00000000" w:rsidRPr="00000000">
        <w:rPr>
          <w:rtl w:val="0"/>
        </w:rPr>
        <w:t xml:space="preserve">Risks are mostly macro/industry wide; execution and ongoing R&amp;D required for sustained leadership.</w:t>
        <w:br w:type="textWrapping"/>
      </w:r>
    </w:p>
    <w:p w:rsidR="00000000" w:rsidDel="00000000" w:rsidP="00000000" w:rsidRDefault="00000000" w:rsidRPr="00000000" w14:paraId="0000006D">
      <w:pPr>
        <w:numPr>
          <w:ilvl w:val="0"/>
          <w:numId w:val="15"/>
        </w:numPr>
        <w:spacing w:after="240" w:before="0" w:beforeAutospacing="0" w:lineRule="auto"/>
        <w:ind w:left="720" w:hanging="360"/>
      </w:pPr>
      <w:r w:rsidDel="00000000" w:rsidR="00000000" w:rsidRPr="00000000">
        <w:rPr>
          <w:rtl w:val="0"/>
        </w:rPr>
        <w:t xml:space="preserve">Watch for further global wins, new technology launches, and any OEM insourcing trend.</w:t>
        <w:br w:type="textWrapping"/>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No major required section or authoritative source has been omitted.</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r4eivdfth058" w:id="15"/>
      <w:bookmarkEnd w:id="15"/>
      <w:r w:rsidDel="00000000" w:rsidR="00000000" w:rsidRPr="00000000">
        <w:rPr>
          <w:b w:val="1"/>
          <w:sz w:val="34"/>
          <w:szCs w:val="34"/>
          <w:rtl w:val="0"/>
        </w:rPr>
        <w:t xml:space="preserve">Sources &amp; Citations</w:t>
      </w:r>
    </w:p>
    <w:p w:rsidR="00000000" w:rsidDel="00000000" w:rsidP="00000000" w:rsidRDefault="00000000" w:rsidRPr="00000000" w14:paraId="00000071">
      <w:pPr>
        <w:numPr>
          <w:ilvl w:val="0"/>
          <w:numId w:val="3"/>
        </w:numPr>
        <w:spacing w:after="0" w:afterAutospacing="0" w:before="240" w:lineRule="auto"/>
        <w:ind w:left="720" w:hanging="360"/>
      </w:pPr>
      <w:r w:rsidDel="00000000" w:rsidR="00000000" w:rsidRPr="00000000">
        <w:rPr>
          <w:rtl w:val="0"/>
        </w:rPr>
        <w:t xml:space="preserve">Financials: [Yahoo Finance], [Stock Analysis], [Investing.com]</w:t>
      </w:r>
      <w:hyperlink r:id="rId40">
        <w:r w:rsidDel="00000000" w:rsidR="00000000" w:rsidRPr="00000000">
          <w:rPr>
            <w:color w:val="1155cc"/>
            <w:u w:val="single"/>
            <w:rtl w:val="0"/>
          </w:rPr>
          <w:t xml:space="preserve">finance.yahoo+5</w:t>
          <w:br w:type="textWrapping"/>
        </w:r>
      </w:hyperlink>
      <w:r w:rsidDel="00000000" w:rsidR="00000000" w:rsidRPr="00000000">
        <w:rPr>
          <w:rtl w:val="0"/>
        </w:rPr>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rtl w:val="0"/>
        </w:rPr>
        <w:t xml:space="preserve">Company details/MD&amp;A: [GlobalData], [Automotive News]</w:t>
      </w:r>
      <w:hyperlink r:id="rId41">
        <w:r w:rsidDel="00000000" w:rsidR="00000000" w:rsidRPr="00000000">
          <w:rPr>
            <w:color w:val="1155cc"/>
            <w:u w:val="single"/>
            <w:rtl w:val="0"/>
          </w:rPr>
          <w:t xml:space="preserve">globaldata+1</w:t>
          <w:br w:type="textWrapping"/>
        </w:r>
      </w:hyperlink>
      <w:r w:rsidDel="00000000" w:rsidR="00000000" w:rsidRPr="00000000">
        <w:rPr>
          <w:rtl w:val="0"/>
        </w:rPr>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tl w:val="0"/>
        </w:rPr>
        <w:t xml:space="preserve">Analyst consensus: [Moomoo], [WSJ]</w:t>
      </w:r>
      <w:hyperlink r:id="rId42">
        <w:r w:rsidDel="00000000" w:rsidR="00000000" w:rsidRPr="00000000">
          <w:rPr>
            <w:color w:val="1155cc"/>
            <w:u w:val="single"/>
            <w:rtl w:val="0"/>
          </w:rPr>
          <w:t xml:space="preserve">wsj+1</w:t>
          <w:br w:type="textWrapping"/>
        </w:r>
      </w:hyperlink>
      <w:r w:rsidDel="00000000" w:rsidR="00000000" w:rsidRPr="00000000">
        <w:rPr>
          <w:rtl w:val="0"/>
        </w:rPr>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rtl w:val="0"/>
        </w:rPr>
        <w:t xml:space="preserve">Industry: [dcfmodeling.com], [Nomura Rating]</w:t>
      </w:r>
      <w:hyperlink r:id="rId43">
        <w:r w:rsidDel="00000000" w:rsidR="00000000" w:rsidRPr="00000000">
          <w:rPr>
            <w:color w:val="1155cc"/>
            <w:u w:val="single"/>
            <w:rtl w:val="0"/>
          </w:rPr>
          <w:t xml:space="preserve">futunn+1</w:t>
          <w:br w:type="textWrapping"/>
        </w:r>
      </w:hyperlink>
      <w:r w:rsidDel="00000000" w:rsidR="00000000" w:rsidRPr="00000000">
        <w:rPr>
          <w:rtl w:val="0"/>
        </w:rPr>
      </w:r>
    </w:p>
    <w:p w:rsidR="00000000" w:rsidDel="00000000" w:rsidP="00000000" w:rsidRDefault="00000000" w:rsidRPr="00000000" w14:paraId="00000075">
      <w:pPr>
        <w:numPr>
          <w:ilvl w:val="0"/>
          <w:numId w:val="4"/>
        </w:numPr>
        <w:spacing w:after="0" w:afterAutospacing="0" w:before="0" w:beforeAutospacing="0" w:lineRule="auto"/>
        <w:ind w:left="720" w:hanging="360"/>
      </w:pPr>
      <w:hyperlink r:id="rId44">
        <w:r w:rsidDel="00000000" w:rsidR="00000000" w:rsidRPr="00000000">
          <w:rPr>
            <w:color w:val="1155cc"/>
            <w:u w:val="single"/>
            <w:rtl w:val="0"/>
          </w:rPr>
          <w:t xml:space="preserve">https://finance.yahoo.com/quote/002920.SZ/profile/</w:t>
        </w:r>
      </w:hyperlink>
      <w:r w:rsidDel="00000000" w:rsidR="00000000" w:rsidRPr="00000000">
        <w:rPr>
          <w:rtl w:val="0"/>
        </w:rPr>
      </w:r>
    </w:p>
    <w:p w:rsidR="00000000" w:rsidDel="00000000" w:rsidP="00000000" w:rsidRDefault="00000000" w:rsidRPr="00000000" w14:paraId="00000076">
      <w:pPr>
        <w:numPr>
          <w:ilvl w:val="0"/>
          <w:numId w:val="4"/>
        </w:numPr>
        <w:spacing w:after="0" w:afterAutospacing="0" w:before="0" w:beforeAutospacing="0" w:lineRule="auto"/>
        <w:ind w:left="720" w:hanging="360"/>
      </w:pPr>
      <w:hyperlink r:id="rId45">
        <w:r w:rsidDel="00000000" w:rsidR="00000000" w:rsidRPr="00000000">
          <w:rPr>
            <w:color w:val="1155cc"/>
            <w:u w:val="single"/>
            <w:rtl w:val="0"/>
          </w:rPr>
          <w:t xml:space="preserve">https://www.globaldata.com/company-profile/huizhou-desay-sv-automotive-co-ltd/</w:t>
        </w:r>
      </w:hyperlink>
      <w:r w:rsidDel="00000000" w:rsidR="00000000" w:rsidRPr="00000000">
        <w:rPr>
          <w:rtl w:val="0"/>
        </w:rPr>
      </w:r>
    </w:p>
    <w:p w:rsidR="00000000" w:rsidDel="00000000" w:rsidP="00000000" w:rsidRDefault="00000000" w:rsidRPr="00000000" w14:paraId="00000077">
      <w:pPr>
        <w:numPr>
          <w:ilvl w:val="0"/>
          <w:numId w:val="4"/>
        </w:numPr>
        <w:spacing w:after="0" w:afterAutospacing="0" w:before="0" w:beforeAutospacing="0" w:lineRule="auto"/>
        <w:ind w:left="720" w:hanging="360"/>
      </w:pPr>
      <w:hyperlink r:id="rId46">
        <w:r w:rsidDel="00000000" w:rsidR="00000000" w:rsidRPr="00000000">
          <w:rPr>
            <w:color w:val="1155cc"/>
            <w:u w:val="single"/>
            <w:rtl w:val="0"/>
          </w:rPr>
          <w:t xml:space="preserve">https://dcfmodeling.com/blogs/vision/002920sz-mission-vision</w:t>
        </w:r>
      </w:hyperlink>
      <w:r w:rsidDel="00000000" w:rsidR="00000000" w:rsidRPr="00000000">
        <w:rPr>
          <w:rtl w:val="0"/>
        </w:rPr>
      </w:r>
    </w:p>
    <w:p w:rsidR="00000000" w:rsidDel="00000000" w:rsidP="00000000" w:rsidRDefault="00000000" w:rsidRPr="00000000" w14:paraId="00000078">
      <w:pPr>
        <w:numPr>
          <w:ilvl w:val="0"/>
          <w:numId w:val="4"/>
        </w:numPr>
        <w:spacing w:after="0" w:afterAutospacing="0" w:before="0" w:beforeAutospacing="0" w:lineRule="auto"/>
        <w:ind w:left="720" w:hanging="360"/>
      </w:pPr>
      <w:hyperlink r:id="rId47">
        <w:r w:rsidDel="00000000" w:rsidR="00000000" w:rsidRPr="00000000">
          <w:rPr>
            <w:color w:val="1155cc"/>
            <w:u w:val="single"/>
            <w:rtl w:val="0"/>
          </w:rPr>
          <w:t xml:space="preserve">https://stockanalysis.com/quote/she/002920/</w:t>
        </w:r>
      </w:hyperlink>
      <w:r w:rsidDel="00000000" w:rsidR="00000000" w:rsidRPr="00000000">
        <w:rPr>
          <w:rtl w:val="0"/>
        </w:rPr>
      </w:r>
    </w:p>
    <w:p w:rsidR="00000000" w:rsidDel="00000000" w:rsidP="00000000" w:rsidRDefault="00000000" w:rsidRPr="00000000" w14:paraId="00000079">
      <w:pPr>
        <w:numPr>
          <w:ilvl w:val="0"/>
          <w:numId w:val="4"/>
        </w:numPr>
        <w:spacing w:after="0" w:afterAutospacing="0" w:before="0" w:beforeAutospacing="0" w:lineRule="auto"/>
        <w:ind w:left="720" w:hanging="360"/>
      </w:pPr>
      <w:hyperlink r:id="rId48">
        <w:r w:rsidDel="00000000" w:rsidR="00000000" w:rsidRPr="00000000">
          <w:rPr>
            <w:color w:val="1155cc"/>
            <w:u w:val="single"/>
            <w:rtl w:val="0"/>
          </w:rPr>
          <w:t xml:space="preserve">https://finance.yahoo.com/quote/002920.SZ/financials/</w:t>
        </w:r>
      </w:hyperlink>
      <w:r w:rsidDel="00000000" w:rsidR="00000000" w:rsidRPr="00000000">
        <w:rPr>
          <w:rtl w:val="0"/>
        </w:rPr>
      </w:r>
    </w:p>
    <w:p w:rsidR="00000000" w:rsidDel="00000000" w:rsidP="00000000" w:rsidRDefault="00000000" w:rsidRPr="00000000" w14:paraId="0000007A">
      <w:pPr>
        <w:numPr>
          <w:ilvl w:val="0"/>
          <w:numId w:val="4"/>
        </w:numPr>
        <w:spacing w:after="0" w:afterAutospacing="0" w:before="0" w:beforeAutospacing="0" w:lineRule="auto"/>
        <w:ind w:left="720" w:hanging="360"/>
      </w:pPr>
      <w:hyperlink r:id="rId49">
        <w:r w:rsidDel="00000000" w:rsidR="00000000" w:rsidRPr="00000000">
          <w:rPr>
            <w:color w:val="1155cc"/>
            <w:u w:val="single"/>
            <w:rtl w:val="0"/>
          </w:rPr>
          <w:t xml:space="preserve">https://stockinvest.us/financials/002920.SZ</w:t>
        </w:r>
      </w:hyperlink>
      <w:r w:rsidDel="00000000" w:rsidR="00000000" w:rsidRPr="00000000">
        <w:rPr>
          <w:rtl w:val="0"/>
        </w:rPr>
      </w:r>
    </w:p>
    <w:p w:rsidR="00000000" w:rsidDel="00000000" w:rsidP="00000000" w:rsidRDefault="00000000" w:rsidRPr="00000000" w14:paraId="0000007B">
      <w:pPr>
        <w:numPr>
          <w:ilvl w:val="0"/>
          <w:numId w:val="4"/>
        </w:numPr>
        <w:spacing w:after="0" w:afterAutospacing="0" w:before="0" w:beforeAutospacing="0" w:lineRule="auto"/>
        <w:ind w:left="720" w:hanging="360"/>
      </w:pPr>
      <w:hyperlink r:id="rId50">
        <w:r w:rsidDel="00000000" w:rsidR="00000000" w:rsidRPr="00000000">
          <w:rPr>
            <w:color w:val="1155cc"/>
            <w:u w:val="single"/>
            <w:rtl w:val="0"/>
          </w:rPr>
          <w:t xml:space="preserve">https://en.desaysv.com/newsDetails/532.html</w:t>
        </w:r>
      </w:hyperlink>
      <w:r w:rsidDel="00000000" w:rsidR="00000000" w:rsidRPr="00000000">
        <w:rPr>
          <w:rtl w:val="0"/>
        </w:rPr>
      </w:r>
    </w:p>
    <w:p w:rsidR="00000000" w:rsidDel="00000000" w:rsidP="00000000" w:rsidRDefault="00000000" w:rsidRPr="00000000" w14:paraId="0000007C">
      <w:pPr>
        <w:numPr>
          <w:ilvl w:val="0"/>
          <w:numId w:val="4"/>
        </w:numPr>
        <w:spacing w:after="0" w:afterAutospacing="0" w:before="0" w:beforeAutospacing="0" w:lineRule="auto"/>
        <w:ind w:left="720" w:hanging="360"/>
      </w:pPr>
      <w:hyperlink r:id="rId51">
        <w:r w:rsidDel="00000000" w:rsidR="00000000" w:rsidRPr="00000000">
          <w:rPr>
            <w:color w:val="1155cc"/>
            <w:u w:val="single"/>
            <w:rtl w:val="0"/>
          </w:rPr>
          <w:t xml:space="preserve">https://www.moomoo.com/stock/002920-SZ/forecast</w:t>
        </w:r>
      </w:hyperlink>
      <w:r w:rsidDel="00000000" w:rsidR="00000000" w:rsidRPr="00000000">
        <w:rPr>
          <w:rtl w:val="0"/>
        </w:rPr>
      </w:r>
    </w:p>
    <w:p w:rsidR="00000000" w:rsidDel="00000000" w:rsidP="00000000" w:rsidRDefault="00000000" w:rsidRPr="00000000" w14:paraId="0000007D">
      <w:pPr>
        <w:numPr>
          <w:ilvl w:val="0"/>
          <w:numId w:val="4"/>
        </w:numPr>
        <w:spacing w:after="0" w:afterAutospacing="0" w:before="0" w:beforeAutospacing="0" w:lineRule="auto"/>
        <w:ind w:left="720" w:hanging="360"/>
      </w:pPr>
      <w:hyperlink r:id="rId52">
        <w:r w:rsidDel="00000000" w:rsidR="00000000" w:rsidRPr="00000000">
          <w:rPr>
            <w:color w:val="1155cc"/>
            <w:u w:val="single"/>
            <w:rtl w:val="0"/>
          </w:rPr>
          <w:t xml:space="preserve">https://www.futunn.com/en/stock/002920-SZ/institutional-ratings</w:t>
        </w:r>
      </w:hyperlink>
      <w:r w:rsidDel="00000000" w:rsidR="00000000" w:rsidRPr="00000000">
        <w:rPr>
          <w:rtl w:val="0"/>
        </w:rPr>
      </w:r>
    </w:p>
    <w:p w:rsidR="00000000" w:rsidDel="00000000" w:rsidP="00000000" w:rsidRDefault="00000000" w:rsidRPr="00000000" w14:paraId="0000007E">
      <w:pPr>
        <w:numPr>
          <w:ilvl w:val="0"/>
          <w:numId w:val="4"/>
        </w:numPr>
        <w:spacing w:after="0" w:afterAutospacing="0" w:before="0" w:beforeAutospacing="0" w:lineRule="auto"/>
        <w:ind w:left="720" w:hanging="360"/>
      </w:pPr>
      <w:hyperlink r:id="rId53">
        <w:r w:rsidDel="00000000" w:rsidR="00000000" w:rsidRPr="00000000">
          <w:rPr>
            <w:color w:val="1155cc"/>
            <w:u w:val="single"/>
            <w:rtl w:val="0"/>
          </w:rPr>
          <w:t xml:space="preserve">https://www.wsj.com/market-data/quotes/CN/XSHE/002920/research-ratings</w:t>
        </w:r>
      </w:hyperlink>
      <w:r w:rsidDel="00000000" w:rsidR="00000000" w:rsidRPr="00000000">
        <w:rPr>
          <w:rtl w:val="0"/>
        </w:rPr>
      </w:r>
    </w:p>
    <w:p w:rsidR="00000000" w:rsidDel="00000000" w:rsidP="00000000" w:rsidRDefault="00000000" w:rsidRPr="00000000" w14:paraId="0000007F">
      <w:pPr>
        <w:numPr>
          <w:ilvl w:val="0"/>
          <w:numId w:val="4"/>
        </w:numPr>
        <w:spacing w:after="0" w:afterAutospacing="0" w:before="0" w:beforeAutospacing="0" w:lineRule="auto"/>
        <w:ind w:left="720" w:hanging="360"/>
      </w:pPr>
      <w:hyperlink r:id="rId54">
        <w:r w:rsidDel="00000000" w:rsidR="00000000" w:rsidRPr="00000000">
          <w:rPr>
            <w:color w:val="1155cc"/>
            <w:u w:val="single"/>
            <w:rtl w:val="0"/>
          </w:rPr>
          <w:t xml:space="preserve">https://finance.yahoo.com/quote/002920.SZ/</w:t>
        </w:r>
      </w:hyperlink>
      <w:r w:rsidDel="00000000" w:rsidR="00000000" w:rsidRPr="00000000">
        <w:rPr>
          <w:rtl w:val="0"/>
        </w:rPr>
      </w:r>
    </w:p>
    <w:p w:rsidR="00000000" w:rsidDel="00000000" w:rsidP="00000000" w:rsidRDefault="00000000" w:rsidRPr="00000000" w14:paraId="00000080">
      <w:pPr>
        <w:numPr>
          <w:ilvl w:val="0"/>
          <w:numId w:val="4"/>
        </w:numPr>
        <w:spacing w:after="0" w:afterAutospacing="0" w:before="0" w:beforeAutospacing="0" w:lineRule="auto"/>
        <w:ind w:left="720" w:hanging="360"/>
      </w:pPr>
      <w:hyperlink r:id="rId55">
        <w:r w:rsidDel="00000000" w:rsidR="00000000" w:rsidRPr="00000000">
          <w:rPr>
            <w:color w:val="1155cc"/>
            <w:u w:val="single"/>
            <w:rtl w:val="0"/>
          </w:rPr>
          <w:t xml:space="preserve">https://www.investing.com/equities/huizhou-desay-a</w:t>
        </w:r>
      </w:hyperlink>
      <w:r w:rsidDel="00000000" w:rsidR="00000000" w:rsidRPr="00000000">
        <w:rPr>
          <w:rtl w:val="0"/>
        </w:rPr>
      </w:r>
    </w:p>
    <w:p w:rsidR="00000000" w:rsidDel="00000000" w:rsidP="00000000" w:rsidRDefault="00000000" w:rsidRPr="00000000" w14:paraId="00000081">
      <w:pPr>
        <w:numPr>
          <w:ilvl w:val="0"/>
          <w:numId w:val="4"/>
        </w:numPr>
        <w:spacing w:after="0" w:afterAutospacing="0" w:before="0" w:beforeAutospacing="0" w:lineRule="auto"/>
        <w:ind w:left="720" w:hanging="360"/>
      </w:pPr>
      <w:hyperlink r:id="rId56">
        <w:r w:rsidDel="00000000" w:rsidR="00000000" w:rsidRPr="00000000">
          <w:rPr>
            <w:color w:val="1155cc"/>
            <w:u w:val="single"/>
            <w:rtl w:val="0"/>
          </w:rPr>
          <w:t xml:space="preserve">https://www.reuters.com/markets/companies/002920.SZ/</w:t>
        </w:r>
      </w:hyperlink>
      <w:r w:rsidDel="00000000" w:rsidR="00000000" w:rsidRPr="00000000">
        <w:rPr>
          <w:rtl w:val="0"/>
        </w:rPr>
      </w:r>
    </w:p>
    <w:p w:rsidR="00000000" w:rsidDel="00000000" w:rsidP="00000000" w:rsidRDefault="00000000" w:rsidRPr="00000000" w14:paraId="00000082">
      <w:pPr>
        <w:numPr>
          <w:ilvl w:val="0"/>
          <w:numId w:val="4"/>
        </w:numPr>
        <w:spacing w:after="0" w:afterAutospacing="0" w:before="0" w:beforeAutospacing="0" w:lineRule="auto"/>
        <w:ind w:left="720" w:hanging="360"/>
      </w:pPr>
      <w:hyperlink r:id="rId57">
        <w:r w:rsidDel="00000000" w:rsidR="00000000" w:rsidRPr="00000000">
          <w:rPr>
            <w:color w:val="1155cc"/>
            <w:u w:val="single"/>
            <w:rtl w:val="0"/>
          </w:rPr>
          <w:t xml:space="preserve">https://www.perplexity.ai/app/finance/002920.SZ</w:t>
        </w:r>
      </w:hyperlink>
      <w:r w:rsidDel="00000000" w:rsidR="00000000" w:rsidRPr="00000000">
        <w:rPr>
          <w:rtl w:val="0"/>
        </w:rPr>
      </w:r>
    </w:p>
    <w:p w:rsidR="00000000" w:rsidDel="00000000" w:rsidP="00000000" w:rsidRDefault="00000000" w:rsidRPr="00000000" w14:paraId="00000083">
      <w:pPr>
        <w:numPr>
          <w:ilvl w:val="0"/>
          <w:numId w:val="4"/>
        </w:numPr>
        <w:spacing w:after="0" w:afterAutospacing="0" w:before="0" w:beforeAutospacing="0" w:lineRule="auto"/>
        <w:ind w:left="720" w:hanging="360"/>
      </w:pPr>
      <w:hyperlink r:id="rId58">
        <w:r w:rsidDel="00000000" w:rsidR="00000000" w:rsidRPr="00000000">
          <w:rPr>
            <w:color w:val="1155cc"/>
            <w:u w:val="single"/>
            <w:rtl w:val="0"/>
          </w:rPr>
          <w:t xml:space="preserve">https://www.moomoo.com/stock/002920-SZ</w:t>
        </w:r>
      </w:hyperlink>
      <w:r w:rsidDel="00000000" w:rsidR="00000000" w:rsidRPr="00000000">
        <w:rPr>
          <w:rtl w:val="0"/>
        </w:rPr>
      </w:r>
    </w:p>
    <w:p w:rsidR="00000000" w:rsidDel="00000000" w:rsidP="00000000" w:rsidRDefault="00000000" w:rsidRPr="00000000" w14:paraId="00000084">
      <w:pPr>
        <w:numPr>
          <w:ilvl w:val="0"/>
          <w:numId w:val="4"/>
        </w:numPr>
        <w:spacing w:after="0" w:afterAutospacing="0" w:before="0" w:beforeAutospacing="0" w:lineRule="auto"/>
        <w:ind w:left="720" w:hanging="360"/>
      </w:pPr>
      <w:hyperlink r:id="rId59">
        <w:r w:rsidDel="00000000" w:rsidR="00000000" w:rsidRPr="00000000">
          <w:rPr>
            <w:color w:val="1155cc"/>
            <w:u w:val="single"/>
            <w:rtl w:val="0"/>
          </w:rPr>
          <w:t xml:space="preserve">https://www.moomoo.com/stock/002920-SZ/news</w:t>
        </w:r>
      </w:hyperlink>
      <w:r w:rsidDel="00000000" w:rsidR="00000000" w:rsidRPr="00000000">
        <w:rPr>
          <w:rtl w:val="0"/>
        </w:rPr>
      </w:r>
    </w:p>
    <w:p w:rsidR="00000000" w:rsidDel="00000000" w:rsidP="00000000" w:rsidRDefault="00000000" w:rsidRPr="00000000" w14:paraId="00000085">
      <w:pPr>
        <w:numPr>
          <w:ilvl w:val="0"/>
          <w:numId w:val="4"/>
        </w:numPr>
        <w:spacing w:after="0" w:afterAutospacing="0" w:before="0" w:beforeAutospacing="0" w:lineRule="auto"/>
        <w:ind w:left="720" w:hanging="360"/>
      </w:pPr>
      <w:hyperlink r:id="rId60">
        <w:r w:rsidDel="00000000" w:rsidR="00000000" w:rsidRPr="00000000">
          <w:rPr>
            <w:color w:val="1155cc"/>
            <w:u w:val="single"/>
            <w:rtl w:val="0"/>
          </w:rPr>
          <w:t xml:space="preserve">https://www.investing.com/equities/huizhou-desay-a-financial-summary</w:t>
        </w:r>
      </w:hyperlink>
      <w:r w:rsidDel="00000000" w:rsidR="00000000" w:rsidRPr="00000000">
        <w:rPr>
          <w:rtl w:val="0"/>
        </w:rPr>
      </w:r>
    </w:p>
    <w:p w:rsidR="00000000" w:rsidDel="00000000" w:rsidP="00000000" w:rsidRDefault="00000000" w:rsidRPr="00000000" w14:paraId="00000086">
      <w:pPr>
        <w:numPr>
          <w:ilvl w:val="0"/>
          <w:numId w:val="4"/>
        </w:numPr>
        <w:spacing w:after="0" w:afterAutospacing="0" w:before="0" w:beforeAutospacing="0" w:lineRule="auto"/>
        <w:ind w:left="720" w:hanging="360"/>
      </w:pPr>
      <w:hyperlink r:id="rId61">
        <w:r w:rsidDel="00000000" w:rsidR="00000000" w:rsidRPr="00000000">
          <w:rPr>
            <w:color w:val="1155cc"/>
            <w:u w:val="single"/>
            <w:rtl w:val="0"/>
          </w:rPr>
          <w:t xml:space="preserve">https://www.perplexity.ai/finance/002920.SZ/history</w:t>
        </w:r>
      </w:hyperlink>
      <w:r w:rsidDel="00000000" w:rsidR="00000000" w:rsidRPr="00000000">
        <w:rPr>
          <w:rtl w:val="0"/>
        </w:rPr>
      </w:r>
    </w:p>
    <w:p w:rsidR="00000000" w:rsidDel="00000000" w:rsidP="00000000" w:rsidRDefault="00000000" w:rsidRPr="00000000" w14:paraId="00000087">
      <w:pPr>
        <w:numPr>
          <w:ilvl w:val="0"/>
          <w:numId w:val="4"/>
        </w:numPr>
        <w:spacing w:after="0" w:afterAutospacing="0" w:before="0" w:beforeAutospacing="0" w:lineRule="auto"/>
        <w:ind w:left="720" w:hanging="360"/>
      </w:pPr>
      <w:hyperlink r:id="rId62">
        <w:r w:rsidDel="00000000" w:rsidR="00000000" w:rsidRPr="00000000">
          <w:rPr>
            <w:color w:val="1155cc"/>
            <w:u w:val="single"/>
            <w:rtl w:val="0"/>
          </w:rPr>
          <w:t xml:space="preserve">https://www.barrons.com/market-data/stocks/002920/research-ratings?countrycode=cn</w:t>
        </w:r>
      </w:hyperlink>
      <w:r w:rsidDel="00000000" w:rsidR="00000000" w:rsidRPr="00000000">
        <w:rPr>
          <w:rtl w:val="0"/>
        </w:rPr>
      </w:r>
    </w:p>
    <w:p w:rsidR="00000000" w:rsidDel="00000000" w:rsidP="00000000" w:rsidRDefault="00000000" w:rsidRPr="00000000" w14:paraId="00000088">
      <w:pPr>
        <w:numPr>
          <w:ilvl w:val="0"/>
          <w:numId w:val="4"/>
        </w:numPr>
        <w:spacing w:after="240" w:before="0" w:beforeAutospacing="0" w:lineRule="auto"/>
        <w:ind w:left="720" w:hanging="360"/>
      </w:pPr>
      <w:hyperlink r:id="rId63">
        <w:r w:rsidDel="00000000" w:rsidR="00000000" w:rsidRPr="00000000">
          <w:rPr>
            <w:color w:val="1155cc"/>
            <w:u w:val="single"/>
            <w:rtl w:val="0"/>
          </w:rPr>
          <w:t xml:space="preserve">https://www.perplexity.ai/app/finance/002920.SZ/history</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inance.yahoo.com/quote/002920.SZ/" TargetMode="External"/><Relationship Id="rId42" Type="http://schemas.openxmlformats.org/officeDocument/2006/relationships/hyperlink" Target="https://www.wsj.com/market-data/quotes/CN/XSHE/002920/research-ratings" TargetMode="External"/><Relationship Id="rId41" Type="http://schemas.openxmlformats.org/officeDocument/2006/relationships/hyperlink" Target="https://www.globaldata.com/company-profile/huizhou-desay-sv-automotive-co-ltd/" TargetMode="External"/><Relationship Id="rId44" Type="http://schemas.openxmlformats.org/officeDocument/2006/relationships/hyperlink" Target="https://finance.yahoo.com/quote/002920.SZ/profile/" TargetMode="External"/><Relationship Id="rId43" Type="http://schemas.openxmlformats.org/officeDocument/2006/relationships/hyperlink" Target="https://www.futunn.com/en/stock/002920-SZ/institutional-ratings" TargetMode="External"/><Relationship Id="rId46" Type="http://schemas.openxmlformats.org/officeDocument/2006/relationships/hyperlink" Target="https://dcfmodeling.com/blogs/vision/002920sz-mission-vision" TargetMode="External"/><Relationship Id="rId45" Type="http://schemas.openxmlformats.org/officeDocument/2006/relationships/hyperlink" Target="https://www.globaldata.com/company-profile/huizhou-desay-sv-automotive-co-lt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ckanalysis.com/quote/she/002920/" TargetMode="External"/><Relationship Id="rId48" Type="http://schemas.openxmlformats.org/officeDocument/2006/relationships/hyperlink" Target="https://finance.yahoo.com/quote/002920.SZ/financials/" TargetMode="External"/><Relationship Id="rId47" Type="http://schemas.openxmlformats.org/officeDocument/2006/relationships/hyperlink" Target="https://stockanalysis.com/quote/she/002920/" TargetMode="External"/><Relationship Id="rId49" Type="http://schemas.openxmlformats.org/officeDocument/2006/relationships/hyperlink" Target="https://stockinvest.us/financials/002920.SZ" TargetMode="External"/><Relationship Id="rId5" Type="http://schemas.openxmlformats.org/officeDocument/2006/relationships/styles" Target="styles.xml"/><Relationship Id="rId6" Type="http://schemas.openxmlformats.org/officeDocument/2006/relationships/hyperlink" Target="https://finance.yahoo.com/quote/002920.SZ/profile/" TargetMode="External"/><Relationship Id="rId7" Type="http://schemas.openxmlformats.org/officeDocument/2006/relationships/hyperlink" Target="https://www.globaldata.com/company-profile/huizhou-desay-sv-automotive-co-ltd/" TargetMode="External"/><Relationship Id="rId8" Type="http://schemas.openxmlformats.org/officeDocument/2006/relationships/hyperlink" Target="https://dcfmodeling.com/blogs/vision/002920sz-mission-vision" TargetMode="External"/><Relationship Id="rId31" Type="http://schemas.openxmlformats.org/officeDocument/2006/relationships/hyperlink" Target="https://en.desaysv.com/newsDetails/532.html" TargetMode="External"/><Relationship Id="rId30" Type="http://schemas.openxmlformats.org/officeDocument/2006/relationships/hyperlink" Target="https://en.desaysv.com/newsDetails/532.html" TargetMode="External"/><Relationship Id="rId33" Type="http://schemas.openxmlformats.org/officeDocument/2006/relationships/hyperlink" Target="https://www.futunn.com/en/stock/002920-SZ/institutional-ratings" TargetMode="External"/><Relationship Id="rId32" Type="http://schemas.openxmlformats.org/officeDocument/2006/relationships/hyperlink" Target="https://stockinvest.us/financials/002920.SZ" TargetMode="External"/><Relationship Id="rId35" Type="http://schemas.openxmlformats.org/officeDocument/2006/relationships/hyperlink" Target="https://www.futunn.com/en/stock/002920-SZ/institutional-ratings" TargetMode="External"/><Relationship Id="rId34" Type="http://schemas.openxmlformats.org/officeDocument/2006/relationships/hyperlink" Target="https://www.futunn.com/en/stock/002920-SZ/institutional-ratings" TargetMode="External"/><Relationship Id="rId37" Type="http://schemas.openxmlformats.org/officeDocument/2006/relationships/hyperlink" Target="https://www.wsj.com/market-data/quotes/CN/XSHE/002920/research-ratings" TargetMode="External"/><Relationship Id="rId36" Type="http://schemas.openxmlformats.org/officeDocument/2006/relationships/hyperlink" Target="https://www.moomoo.com/stock/002920-SZ/forecast" TargetMode="External"/><Relationship Id="rId39" Type="http://schemas.openxmlformats.org/officeDocument/2006/relationships/hyperlink" Target="https://finance.yahoo.com/quote/002920.SZ/financials/" TargetMode="External"/><Relationship Id="rId38" Type="http://schemas.openxmlformats.org/officeDocument/2006/relationships/hyperlink" Target="https://en.desaysv.com/newsDetails/532.html" TargetMode="External"/><Relationship Id="rId62" Type="http://schemas.openxmlformats.org/officeDocument/2006/relationships/hyperlink" Target="https://www.barrons.com/market-data/stocks/002920/research-ratings?countrycode=cn" TargetMode="External"/><Relationship Id="rId61" Type="http://schemas.openxmlformats.org/officeDocument/2006/relationships/hyperlink" Target="https://www.perplexity.ai/finance/002920.SZ/history" TargetMode="External"/><Relationship Id="rId20" Type="http://schemas.openxmlformats.org/officeDocument/2006/relationships/hyperlink" Target="https://stockinvest.us/financials/002920.SZ" TargetMode="External"/><Relationship Id="rId63" Type="http://schemas.openxmlformats.org/officeDocument/2006/relationships/hyperlink" Target="https://www.perplexity.ai/app/finance/002920.SZ/history" TargetMode="External"/><Relationship Id="rId22" Type="http://schemas.openxmlformats.org/officeDocument/2006/relationships/hyperlink" Target="https://dcfmodeling.com/blogs/vision/002920sz-mission-vision" TargetMode="External"/><Relationship Id="rId21" Type="http://schemas.openxmlformats.org/officeDocument/2006/relationships/hyperlink" Target="https://stockanalysis.com/quote/she/002920/" TargetMode="External"/><Relationship Id="rId24" Type="http://schemas.openxmlformats.org/officeDocument/2006/relationships/hyperlink" Target="https://stockanalysis.com/quote/she/002920/" TargetMode="External"/><Relationship Id="rId23" Type="http://schemas.openxmlformats.org/officeDocument/2006/relationships/hyperlink" Target="https://stockanalysis.com/quote/she/002920/" TargetMode="External"/><Relationship Id="rId60" Type="http://schemas.openxmlformats.org/officeDocument/2006/relationships/hyperlink" Target="https://www.investing.com/equities/huizhou-desay-a-financial-summary" TargetMode="External"/><Relationship Id="rId26" Type="http://schemas.openxmlformats.org/officeDocument/2006/relationships/hyperlink" Target="https://finance.yahoo.com/quote/002920.SZ/financials/" TargetMode="External"/><Relationship Id="rId25" Type="http://schemas.openxmlformats.org/officeDocument/2006/relationships/hyperlink" Target="https://dcfmodeling.com/blogs/vision/002920sz-mission-vision" TargetMode="External"/><Relationship Id="rId28" Type="http://schemas.openxmlformats.org/officeDocument/2006/relationships/hyperlink" Target="https://www.moomoo.com/stock/002920-SZ/forecast" TargetMode="External"/><Relationship Id="rId27" Type="http://schemas.openxmlformats.org/officeDocument/2006/relationships/hyperlink" Target="https://en.desaysv.com/newsDetails/532.html" TargetMode="External"/><Relationship Id="rId29" Type="http://schemas.openxmlformats.org/officeDocument/2006/relationships/hyperlink" Target="https://www.globaldata.com/company-profile/huizhou-desay-sv-automotive-co-ltd/" TargetMode="External"/><Relationship Id="rId51" Type="http://schemas.openxmlformats.org/officeDocument/2006/relationships/hyperlink" Target="https://www.moomoo.com/stock/002920-SZ/forecast" TargetMode="External"/><Relationship Id="rId50" Type="http://schemas.openxmlformats.org/officeDocument/2006/relationships/hyperlink" Target="https://en.desaysv.com/newsDetails/532.html" TargetMode="External"/><Relationship Id="rId53" Type="http://schemas.openxmlformats.org/officeDocument/2006/relationships/hyperlink" Target="https://www.wsj.com/market-data/quotes/CN/XSHE/002920/research-ratings" TargetMode="External"/><Relationship Id="rId52" Type="http://schemas.openxmlformats.org/officeDocument/2006/relationships/hyperlink" Target="https://www.futunn.com/en/stock/002920-SZ/institutional-ratings" TargetMode="External"/><Relationship Id="rId11" Type="http://schemas.openxmlformats.org/officeDocument/2006/relationships/hyperlink" Target="https://en.desaysv.com/newsDetails/532.html" TargetMode="External"/><Relationship Id="rId55" Type="http://schemas.openxmlformats.org/officeDocument/2006/relationships/hyperlink" Target="https://www.investing.com/equities/huizhou-desay-a" TargetMode="External"/><Relationship Id="rId10" Type="http://schemas.openxmlformats.org/officeDocument/2006/relationships/hyperlink" Target="https://stockinvest.us/financials/002920.SZ" TargetMode="External"/><Relationship Id="rId54" Type="http://schemas.openxmlformats.org/officeDocument/2006/relationships/hyperlink" Target="https://finance.yahoo.com/quote/002920.SZ/" TargetMode="External"/><Relationship Id="rId13" Type="http://schemas.openxmlformats.org/officeDocument/2006/relationships/hyperlink" Target="https://en.desaysv.com/newsDetails/532.html" TargetMode="External"/><Relationship Id="rId57" Type="http://schemas.openxmlformats.org/officeDocument/2006/relationships/hyperlink" Target="https://www.perplexity.ai/app/finance/002920.SZ" TargetMode="External"/><Relationship Id="rId12" Type="http://schemas.openxmlformats.org/officeDocument/2006/relationships/hyperlink" Target="https://dcfmodeling.com/blogs/vision/002920sz-mission-vision" TargetMode="External"/><Relationship Id="rId56" Type="http://schemas.openxmlformats.org/officeDocument/2006/relationships/hyperlink" Target="https://www.reuters.com/markets/companies/002920.SZ/" TargetMode="External"/><Relationship Id="rId15" Type="http://schemas.openxmlformats.org/officeDocument/2006/relationships/hyperlink" Target="https://dcfmodeling.com/blogs/vision/002920sz-mission-vision" TargetMode="External"/><Relationship Id="rId59" Type="http://schemas.openxmlformats.org/officeDocument/2006/relationships/hyperlink" Target="https://www.moomoo.com/stock/002920-SZ/news" TargetMode="External"/><Relationship Id="rId14" Type="http://schemas.openxmlformats.org/officeDocument/2006/relationships/hyperlink" Target="https://dcfmodeling.com/blogs/vision/002920sz-mission-vision" TargetMode="External"/><Relationship Id="rId58" Type="http://schemas.openxmlformats.org/officeDocument/2006/relationships/hyperlink" Target="https://www.moomoo.com/stock/002920-SZ" TargetMode="External"/><Relationship Id="rId17" Type="http://schemas.openxmlformats.org/officeDocument/2006/relationships/hyperlink" Target="https://finance.yahoo.com/quote/002920.SZ/financials/" TargetMode="External"/><Relationship Id="rId16" Type="http://schemas.openxmlformats.org/officeDocument/2006/relationships/hyperlink" Target="https://finance.yahoo.com/quote/002920.SZ/financials/" TargetMode="External"/><Relationship Id="rId19" Type="http://schemas.openxmlformats.org/officeDocument/2006/relationships/hyperlink" Target="https://stockinvest.us/financials/002920.SZ" TargetMode="External"/><Relationship Id="rId18" Type="http://schemas.openxmlformats.org/officeDocument/2006/relationships/hyperlink" Target="https://stockinvest.us/financials/002920.S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