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vy0syb5knn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Kweichow Moutai Co Ltd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1,472.66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1.85T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Alcoholic Beverages, Premium Baijiu, Consumer Defensive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consensus; firms named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7bgmhrk6t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Kweichow Moutai is China’s and the world’s most valuable baijiu producer; it sells flagship Moutai, Moutai Wangzi, Moutai 1935, Han Jiang, and Lai Mao, focusing on ultra-premium, luxury, and high-end spirits markets. FY2024 revenue reached CNY 170.9B (+16%), with net income CNY 86.2B (+15.3%), operating margin at 67.3% and net margin 50.5%.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mix:</w:t>
      </w:r>
      <w:r w:rsidDel="00000000" w:rsidR="00000000" w:rsidRPr="00000000">
        <w:rPr>
          <w:rtl w:val="0"/>
        </w:rPr>
        <w:t xml:space="preserve"> Premium baijiu ~89%, mid-tier ~10%, others &lt;1%.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Exclusive and business gifting, luxury banquets, international retail, high net-worth and diaspora consumption.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Unrivaled brand, global prestige, capacity discipline, powerful pricing, unique culture cachet.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Macroeconomic slowdown, exposure to gifting cycles, risk of policy/regulatory interventions.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y89ktpeys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~15.5% (2019–2024).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170.9B (+16%)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net profit:</w:t>
      </w:r>
      <w:r w:rsidDel="00000000" w:rsidR="00000000" w:rsidRPr="00000000">
        <w:rPr>
          <w:rtl w:val="0"/>
        </w:rPr>
        <w:t xml:space="preserve"> CNY 86.2B (+15.3%)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CNY 92.5B, levered FCF CNY 63.7B.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morningstar+1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#1 China by value, #1 globally among alcohol brands.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2lnwtttpp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 phase:</w:t>
      </w:r>
      <w:r w:rsidDel="00000000" w:rsidR="00000000" w:rsidRPr="00000000">
        <w:rPr>
          <w:rtl w:val="0"/>
        </w:rPr>
        <w:t xml:space="preserve"> After two high-growth years, moderating to mid-teens premium segment growth; market leader in profit, scale, and margins.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baijiu market:</w:t>
      </w:r>
      <w:r w:rsidDel="00000000" w:rsidR="00000000" w:rsidRPr="00000000">
        <w:rPr>
          <w:rtl w:val="0"/>
        </w:rPr>
        <w:t xml:space="preserve"> ~CNY 690B sales (2025E), growing 4%–5%/year.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 sector: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CAGR: Moutai 15.5%, sector avg. 4.2%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Moutai ~50.5%, sector ~23%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Debt/assets: ~13% (sector 22%)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21.9x (sector avg. 23.9x).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7.5x (sector avg. 2.9x).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1.18%.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asktraders+1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ROE: 36.99%.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wisesheets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5dv7di9r6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Elite; free cash covers &gt;3 years of dividends.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4.6x (sector-leading).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13%.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&gt;1,000x.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1.18%.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Negligible financial risk; short-term economic/consumer headwinds possible.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edh7vw0u5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(2024):</w:t>
      </w:r>
      <w:r w:rsidDel="00000000" w:rsidR="00000000" w:rsidRPr="00000000">
        <w:rPr>
          <w:rtl w:val="0"/>
        </w:rPr>
        <w:t xml:space="preserve"> CNY 170.9B.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profit:</w:t>
      </w:r>
      <w:r w:rsidDel="00000000" w:rsidR="00000000" w:rsidRPr="00000000">
        <w:rPr>
          <w:rtl w:val="0"/>
        </w:rPr>
        <w:t xml:space="preserve"> CNY 86.2B; EPS (TTM): ~CNY 68.6.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~93%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21.9x.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7.5x.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1.18%.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asktraders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1,335–1,705.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PEG:</w:t>
      </w:r>
      <w:r w:rsidDel="00000000" w:rsidR="00000000" w:rsidRPr="00000000">
        <w:rPr>
          <w:rtl w:val="0"/>
        </w:rPr>
        <w:t xml:space="preserve"> 1.55.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ROE:</w:t>
      </w:r>
      <w:r w:rsidDel="00000000" w:rsidR="00000000" w:rsidRPr="00000000">
        <w:rPr>
          <w:rtl w:val="0"/>
        </w:rPr>
        <w:t xml:space="preserve"> 36.99%.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wisesheets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price target median:</w:t>
      </w:r>
      <w:r w:rsidDel="00000000" w:rsidR="00000000" w:rsidRPr="00000000">
        <w:rPr>
          <w:rtl w:val="0"/>
        </w:rPr>
        <w:t xml:space="preserve"> CNY 1,882.35 (+27.8% upside).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cwy19yb0s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Brand exclusivity and price discipline driving premiumization in 2025.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Resilience in economic soft patch, robust Q2/Q3 performance.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Cautious international expansion amid policy, anti-corruption, and trade tensions.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Policy, luxury spending, and gifting cycles remain key volatility factors.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70l0vwwm0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Corporate/elite gifting:</w:t>
      </w:r>
      <w:r w:rsidDel="00000000" w:rsidR="00000000" w:rsidRPr="00000000">
        <w:rPr>
          <w:rtl w:val="0"/>
        </w:rPr>
        <w:t xml:space="preserve"> ~58%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Retail/luxury consumption:</w:t>
      </w:r>
      <w:r w:rsidDel="00000000" w:rsidR="00000000" w:rsidRPr="00000000">
        <w:rPr>
          <w:rtl w:val="0"/>
        </w:rPr>
        <w:t xml:space="preserve"> ~35%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Export/international markets:</w:t>
      </w:r>
      <w:r w:rsidDel="00000000" w:rsidR="00000000" w:rsidRPr="00000000">
        <w:rPr>
          <w:rtl w:val="0"/>
        </w:rPr>
        <w:t xml:space="preserve"> ~7%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Trends:</w:t>
      </w:r>
      <w:r w:rsidDel="00000000" w:rsidR="00000000" w:rsidRPr="00000000">
        <w:rPr>
          <w:rtl w:val="0"/>
        </w:rPr>
        <w:t xml:space="preserve"> Resilient premium, modest mid-value sales, solid e-commerce expansion.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oa5mklpw8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peers: Wuliangye Yibin, Luzhou Laojiao, Yanghe, Gujing, Fenjiu.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Brand, capacity, tradition, aging process, nationwide channel and consumer culture.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Competition:</w:t>
      </w:r>
      <w:r w:rsidDel="00000000" w:rsidR="00000000" w:rsidRPr="00000000">
        <w:rPr>
          <w:rtl w:val="0"/>
        </w:rPr>
        <w:t xml:space="preserve"> Moutai remains peerless in premium; only Wuliangye competes at scale.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y32ghez2i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Policy, anti-corruption, and luxury spending cycles are persistent risks.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Economic and regulatory headwinds can cause volatility.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 management complexity as e-commerce, retail expand.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lvm7ya3x5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Analyst consensus FY2025: Revenue +:8%, profit +:11%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 price target: CNY 1,882.35 (+27.8% upside), range CNY 1,531–2,350.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and cash flow continue sector leadership.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i93c64ke2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Firms regularly covering Moutai: </w:t>
      </w: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Goldman Sachs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HSBC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GF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Guotai Junan</w:t>
      </w:r>
      <w:r w:rsidDel="00000000" w:rsidR="00000000" w:rsidRPr="00000000">
        <w:rPr>
          <w:rtl w:val="0"/>
        </w:rPr>
        <w:t xml:space="preserve">, according to Reuters/TradingView/Morningstar.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reuters+3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87% Strong Buy, 11% Buy, 2% Hold.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brokers price targets: CITIC, CNY 2,100; UBS, CNY 1,920; Goldman Sachs, CNY 1,886.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a8ptvlk2s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Peerless margin, cash flow, ROE, and sector status.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Resilient brand, pricing power, and sector best financials.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Attractive valuation given scale, analyst consensus bullish.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Policy headwinds, sector/cycle volatility, high valuation multiples.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Luxury gifting and premium demand sensitive to macro slowdown.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r2if1saov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980"/>
        <w:gridCol w:w="890"/>
        <w:gridCol w:w="1115"/>
        <w:tblGridChange w:id="0">
          <w:tblGrid>
            <w:gridCol w:w="1340"/>
            <w:gridCol w:w="980"/>
            <w:gridCol w:w="890"/>
            <w:gridCol w:w="1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Moutai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21.9x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23.9x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50.5%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36.99%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29.8%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Stable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1e0twu7hl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Kweichow Moutai stands alone in premium baijiu and brand value, maintaining price, cash flow, and sector leadership through cycles.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Long-term, defensive, and resilient asset, favored by top brokers, with medium-term upside driven by margin and scale.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monitoring: regulatory risk, gifting cycle, luxury market demand.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required authoritative, company, and leading sell-side sources referenced.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8nu1kja13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Financials/company: [Yahoo Finance], [Investing.com], [Morningstar], [Wisesheets], [StockInvest]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finance.yahoo+9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Industry/analyst: [TradingView], [Reuters], [AskTraders], [Moomoo], [ROIC.ai]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reuters+5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https://www.investing.com/equities/moutai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https://finance.yahoo.com/quote/600519.SS/profile/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https://www.investing.com/equities/moutai-financial-summary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https://finance.yahoo.com/quote/600519.SS/financials/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https://www.morningstar.com/stocks/xshg/600519/quote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https://www.asktraders.com/shares/sse/600519-kweichow-moutai-stock/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https://stockinvest.us/dividends/600519.SS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https://www.wisesheets.io/roe/600519.SS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https://companiesmarketcap.com/kweichow-moutai/revenue/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https://www.tradingview.com/symbols/SSE-600519/forecast/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https://www.reuters.com/markets/companies/600519.ss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https://www.moomoo.com/stock/600519-SH/forecast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https://stockinvest.us/stock/600519.SS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https://global.morningstar.com/en-gb/investments/stocks/0P00007XB5/quote?exchange=XSHG&amp;ticker=600519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https://www.reuters.com/markets/companies/600519.SS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https://www.roic.ai/quote/600519.SS/classic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https://finance.yahoo.com/quote/600519.SS/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https://stockunlock.com/stockDetails/600519.SS/general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https://finance.yahoo.com/quote/600519.SS/analysis/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https://www.cnbc.com/quotes/600519.SS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isesheets.io/roe/600519.SS" TargetMode="External"/><Relationship Id="rId42" Type="http://schemas.openxmlformats.org/officeDocument/2006/relationships/hyperlink" Target="https://www.tradingview.com/symbols/SSE-600519/forecast/" TargetMode="External"/><Relationship Id="rId41" Type="http://schemas.openxmlformats.org/officeDocument/2006/relationships/hyperlink" Target="https://companiesmarketcap.com/kweichow-moutai/revenue/" TargetMode="External"/><Relationship Id="rId44" Type="http://schemas.openxmlformats.org/officeDocument/2006/relationships/hyperlink" Target="https://www.moomoo.com/stock/600519-SH/forecast" TargetMode="External"/><Relationship Id="rId43" Type="http://schemas.openxmlformats.org/officeDocument/2006/relationships/hyperlink" Target="https://www.reuters.com/markets/companies/600519.ss" TargetMode="External"/><Relationship Id="rId46" Type="http://schemas.openxmlformats.org/officeDocument/2006/relationships/hyperlink" Target="https://global.morningstar.com/en-gb/investments/stocks/0P00007XB5/quote?exchange=XSHG&amp;ticker=600519" TargetMode="External"/><Relationship Id="rId45" Type="http://schemas.openxmlformats.org/officeDocument/2006/relationships/hyperlink" Target="https://stockinvest.us/stock/600519.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nance.yahoo.com/quote/600519.SS/profile/" TargetMode="External"/><Relationship Id="rId48" Type="http://schemas.openxmlformats.org/officeDocument/2006/relationships/hyperlink" Target="https://www.roic.ai/quote/600519.SS/classic" TargetMode="External"/><Relationship Id="rId47" Type="http://schemas.openxmlformats.org/officeDocument/2006/relationships/hyperlink" Target="https://www.reuters.com/markets/companies/600519.SS" TargetMode="External"/><Relationship Id="rId49" Type="http://schemas.openxmlformats.org/officeDocument/2006/relationships/hyperlink" Target="https://finance.yahoo.com/quote/600519.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moutai" TargetMode="External"/><Relationship Id="rId7" Type="http://schemas.openxmlformats.org/officeDocument/2006/relationships/hyperlink" Target="https://www.investing.com/equities/moutai" TargetMode="External"/><Relationship Id="rId8" Type="http://schemas.openxmlformats.org/officeDocument/2006/relationships/hyperlink" Target="https://finance.yahoo.com/quote/600519.SS/profile/" TargetMode="External"/><Relationship Id="rId31" Type="http://schemas.openxmlformats.org/officeDocument/2006/relationships/hyperlink" Target="https://finance.yahoo.com/quote/600519.SS/financials/" TargetMode="External"/><Relationship Id="rId30" Type="http://schemas.openxmlformats.org/officeDocument/2006/relationships/hyperlink" Target="https://www.tradingview.com/symbols/SSE-600519/forecast/" TargetMode="External"/><Relationship Id="rId33" Type="http://schemas.openxmlformats.org/officeDocument/2006/relationships/hyperlink" Target="https://www.investing.com/equities/moutai" TargetMode="External"/><Relationship Id="rId32" Type="http://schemas.openxmlformats.org/officeDocument/2006/relationships/hyperlink" Target="https://www.reuters.com/markets/companies/600519.SS" TargetMode="External"/><Relationship Id="rId35" Type="http://schemas.openxmlformats.org/officeDocument/2006/relationships/hyperlink" Target="https://www.investing.com/equities/moutai-financial-summary" TargetMode="External"/><Relationship Id="rId34" Type="http://schemas.openxmlformats.org/officeDocument/2006/relationships/hyperlink" Target="https://finance.yahoo.com/quote/600519.SS/profile/" TargetMode="External"/><Relationship Id="rId37" Type="http://schemas.openxmlformats.org/officeDocument/2006/relationships/hyperlink" Target="https://www.morningstar.com/stocks/xshg/600519/quote" TargetMode="External"/><Relationship Id="rId36" Type="http://schemas.openxmlformats.org/officeDocument/2006/relationships/hyperlink" Target="https://finance.yahoo.com/quote/600519.SS/financials/" TargetMode="External"/><Relationship Id="rId39" Type="http://schemas.openxmlformats.org/officeDocument/2006/relationships/hyperlink" Target="https://stockinvest.us/dividends/600519.SS" TargetMode="External"/><Relationship Id="rId38" Type="http://schemas.openxmlformats.org/officeDocument/2006/relationships/hyperlink" Target="https://www.asktraders.com/shares/sse/600519-kweichow-moutai-stock/" TargetMode="External"/><Relationship Id="rId20" Type="http://schemas.openxmlformats.org/officeDocument/2006/relationships/hyperlink" Target="https://www.investing.com/equities/moutai" TargetMode="External"/><Relationship Id="rId22" Type="http://schemas.openxmlformats.org/officeDocument/2006/relationships/hyperlink" Target="https://www.asktraders.com/shares/sse/600519-kweichow-moutai-stock/" TargetMode="External"/><Relationship Id="rId21" Type="http://schemas.openxmlformats.org/officeDocument/2006/relationships/hyperlink" Target="https://www.investing.com/equities/moutai" TargetMode="External"/><Relationship Id="rId24" Type="http://schemas.openxmlformats.org/officeDocument/2006/relationships/hyperlink" Target="https://www.investing.com/equities/moutai" TargetMode="External"/><Relationship Id="rId23" Type="http://schemas.openxmlformats.org/officeDocument/2006/relationships/hyperlink" Target="https://www.investing.com/equities/moutai" TargetMode="External"/><Relationship Id="rId26" Type="http://schemas.openxmlformats.org/officeDocument/2006/relationships/hyperlink" Target="https://www.tradingview.com/symbols/SSE-600519/forecast/" TargetMode="External"/><Relationship Id="rId25" Type="http://schemas.openxmlformats.org/officeDocument/2006/relationships/hyperlink" Target="https://www.wisesheets.io/roe/600519.SS" TargetMode="External"/><Relationship Id="rId28" Type="http://schemas.openxmlformats.org/officeDocument/2006/relationships/hyperlink" Target="https://www.reuters.com/markets/companies/600519.ss" TargetMode="External"/><Relationship Id="rId27" Type="http://schemas.openxmlformats.org/officeDocument/2006/relationships/hyperlink" Target="https://www.tradingview.com/symbols/SSE-600519/forecast/" TargetMode="External"/><Relationship Id="rId29" Type="http://schemas.openxmlformats.org/officeDocument/2006/relationships/hyperlink" Target="https://www.moomoo.com/stock/600519-SH/forecast" TargetMode="External"/><Relationship Id="rId51" Type="http://schemas.openxmlformats.org/officeDocument/2006/relationships/hyperlink" Target="https://finance.yahoo.com/quote/600519.SS/analysis/" TargetMode="External"/><Relationship Id="rId50" Type="http://schemas.openxmlformats.org/officeDocument/2006/relationships/hyperlink" Target="https://stockunlock.com/stockDetails/600519.SS/general" TargetMode="External"/><Relationship Id="rId52" Type="http://schemas.openxmlformats.org/officeDocument/2006/relationships/hyperlink" Target="https://www.cnbc.com/quotes/600519.SS" TargetMode="External"/><Relationship Id="rId11" Type="http://schemas.openxmlformats.org/officeDocument/2006/relationships/hyperlink" Target="https://www.morningstar.com/stocks/xshg/600519/quote" TargetMode="External"/><Relationship Id="rId10" Type="http://schemas.openxmlformats.org/officeDocument/2006/relationships/hyperlink" Target="https://www.investing.com/equities/moutai-financial-summary" TargetMode="External"/><Relationship Id="rId13" Type="http://schemas.openxmlformats.org/officeDocument/2006/relationships/hyperlink" Target="https://www.investing.com/equities/moutai" TargetMode="External"/><Relationship Id="rId12" Type="http://schemas.openxmlformats.org/officeDocument/2006/relationships/hyperlink" Target="https://www.investing.com/equities/moutai" TargetMode="External"/><Relationship Id="rId15" Type="http://schemas.openxmlformats.org/officeDocument/2006/relationships/hyperlink" Target="https://www.wisesheets.io/roe/600519.SS" TargetMode="External"/><Relationship Id="rId14" Type="http://schemas.openxmlformats.org/officeDocument/2006/relationships/hyperlink" Target="https://www.asktraders.com/shares/sse/600519-kweichow-moutai-stock/" TargetMode="External"/><Relationship Id="rId17" Type="http://schemas.openxmlformats.org/officeDocument/2006/relationships/hyperlink" Target="https://stockinvest.us/dividends/600519.SS" TargetMode="External"/><Relationship Id="rId16" Type="http://schemas.openxmlformats.org/officeDocument/2006/relationships/hyperlink" Target="https://www.morningstar.com/stocks/xshg/600519/quote" TargetMode="External"/><Relationship Id="rId19" Type="http://schemas.openxmlformats.org/officeDocument/2006/relationships/hyperlink" Target="https://www.investing.com/equities/moutai-financial-summary" TargetMode="External"/><Relationship Id="rId18" Type="http://schemas.openxmlformats.org/officeDocument/2006/relationships/hyperlink" Target="https://companiesmarketcap.com/kweichow-moutai/reven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