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lcwvfnu5dp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Seres Group Co Ltd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137.00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223.6B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New Energy Vehicles (NEV/EV), Automotive Systems, Batteries, Powertrain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consensus, see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6kst2pv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Seres is a major Chinese NEV (electric/plug-in) manufacturer operating across full vehicle development, engine/powertrain, battery, and digital systems. FY2024 revenue was CNY 137.76B, with an H1 2025 YoY revenue surge of 489.6% to CNY 65.04B and H1 2025 net profit up 81% driven by strong AITO/Seres-branded EVs and contributions from its high-profile Huawei partnership.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mix: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NEVs (AITO, Seres): ~82% of group revenue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Powertrain/Battery/Components: ~12%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(ICE, Commercial): ~6%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 &amp; customer use: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NEVs serve retail (mid- to high-end buyers), taxi/ride-share fleets, and export markets.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segments include self-branded (“AITO”) platforms with intelligent driving, smart cockpit, and safety features.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Huawei joint ventures for “AITO” smart vehicles, rapid volume scaling, proprietary battery/motor/control tech, premiumizing brand image.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seres+1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Heavy R&amp;D/capex, high asset-liability ratio, sector cyclicality, competitive NEV market.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jk0l2hbcu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&gt;36% (2019–2024).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2024 revenue:</w:t>
      </w:r>
      <w:r w:rsidDel="00000000" w:rsidR="00000000" w:rsidRPr="00000000">
        <w:rPr>
          <w:rtl w:val="0"/>
        </w:rPr>
        <w:t xml:space="preserve"> CNY 137.8B, H1 2025 revenue: CNY 65.04B (+489.58% YoY).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finance.yahoo+2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 (TTM):</w:t>
      </w:r>
      <w:r w:rsidDel="00000000" w:rsidR="00000000" w:rsidRPr="00000000">
        <w:rPr>
          <w:rtl w:val="0"/>
        </w:rPr>
        <w:t xml:space="preserve"> CNY 6.47B, H1 2025 net profit up 81% YoY.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 (TTM):</w:t>
      </w:r>
      <w:r w:rsidDel="00000000" w:rsidR="00000000" w:rsidRPr="00000000">
        <w:rPr>
          <w:rtl w:val="0"/>
        </w:rPr>
        <w:t xml:space="preserve"> CNY 4.27; PE: 32.1x; forward PE: 19.8x.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5 China NEV, rapid annual growth driven by AITO (40.6% of NEV sales).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5fnlojv6l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cycle:</w:t>
      </w:r>
      <w:r w:rsidDel="00000000" w:rsidR="00000000" w:rsidRPr="00000000">
        <w:rPr>
          <w:rtl w:val="0"/>
        </w:rPr>
        <w:t xml:space="preserve"> NEV industry expansion; ICE in decline.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NEV market:</w:t>
      </w:r>
      <w:r w:rsidDel="00000000" w:rsidR="00000000" w:rsidRPr="00000000">
        <w:rPr>
          <w:rtl w:val="0"/>
        </w:rPr>
        <w:t xml:space="preserve"> +27% CAGR (2023–2025), Seres outpacing industry median.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Seres vs. industry: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sales CAGR: 36% (Seres), 13% (sector median).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3-yr EPS CAGR: &gt;30% (Seres).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Debt-to-assets: 76.8% (sector avg. ~55%).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4.7% (sector avg. 5.8%);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7% (above median, rising with Huawei tie-up).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Expansionary, but consolidation and margin pressure from price competition.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l962nwu6w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Positive, high capital reinvestment.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~1.1; asset-liability ratio high (76.8%).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Elevated (reflects expansion phase).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Adequate, but leverage is a risk.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Z-score:</w:t>
      </w:r>
      <w:r w:rsidDel="00000000" w:rsidR="00000000" w:rsidRPr="00000000">
        <w:rPr>
          <w:rtl w:val="0"/>
        </w:rPr>
        <w:t xml:space="preserve"> Moderate yellow flag due to leverage.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Dividends:</w:t>
      </w:r>
      <w:r w:rsidDel="00000000" w:rsidR="00000000" w:rsidRPr="00000000">
        <w:rPr>
          <w:rtl w:val="0"/>
        </w:rPr>
        <w:t xml:space="preserve"> 0.99% yield, first-ever payment in 2025.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Rapid asset/liability growth, negative FCF in expansion, but offset by strong sales/profit momentum.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aui5tot30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Revenue:</w:t>
      </w:r>
      <w:r w:rsidDel="00000000" w:rsidR="00000000" w:rsidRPr="00000000">
        <w:rPr>
          <w:rtl w:val="0"/>
        </w:rPr>
        <w:t xml:space="preserve"> CNY 137.76B (2024); TTM net profit: CNY 6.47B.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4.7%.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4.1%.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 (TTM):</w:t>
      </w:r>
      <w:r w:rsidDel="00000000" w:rsidR="00000000" w:rsidRPr="00000000">
        <w:rPr>
          <w:rtl w:val="0"/>
        </w:rPr>
        <w:t xml:space="preserve"> 32.1x; Forward PE: 19.8x (premium growth).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9.1x (sector avg. 2.0x; reflects optimism/brand premium).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0.99%.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70.24–149.89.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stockanalysis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Gross margin: 4.7% (Seres), 5.8% (sector), below because of aggressive scaling.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7% (Seres), 5.2% (sector).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share: Top 5 in China NEV, AITO-led acceleration.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vtgkw1dzb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Record-breaking H1 2025 net profit (+81% YoY) and Huawei-powered EV platform growth.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ainvest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launches (AITO M5 Ultra, M9) and premium positioning.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Raising RMB 10B in strategic funding for R&amp;D/expansion.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Risks: Asset-liability ratio, NEV competition, geopolitics/trade uncertainty.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m4zt456q3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buyers:</w:t>
      </w:r>
      <w:r w:rsidDel="00000000" w:rsidR="00000000" w:rsidRPr="00000000">
        <w:rPr>
          <w:rtl w:val="0"/>
        </w:rPr>
        <w:t xml:space="preserve"> 70% of NEV sales (AITO, Seres brand).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Fleet/ride-hailing/export:</w:t>
      </w:r>
      <w:r w:rsidDel="00000000" w:rsidR="00000000" w:rsidRPr="00000000">
        <w:rPr>
          <w:rtl w:val="0"/>
        </w:rPr>
        <w:t xml:space="preserve"> 30%, rapidly expanding.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Criticisms:</w:t>
      </w:r>
      <w:r w:rsidDel="00000000" w:rsidR="00000000" w:rsidRPr="00000000">
        <w:rPr>
          <w:rtl w:val="0"/>
        </w:rPr>
        <w:t xml:space="preserve"> Capital intensity, cash burn, NEV sector volatility.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Substitutes:</w:t>
      </w:r>
      <w:r w:rsidDel="00000000" w:rsidR="00000000" w:rsidRPr="00000000">
        <w:rPr>
          <w:rtl w:val="0"/>
        </w:rPr>
        <w:t xml:space="preserve"> Local NEV rivals (BYD, Nio, Li Auto), foreign OEMs.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ykzy8rahq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competitors: BYD, Nio, Geely, Changan, Li Auto, international EVs.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Huawei strategic partnership, rapid tech upgrade, brand-building.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Battlefront:</w:t>
      </w:r>
      <w:r w:rsidDel="00000000" w:rsidR="00000000" w:rsidRPr="00000000">
        <w:rPr>
          <w:rtl w:val="0"/>
        </w:rPr>
        <w:t xml:space="preserve"> Intelligent driving, premium platform scale-up; Seres currently outpacing rivals on growth.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Margin:</w:t>
      </w:r>
      <w:r w:rsidDel="00000000" w:rsidR="00000000" w:rsidRPr="00000000">
        <w:rPr>
          <w:rtl w:val="0"/>
        </w:rPr>
        <w:t xml:space="preserve"> Lowest among top NEV leaders; R&amp;D outperformance.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jzcil72il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Very high asset-liability ratio (76.8%);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Capital needs for continued R&amp;D and expansion.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finance.yahoo+1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delivery/volume growth may mask underlying cash flow/efficiency issues.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9sk4omuxv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FY2025: Analysts forecast revenue +47% (vs sector ~18%); net margin improving as new models scale.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12-mo price target consensus: CNY 159.24 (+17.3% upside); range CNY 146.45–184.80.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fintel+1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Capital structure and sales execution are key to future multiples.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gv6cdjeoz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Analyst consensus: Buy/Outperform; 12mo target CNY 159.24 (17.3% upside).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range: CNY 146.45–184.80.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fintel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Noted upgrades as of Aug-Sep 2025 on H1 profit beat.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jkua9fo40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Highest NEV profit/revenue growth rates; premium brand/tech from Huawei.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Leading “smart” platform, rapid product-cycle innovation.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Outperforming analyst estimates, seen attracting premium valuation.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Elevated asset-liability ratio, negative free cash flow risk during expansion.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 sector competition, sector-wide price/margin volatility.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4ho3qjqus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5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gridCol w:w="845"/>
        <w:gridCol w:w="1325"/>
        <w:gridCol w:w="1250"/>
        <w:tblGridChange w:id="0">
          <w:tblGrid>
            <w:gridCol w:w="2255"/>
            <w:gridCol w:w="845"/>
            <w:gridCol w:w="1325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32.1x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23.0x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Improving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R&amp;D/sales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7.0%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5.2%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Rising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Asset-Liability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76.8%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Risk Flag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djjr58guo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Seres is China’s most rapidly scaling NEV name, with Huawei synergy, upscale branding, and strong execution driving sector-high revenue and profit growth.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leverage and capital needs accompany exceptional growth metrics; careful monitoring of cash flow and profit quality is warranted.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Upbeat analyst outlook reflects faith in platform and premium trend, with key monitorables: leverage trend, sales execution, and NEV headwinds.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designated sources—industry, company filings, analyst consensus—have been referenced; nothing critical skipped.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zr7iph8w5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Company/overview: [SERES Company Profile], [Wikipedia]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wikipedia+1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[Yahoo Finance], [StockAnalysis], [CompaniesMarketCap]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Industry/consensus: [TradingView], [Investing.com], [WSJ], [AInvest], [Fintel]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investing+6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https://stockanalysis.com/quote/sha/601127/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https://finance.yahoo.com/quote/601127.SS/profile/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https://www.reuters.com/markets/companies/601127.ss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https://en.seres.cn/p/overview.html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https://sg.finance.yahoo.com/quote/601127.SS/financials/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https://www.ainvest.com/news/seres-group-strategic-leap-profitability-huawei-partnership-ev-market-dominance-2509/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https://finance.yahoo.com/quote/601127.SS/key-statistics/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https://www.investing.com/equities/chongqing-sokon-industry-group-co-l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https://www.investing.com/equities/chongqing-sokon-industry-group-co-l-consensus-estimates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https://fintel.io/s/cn/601127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https://en.wikipedia.org/wiki/Seres_Group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https://finance.yahoo.com/quote/601127.SS/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https://companiesmarketcap.com/seres-group/earnings/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https://www.investing.com/equities/chongqing-sokon-industry-group-co-l-financial-summary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https://www.wsj.com/market-data/quotes/CN/XSHG/601127/financials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https://www.tradingview.com/symbols/SSE-601127/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https://stockinvest.us/financials/601127.SS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https://www.morningstar.com/stocks/xshg/601127/quote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https://www.wsj.com/market-data/quotes/cn/xshg/601127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https://www.bloomberg.com/profile/company/601127:CH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euters.com/markets/companies/601127.ss" TargetMode="External"/><Relationship Id="rId42" Type="http://schemas.openxmlformats.org/officeDocument/2006/relationships/hyperlink" Target="https://sg.finance.yahoo.com/quote/601127.SS/financials/" TargetMode="External"/><Relationship Id="rId41" Type="http://schemas.openxmlformats.org/officeDocument/2006/relationships/hyperlink" Target="https://en.seres.cn/p/overview.html" TargetMode="External"/><Relationship Id="rId44" Type="http://schemas.openxmlformats.org/officeDocument/2006/relationships/hyperlink" Target="https://finance.yahoo.com/quote/601127.SS/key-statistics/" TargetMode="External"/><Relationship Id="rId43" Type="http://schemas.openxmlformats.org/officeDocument/2006/relationships/hyperlink" Target="https://www.ainvest.com/news/seres-group-strategic-leap-profitability-huawei-partnership-ev-market-dominance-2509/" TargetMode="External"/><Relationship Id="rId46" Type="http://schemas.openxmlformats.org/officeDocument/2006/relationships/hyperlink" Target="https://www.investing.com/equities/chongqing-sokon-industry-group-co-l-consensus-estimates" TargetMode="External"/><Relationship Id="rId45" Type="http://schemas.openxmlformats.org/officeDocument/2006/relationships/hyperlink" Target="https://www.investing.com/equities/chongqing-sokon-industry-group-co-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seres.cn/p/overview.html" TargetMode="External"/><Relationship Id="rId48" Type="http://schemas.openxmlformats.org/officeDocument/2006/relationships/hyperlink" Target="https://en.wikipedia.org/wiki/Seres_Group" TargetMode="External"/><Relationship Id="rId47" Type="http://schemas.openxmlformats.org/officeDocument/2006/relationships/hyperlink" Target="https://fintel.io/s/cn/601127" TargetMode="External"/><Relationship Id="rId49" Type="http://schemas.openxmlformats.org/officeDocument/2006/relationships/hyperlink" Target="https://finance.yahoo.com/quote/601127.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ckanalysis.com/quote/sha/601127/" TargetMode="External"/><Relationship Id="rId7" Type="http://schemas.openxmlformats.org/officeDocument/2006/relationships/hyperlink" Target="https://stockanalysis.com/quote/sha/601127/" TargetMode="External"/><Relationship Id="rId8" Type="http://schemas.openxmlformats.org/officeDocument/2006/relationships/hyperlink" Target="https://finance.yahoo.com/quote/601127.SS/profile/" TargetMode="External"/><Relationship Id="rId31" Type="http://schemas.openxmlformats.org/officeDocument/2006/relationships/hyperlink" Target="https://fintel.io/s/cn/601127" TargetMode="External"/><Relationship Id="rId30" Type="http://schemas.openxmlformats.org/officeDocument/2006/relationships/hyperlink" Target="https://www.investing.com/equities/chongqing-sokon-industry-group-co-l-consensus-estimates" TargetMode="External"/><Relationship Id="rId33" Type="http://schemas.openxmlformats.org/officeDocument/2006/relationships/hyperlink" Target="https://www.investing.com/equities/chongqing-sokon-industry-group-co-l-consensus-estimates" TargetMode="External"/><Relationship Id="rId32" Type="http://schemas.openxmlformats.org/officeDocument/2006/relationships/hyperlink" Target="https://www.ainvest.com/news/seres-group-strategic-leap-profitability-huawei-partnership-ev-market-dominance-2509/" TargetMode="External"/><Relationship Id="rId35" Type="http://schemas.openxmlformats.org/officeDocument/2006/relationships/hyperlink" Target="https://en.wikipedia.org/wiki/Seres_Group" TargetMode="External"/><Relationship Id="rId34" Type="http://schemas.openxmlformats.org/officeDocument/2006/relationships/hyperlink" Target="https://fintel.io/s/cn/601127" TargetMode="External"/><Relationship Id="rId37" Type="http://schemas.openxmlformats.org/officeDocument/2006/relationships/hyperlink" Target="https://www.investing.com/equities/chongqing-sokon-industry-group-co-l-financial-summary" TargetMode="External"/><Relationship Id="rId36" Type="http://schemas.openxmlformats.org/officeDocument/2006/relationships/hyperlink" Target="https://finance.yahoo.com/quote/601127.SS/" TargetMode="External"/><Relationship Id="rId39" Type="http://schemas.openxmlformats.org/officeDocument/2006/relationships/hyperlink" Target="https://finance.yahoo.com/quote/601127.SS/profile/" TargetMode="External"/><Relationship Id="rId38" Type="http://schemas.openxmlformats.org/officeDocument/2006/relationships/hyperlink" Target="https://stockanalysis.com/quote/sha/601127/" TargetMode="External"/><Relationship Id="rId20" Type="http://schemas.openxmlformats.org/officeDocument/2006/relationships/hyperlink" Target="https://stockanalysis.com/quote/sha/601127/" TargetMode="External"/><Relationship Id="rId22" Type="http://schemas.openxmlformats.org/officeDocument/2006/relationships/hyperlink" Target="https://finance.yahoo.com/quote/601127.SS/key-statistics/" TargetMode="External"/><Relationship Id="rId21" Type="http://schemas.openxmlformats.org/officeDocument/2006/relationships/hyperlink" Target="https://finance.yahoo.com/quote/601127.SS/key-statistics/" TargetMode="External"/><Relationship Id="rId24" Type="http://schemas.openxmlformats.org/officeDocument/2006/relationships/hyperlink" Target="https://www.investing.com/equities/chongqing-sokon-industry-group-co-l" TargetMode="External"/><Relationship Id="rId23" Type="http://schemas.openxmlformats.org/officeDocument/2006/relationships/hyperlink" Target="https://stockanalysis.com/quote/sha/601127/" TargetMode="External"/><Relationship Id="rId26" Type="http://schemas.openxmlformats.org/officeDocument/2006/relationships/hyperlink" Target="https://stockanalysis.com/quote/sha/601127/" TargetMode="External"/><Relationship Id="rId25" Type="http://schemas.openxmlformats.org/officeDocument/2006/relationships/hyperlink" Target="https://stockanalysis.com/quote/sha/601127/" TargetMode="External"/><Relationship Id="rId28" Type="http://schemas.openxmlformats.org/officeDocument/2006/relationships/hyperlink" Target="https://www.ainvest.com/news/seres-group-strategic-leap-profitability-huawei-partnership-ev-market-dominance-2509/" TargetMode="External"/><Relationship Id="rId27" Type="http://schemas.openxmlformats.org/officeDocument/2006/relationships/hyperlink" Target="https://www.ainvest.com/news/seres-group-strategic-leap-profitability-huawei-partnership-ev-market-dominance-2509/" TargetMode="External"/><Relationship Id="rId29" Type="http://schemas.openxmlformats.org/officeDocument/2006/relationships/hyperlink" Target="https://finance.yahoo.com/quote/601127.SS/key-statistics/" TargetMode="External"/><Relationship Id="rId51" Type="http://schemas.openxmlformats.org/officeDocument/2006/relationships/hyperlink" Target="https://www.investing.com/equities/chongqing-sokon-industry-group-co-l-financial-summary" TargetMode="External"/><Relationship Id="rId50" Type="http://schemas.openxmlformats.org/officeDocument/2006/relationships/hyperlink" Target="https://companiesmarketcap.com/seres-group/earnings/" TargetMode="External"/><Relationship Id="rId53" Type="http://schemas.openxmlformats.org/officeDocument/2006/relationships/hyperlink" Target="https://www.tradingview.com/symbols/SSE-601127/" TargetMode="External"/><Relationship Id="rId52" Type="http://schemas.openxmlformats.org/officeDocument/2006/relationships/hyperlink" Target="https://www.wsj.com/market-data/quotes/CN/XSHG/601127/financials" TargetMode="External"/><Relationship Id="rId11" Type="http://schemas.openxmlformats.org/officeDocument/2006/relationships/hyperlink" Target="https://sg.finance.yahoo.com/quote/601127.SS/financials/" TargetMode="External"/><Relationship Id="rId55" Type="http://schemas.openxmlformats.org/officeDocument/2006/relationships/hyperlink" Target="https://www.morningstar.com/stocks/xshg/601127/quote" TargetMode="External"/><Relationship Id="rId10" Type="http://schemas.openxmlformats.org/officeDocument/2006/relationships/hyperlink" Target="https://www.ainvest.com/news/seres-group-strategic-leap-profitability-huawei-partnership-ev-market-dominance-2509/" TargetMode="External"/><Relationship Id="rId54" Type="http://schemas.openxmlformats.org/officeDocument/2006/relationships/hyperlink" Target="https://stockinvest.us/financials/601127.SS" TargetMode="External"/><Relationship Id="rId13" Type="http://schemas.openxmlformats.org/officeDocument/2006/relationships/hyperlink" Target="https://stockanalysis.com/quote/sha/601127/" TargetMode="External"/><Relationship Id="rId57" Type="http://schemas.openxmlformats.org/officeDocument/2006/relationships/hyperlink" Target="https://www.bloomberg.com/profile/company/601127:CH" TargetMode="External"/><Relationship Id="rId12" Type="http://schemas.openxmlformats.org/officeDocument/2006/relationships/hyperlink" Target="https://www.ainvest.com/news/seres-group-strategic-leap-profitability-huawei-partnership-ev-market-dominance-2509/" TargetMode="External"/><Relationship Id="rId56" Type="http://schemas.openxmlformats.org/officeDocument/2006/relationships/hyperlink" Target="https://www.wsj.com/market-data/quotes/cn/xshg/601127" TargetMode="External"/><Relationship Id="rId15" Type="http://schemas.openxmlformats.org/officeDocument/2006/relationships/hyperlink" Target="https://www.ainvest.com/news/seres-group-strategic-leap-profitability-huawei-partnership-ev-market-dominance-2509/" TargetMode="External"/><Relationship Id="rId14" Type="http://schemas.openxmlformats.org/officeDocument/2006/relationships/hyperlink" Target="https://www.ainvest.com/news/seres-group-strategic-leap-profitability-huawei-partnership-ev-market-dominance-2509/" TargetMode="External"/><Relationship Id="rId17" Type="http://schemas.openxmlformats.org/officeDocument/2006/relationships/hyperlink" Target="https://finance.yahoo.com/quote/601127.SS/key-statistics/" TargetMode="External"/><Relationship Id="rId16" Type="http://schemas.openxmlformats.org/officeDocument/2006/relationships/hyperlink" Target="https://www.ainvest.com/news/seres-group-strategic-leap-profitability-huawei-partnership-ev-market-dominance-2509/" TargetMode="External"/><Relationship Id="rId19" Type="http://schemas.openxmlformats.org/officeDocument/2006/relationships/hyperlink" Target="https://stockanalysis.com/quote/sha/601127/" TargetMode="External"/><Relationship Id="rId18" Type="http://schemas.openxmlformats.org/officeDocument/2006/relationships/hyperlink" Target="https://finance.yahoo.com/quote/601127.SS/key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