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mpgl66lp41rj" w:id="0"/>
      <w:bookmarkEnd w:id="0"/>
      <w:r w:rsidDel="00000000" w:rsidR="00000000" w:rsidRPr="00000000">
        <w:rPr>
          <w:b w:val="1"/>
          <w:sz w:val="46"/>
          <w:szCs w:val="46"/>
          <w:rtl w:val="0"/>
        </w:rPr>
        <w:t xml:space="preserve">Investment Summary: Shenwan Hongyuan Group Co Ltd</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b w:val="1"/>
          <w:rtl w:val="0"/>
        </w:rPr>
        <w:t xml:space="preserve">Date:</w:t>
      </w:r>
      <w:r w:rsidDel="00000000" w:rsidR="00000000" w:rsidRPr="00000000">
        <w:rPr>
          <w:rtl w:val="0"/>
        </w:rPr>
        <w:t xml:space="preserve"> September 5, 2025</w:t>
        <w:br w:type="textWrapping"/>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b w:val="1"/>
          <w:rtl w:val="0"/>
        </w:rPr>
        <w:t xml:space="preserve">Stock price (close, last trading day):</w:t>
      </w:r>
      <w:r w:rsidDel="00000000" w:rsidR="00000000" w:rsidRPr="00000000">
        <w:rPr>
          <w:rtl w:val="0"/>
        </w:rPr>
        <w:t xml:space="preserve"> CNY 5.43</w:t>
      </w:r>
      <w:hyperlink r:id="rId6">
        <w:r w:rsidDel="00000000" w:rsidR="00000000" w:rsidRPr="00000000">
          <w:rPr>
            <w:color w:val="1155cc"/>
            <w:u w:val="single"/>
            <w:rtl w:val="0"/>
          </w:rPr>
          <w:t xml:space="preserve">reuters</w:t>
          <w:br w:type="textWrapping"/>
        </w:r>
      </w:hyperlink>
      <w:r w:rsidDel="00000000" w:rsidR="00000000" w:rsidRPr="00000000">
        <w:rPr>
          <w:rtl w:val="0"/>
        </w:rPr>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b w:val="1"/>
          <w:rtl w:val="0"/>
        </w:rPr>
        <w:t xml:space="preserve">Market cap:</w:t>
      </w:r>
      <w:r w:rsidDel="00000000" w:rsidR="00000000" w:rsidRPr="00000000">
        <w:rPr>
          <w:rtl w:val="0"/>
        </w:rPr>
        <w:t xml:space="preserve"> CNY ~98B</w:t>
      </w:r>
      <w:hyperlink r:id="rId7">
        <w:r w:rsidDel="00000000" w:rsidR="00000000" w:rsidRPr="00000000">
          <w:rPr>
            <w:color w:val="1155cc"/>
            <w:u w:val="single"/>
            <w:rtl w:val="0"/>
          </w:rPr>
          <w:t xml:space="preserve">wsj+1</w:t>
          <w:br w:type="textWrapping"/>
        </w:r>
      </w:hyperlink>
      <w:r w:rsidDel="00000000" w:rsidR="00000000" w:rsidRPr="00000000">
        <w:rPr>
          <w:rtl w:val="0"/>
        </w:rPr>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Industry:</w:t>
      </w:r>
      <w:r w:rsidDel="00000000" w:rsidR="00000000" w:rsidRPr="00000000">
        <w:rPr>
          <w:rtl w:val="0"/>
        </w:rPr>
        <w:t xml:space="preserve"> Securities Brokerage, Investment Banking, Asset Management, Financial Services</w:t>
        <w:br w:type="textWrapping"/>
      </w:r>
    </w:p>
    <w:p w:rsidR="00000000" w:rsidDel="00000000" w:rsidP="00000000" w:rsidRDefault="00000000" w:rsidRPr="00000000" w14:paraId="00000006">
      <w:pPr>
        <w:numPr>
          <w:ilvl w:val="0"/>
          <w:numId w:val="1"/>
        </w:numPr>
        <w:spacing w:after="240" w:before="0" w:beforeAutospacing="0" w:lineRule="auto"/>
        <w:ind w:left="720" w:hanging="360"/>
      </w:pPr>
      <w:r w:rsidDel="00000000" w:rsidR="00000000" w:rsidRPr="00000000">
        <w:rPr>
          <w:b w:val="1"/>
          <w:rtl w:val="0"/>
        </w:rPr>
        <w:t xml:space="preserve">Recommended Action:</w:t>
      </w:r>
      <w:r w:rsidDel="00000000" w:rsidR="00000000" w:rsidRPr="00000000">
        <w:rPr>
          <w:rtl w:val="0"/>
        </w:rPr>
        <w:t xml:space="preserve"> Buy (Consensus; see firms below)</w:t>
        <w:br w:type="textWrapping"/>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bbfdqeyobcn0" w:id="1"/>
      <w:bookmarkEnd w:id="1"/>
      <w:r w:rsidDel="00000000" w:rsidR="00000000" w:rsidRPr="00000000">
        <w:rPr>
          <w:b w:val="1"/>
          <w:sz w:val="34"/>
          <w:szCs w:val="34"/>
          <w:rtl w:val="0"/>
        </w:rPr>
        <w:t xml:space="preserve">Business Overview</w:t>
      </w:r>
    </w:p>
    <w:p w:rsidR="00000000" w:rsidDel="00000000" w:rsidP="00000000" w:rsidRDefault="00000000" w:rsidRPr="00000000" w14:paraId="00000009">
      <w:pPr>
        <w:spacing w:after="240" w:before="240" w:lineRule="auto"/>
        <w:rPr>
          <w:color w:val="1155cc"/>
          <w:u w:val="single"/>
        </w:rPr>
      </w:pPr>
      <w:r w:rsidDel="00000000" w:rsidR="00000000" w:rsidRPr="00000000">
        <w:rPr>
          <w:rtl w:val="0"/>
        </w:rPr>
        <w:t xml:space="preserve">Shenwan Hongyuan (SWHY) is one of China's largest integrated securities and investment groups, providing enterprise finance, personal brokerage, institutional trading, and asset management services. Its reach spans onshore and offshore capital markets, with Hong Kong and London branches, offering securities/futures brokerage, investment banking, wealth management, and proprietary trading. FY2024 revenue was CNY 24.1B (2025H1: CNY 16.5B, +25.8% YoY); H1 2025 net profit CNY 4.28B (+101.3% YoY), with group net margin 25.9%, marking sector-leading profit growth in H1 2025.</w:t>
      </w:r>
      <w:hyperlink r:id="rId8">
        <w:r w:rsidDel="00000000" w:rsidR="00000000" w:rsidRPr="00000000">
          <w:rPr>
            <w:color w:val="1155cc"/>
            <w:u w:val="single"/>
            <w:rtl w:val="0"/>
          </w:rPr>
          <w:t xml:space="preserve">reuters+6</w:t>
        </w:r>
      </w:hyperlink>
      <w:r w:rsidDel="00000000" w:rsidR="00000000" w:rsidRPr="00000000">
        <w:rPr>
          <w:rtl w:val="0"/>
        </w:rPr>
      </w:r>
    </w:p>
    <w:p w:rsidR="00000000" w:rsidDel="00000000" w:rsidP="00000000" w:rsidRDefault="00000000" w:rsidRPr="00000000" w14:paraId="0000000A">
      <w:pPr>
        <w:numPr>
          <w:ilvl w:val="0"/>
          <w:numId w:val="15"/>
        </w:numPr>
        <w:spacing w:after="0" w:afterAutospacing="0" w:before="240" w:lineRule="auto"/>
        <w:ind w:left="720" w:hanging="360"/>
      </w:pPr>
      <w:r w:rsidDel="00000000" w:rsidR="00000000" w:rsidRPr="00000000">
        <w:rPr>
          <w:b w:val="1"/>
          <w:rtl w:val="0"/>
        </w:rPr>
        <w:t xml:space="preserve">Segment breakdown (latest):</w:t>
      </w:r>
      <w:r w:rsidDel="00000000" w:rsidR="00000000" w:rsidRPr="00000000">
        <w:rPr>
          <w:rtl w:val="0"/>
        </w:rPr>
        <w:t xml:space="preserve"> Enterprise Finance (~15%), Personal Finance (~40%), Institutional Services &amp; Trading (~25%), Investment Management (~20%).</w:t>
      </w:r>
      <w:hyperlink r:id="rId9">
        <w:r w:rsidDel="00000000" w:rsidR="00000000" w:rsidRPr="00000000">
          <w:rPr>
            <w:color w:val="1155cc"/>
            <w:u w:val="single"/>
            <w:rtl w:val="0"/>
          </w:rPr>
          <w:t xml:space="preserve">perplexity+1</w:t>
          <w:br w:type="textWrapping"/>
        </w:r>
      </w:hyperlink>
      <w:r w:rsidDel="00000000" w:rsidR="00000000" w:rsidRPr="00000000">
        <w:rPr>
          <w:rtl w:val="0"/>
        </w:rPr>
      </w:r>
    </w:p>
    <w:p w:rsidR="00000000" w:rsidDel="00000000" w:rsidP="00000000" w:rsidRDefault="00000000" w:rsidRPr="00000000" w14:paraId="0000000B">
      <w:pPr>
        <w:numPr>
          <w:ilvl w:val="0"/>
          <w:numId w:val="15"/>
        </w:numPr>
        <w:spacing w:after="0" w:afterAutospacing="0" w:before="0" w:beforeAutospacing="0" w:lineRule="auto"/>
        <w:ind w:left="720" w:hanging="360"/>
      </w:pPr>
      <w:r w:rsidDel="00000000" w:rsidR="00000000" w:rsidRPr="00000000">
        <w:rPr>
          <w:b w:val="1"/>
          <w:rtl w:val="0"/>
        </w:rPr>
        <w:t xml:space="preserve">Major customers:</w:t>
      </w:r>
      <w:r w:rsidDel="00000000" w:rsidR="00000000" w:rsidRPr="00000000">
        <w:rPr>
          <w:rtl w:val="0"/>
        </w:rPr>
        <w:t xml:space="preserve"> Retail clients, corporates, fund and insurance managers, public institutions.</w:t>
        <w:br w:type="textWrapping"/>
      </w:r>
    </w:p>
    <w:p w:rsidR="00000000" w:rsidDel="00000000" w:rsidP="00000000" w:rsidRDefault="00000000" w:rsidRPr="00000000" w14:paraId="0000000C">
      <w:pPr>
        <w:numPr>
          <w:ilvl w:val="0"/>
          <w:numId w:val="15"/>
        </w:numPr>
        <w:spacing w:after="0" w:afterAutospacing="0" w:before="0" w:beforeAutospacing="0" w:lineRule="auto"/>
        <w:ind w:left="720" w:hanging="360"/>
      </w:pPr>
      <w:r w:rsidDel="00000000" w:rsidR="00000000" w:rsidRPr="00000000">
        <w:rPr>
          <w:b w:val="1"/>
          <w:rtl w:val="0"/>
        </w:rPr>
        <w:t xml:space="preserve">Strengths:</w:t>
      </w:r>
      <w:r w:rsidDel="00000000" w:rsidR="00000000" w:rsidRPr="00000000">
        <w:rPr>
          <w:rtl w:val="0"/>
        </w:rPr>
        <w:t xml:space="preserve"> Diversified business model, parent Central Huijin backing, global presence, cost control, proactive business transformation.</w:t>
      </w:r>
      <w:hyperlink r:id="rId10">
        <w:r w:rsidDel="00000000" w:rsidR="00000000" w:rsidRPr="00000000">
          <w:rPr>
            <w:color w:val="1155cc"/>
            <w:u w:val="single"/>
            <w:rtl w:val="0"/>
          </w:rPr>
          <w:t xml:space="preserve">ainvest+2</w:t>
          <w:br w:type="textWrapping"/>
        </w:r>
      </w:hyperlink>
      <w:r w:rsidDel="00000000" w:rsidR="00000000" w:rsidRPr="00000000">
        <w:rPr>
          <w:rtl w:val="0"/>
        </w:rPr>
      </w:r>
    </w:p>
    <w:p w:rsidR="00000000" w:rsidDel="00000000" w:rsidP="00000000" w:rsidRDefault="00000000" w:rsidRPr="00000000" w14:paraId="0000000D">
      <w:pPr>
        <w:numPr>
          <w:ilvl w:val="0"/>
          <w:numId w:val="15"/>
        </w:numPr>
        <w:spacing w:after="240" w:before="0" w:beforeAutospacing="0" w:lineRule="auto"/>
        <w:ind w:left="720" w:hanging="360"/>
      </w:pPr>
      <w:r w:rsidDel="00000000" w:rsidR="00000000" w:rsidRPr="00000000">
        <w:rPr>
          <w:b w:val="1"/>
          <w:rtl w:val="0"/>
        </w:rPr>
        <w:t xml:space="preserve">Challenges:</w:t>
      </w:r>
      <w:r w:rsidDel="00000000" w:rsidR="00000000" w:rsidRPr="00000000">
        <w:rPr>
          <w:rtl w:val="0"/>
        </w:rPr>
        <w:t xml:space="preserve"> Heavy sector/market-cycle dependence, regulatory changes, event-driven volatility.</w:t>
        <w:br w:type="textWrapping"/>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maiz54lhcbcf" w:id="2"/>
      <w:bookmarkEnd w:id="2"/>
      <w:r w:rsidDel="00000000" w:rsidR="00000000" w:rsidRPr="00000000">
        <w:rPr>
          <w:b w:val="1"/>
          <w:sz w:val="34"/>
          <w:szCs w:val="34"/>
          <w:rtl w:val="0"/>
        </w:rPr>
        <w:t xml:space="preserve">Business Performance</w:t>
      </w:r>
    </w:p>
    <w:p w:rsidR="00000000" w:rsidDel="00000000" w:rsidP="00000000" w:rsidRDefault="00000000" w:rsidRPr="00000000" w14:paraId="00000010">
      <w:pPr>
        <w:numPr>
          <w:ilvl w:val="0"/>
          <w:numId w:val="3"/>
        </w:numPr>
        <w:spacing w:after="0" w:afterAutospacing="0" w:before="240" w:lineRule="auto"/>
        <w:ind w:left="720" w:hanging="360"/>
      </w:pPr>
      <w:r w:rsidDel="00000000" w:rsidR="00000000" w:rsidRPr="00000000">
        <w:rPr>
          <w:b w:val="1"/>
          <w:rtl w:val="0"/>
        </w:rPr>
        <w:t xml:space="preserve">Sales/Revenue growth (5-year CAGR):</w:t>
      </w:r>
      <w:r w:rsidDel="00000000" w:rsidR="00000000" w:rsidRPr="00000000">
        <w:rPr>
          <w:rtl w:val="0"/>
        </w:rPr>
        <w:t xml:space="preserve"> ~10%; 2025H1: 25.8% YoY (CNY 16.5B H1).</w:t>
      </w:r>
      <w:hyperlink r:id="rId11">
        <w:r w:rsidDel="00000000" w:rsidR="00000000" w:rsidRPr="00000000">
          <w:rPr>
            <w:color w:val="1155cc"/>
            <w:u w:val="single"/>
            <w:rtl w:val="0"/>
          </w:rPr>
          <w:t xml:space="preserve">ainvest+1</w:t>
          <w:br w:type="textWrapping"/>
        </w:r>
      </w:hyperlink>
      <w:r w:rsidDel="00000000" w:rsidR="00000000" w:rsidRPr="00000000">
        <w:rPr>
          <w:rtl w:val="0"/>
        </w:rPr>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Net income (H1 2025):</w:t>
      </w:r>
      <w:r w:rsidDel="00000000" w:rsidR="00000000" w:rsidRPr="00000000">
        <w:rPr>
          <w:rtl w:val="0"/>
        </w:rPr>
        <w:t xml:space="preserve"> CNY 4.28B (+101.3% YoY); net profit margin 25.9%.</w:t>
      </w:r>
      <w:hyperlink r:id="rId12">
        <w:r w:rsidDel="00000000" w:rsidR="00000000" w:rsidRPr="00000000">
          <w:rPr>
            <w:color w:val="1155cc"/>
            <w:u w:val="single"/>
            <w:rtl w:val="0"/>
          </w:rPr>
          <w:t xml:space="preserve">moomoo+2</w:t>
          <w:br w:type="textWrapping"/>
        </w:r>
      </w:hyperlink>
      <w:r w:rsidDel="00000000" w:rsidR="00000000" w:rsidRPr="00000000">
        <w:rPr>
          <w:rtl w:val="0"/>
        </w:rPr>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Dividend:</w:t>
      </w:r>
      <w:r w:rsidDel="00000000" w:rsidR="00000000" w:rsidRPr="00000000">
        <w:rPr>
          <w:rtl w:val="0"/>
        </w:rPr>
        <w:t xml:space="preserve"> Interim payment RMB 0.35/10 shares (2025, total CNY 876M); yield ~2.8%.</w:t>
      </w:r>
      <w:hyperlink r:id="rId13">
        <w:r w:rsidDel="00000000" w:rsidR="00000000" w:rsidRPr="00000000">
          <w:rPr>
            <w:color w:val="1155cc"/>
            <w:u w:val="single"/>
            <w:rtl w:val="0"/>
          </w:rPr>
          <w:t xml:space="preserve">ainvest+1</w:t>
          <w:br w:type="textWrapping"/>
        </w:r>
      </w:hyperlink>
      <w:r w:rsidDel="00000000" w:rsidR="00000000" w:rsidRPr="00000000">
        <w:rPr>
          <w:rtl w:val="0"/>
        </w:rPr>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ROE:</w:t>
      </w:r>
      <w:r w:rsidDel="00000000" w:rsidR="00000000" w:rsidRPr="00000000">
        <w:rPr>
          <w:rtl w:val="0"/>
        </w:rPr>
        <w:t xml:space="preserve"> ~12.1% (TTM); strong profit record.</w:t>
        <w:br w:type="textWrapping"/>
      </w:r>
    </w:p>
    <w:p w:rsidR="00000000" w:rsidDel="00000000" w:rsidP="00000000" w:rsidRDefault="00000000" w:rsidRPr="00000000" w14:paraId="00000014">
      <w:pPr>
        <w:numPr>
          <w:ilvl w:val="0"/>
          <w:numId w:val="3"/>
        </w:numPr>
        <w:spacing w:after="240" w:before="0" w:beforeAutospacing="0" w:lineRule="auto"/>
        <w:ind w:left="720" w:hanging="360"/>
      </w:pPr>
      <w:r w:rsidDel="00000000" w:rsidR="00000000" w:rsidRPr="00000000">
        <w:rPr>
          <w:b w:val="1"/>
          <w:rtl w:val="0"/>
        </w:rPr>
        <w:t xml:space="preserve">Market share:</w:t>
      </w:r>
      <w:r w:rsidDel="00000000" w:rsidR="00000000" w:rsidRPr="00000000">
        <w:rPr>
          <w:rtl w:val="0"/>
        </w:rPr>
        <w:t xml:space="preserve"> Top 5 brokerage in China, top-tier retail customer base, leading cross-border franchise.</w:t>
        <w:br w:type="textWrapping"/>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rh40wl2wb92p" w:id="3"/>
      <w:bookmarkEnd w:id="3"/>
      <w:r w:rsidDel="00000000" w:rsidR="00000000" w:rsidRPr="00000000">
        <w:rPr>
          <w:b w:val="1"/>
          <w:sz w:val="34"/>
          <w:szCs w:val="34"/>
          <w:rtl w:val="0"/>
        </w:rPr>
        <w:t xml:space="preserve">Industry Context</w:t>
      </w:r>
    </w:p>
    <w:p w:rsidR="00000000" w:rsidDel="00000000" w:rsidP="00000000" w:rsidRDefault="00000000" w:rsidRPr="00000000" w14:paraId="00000017">
      <w:pPr>
        <w:numPr>
          <w:ilvl w:val="0"/>
          <w:numId w:val="4"/>
        </w:numPr>
        <w:spacing w:after="0" w:afterAutospacing="0" w:before="240" w:lineRule="auto"/>
        <w:ind w:left="720" w:hanging="360"/>
      </w:pPr>
      <w:r w:rsidDel="00000000" w:rsidR="00000000" w:rsidRPr="00000000">
        <w:rPr>
          <w:b w:val="1"/>
          <w:rtl w:val="0"/>
        </w:rPr>
        <w:t xml:space="preserve">Sector phase:</w:t>
      </w:r>
      <w:r w:rsidDel="00000000" w:rsidR="00000000" w:rsidRPr="00000000">
        <w:rPr>
          <w:rtl w:val="0"/>
        </w:rPr>
        <w:t xml:space="preserve"> Recovery/expansion on back of A-share market rebound and capital market reform; price battles, digital transformation, and cross-border activities in focus.</w:t>
        <w:br w:type="textWrapping"/>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b w:val="1"/>
          <w:rtl w:val="0"/>
        </w:rPr>
        <w:t xml:space="preserve">SWHY vs sector:</w:t>
        <w:br w:type="textWrapping"/>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rtl w:val="0"/>
        </w:rPr>
        <w:t xml:space="preserve">Net margin: 25.9% vs. 19% peer average</w:t>
        <w:br w:type="textWrapping"/>
      </w:r>
    </w:p>
    <w:p w:rsidR="00000000" w:rsidDel="00000000" w:rsidP="00000000" w:rsidRDefault="00000000" w:rsidRPr="00000000" w14:paraId="0000001A">
      <w:pPr>
        <w:numPr>
          <w:ilvl w:val="1"/>
          <w:numId w:val="4"/>
        </w:numPr>
        <w:spacing w:after="0" w:afterAutospacing="0" w:before="0" w:beforeAutospacing="0" w:lineRule="auto"/>
        <w:ind w:left="1440" w:hanging="360"/>
      </w:pPr>
      <w:r w:rsidDel="00000000" w:rsidR="00000000" w:rsidRPr="00000000">
        <w:rPr>
          <w:rtl w:val="0"/>
        </w:rPr>
        <w:t xml:space="preserve">PE (TTM): 12x; sector median ~15x.</w:t>
      </w:r>
      <w:hyperlink r:id="rId14">
        <w:r w:rsidDel="00000000" w:rsidR="00000000" w:rsidRPr="00000000">
          <w:rPr>
            <w:color w:val="1155cc"/>
            <w:u w:val="single"/>
            <w:rtl w:val="0"/>
          </w:rPr>
          <w:t xml:space="preserve">ainvest+1</w:t>
          <w:br w:type="textWrapping"/>
        </w:r>
      </w:hyperlink>
      <w:r w:rsidDel="00000000" w:rsidR="00000000" w:rsidRPr="00000000">
        <w:rPr>
          <w:rtl w:val="0"/>
        </w:rPr>
      </w:r>
    </w:p>
    <w:p w:rsidR="00000000" w:rsidDel="00000000" w:rsidP="00000000" w:rsidRDefault="00000000" w:rsidRPr="00000000" w14:paraId="0000001B">
      <w:pPr>
        <w:numPr>
          <w:ilvl w:val="1"/>
          <w:numId w:val="4"/>
        </w:numPr>
        <w:spacing w:after="0" w:afterAutospacing="0" w:before="0" w:beforeAutospacing="0" w:lineRule="auto"/>
        <w:ind w:left="1440" w:hanging="360"/>
      </w:pPr>
      <w:r w:rsidDel="00000000" w:rsidR="00000000" w:rsidRPr="00000000">
        <w:rPr>
          <w:rtl w:val="0"/>
        </w:rPr>
        <w:t xml:space="preserve">PB: 1.1x (sector: 1.1x).</w:t>
      </w:r>
      <w:hyperlink r:id="rId15">
        <w:r w:rsidDel="00000000" w:rsidR="00000000" w:rsidRPr="00000000">
          <w:rPr>
            <w:color w:val="1155cc"/>
            <w:u w:val="single"/>
            <w:rtl w:val="0"/>
          </w:rPr>
          <w:t xml:space="preserve">investing</w:t>
          <w:br w:type="textWrapping"/>
        </w:r>
      </w:hyperlink>
      <w:r w:rsidDel="00000000" w:rsidR="00000000" w:rsidRPr="00000000">
        <w:rPr>
          <w:rtl w:val="0"/>
        </w:rPr>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Industry metrics:</w:t>
        <w:br w:type="textWrapping"/>
      </w:r>
    </w:p>
    <w:p w:rsidR="00000000" w:rsidDel="00000000" w:rsidP="00000000" w:rsidRDefault="00000000" w:rsidRPr="00000000" w14:paraId="0000001D">
      <w:pPr>
        <w:numPr>
          <w:ilvl w:val="1"/>
          <w:numId w:val="4"/>
        </w:numPr>
        <w:spacing w:after="0" w:afterAutospacing="0" w:before="0" w:beforeAutospacing="0" w:lineRule="auto"/>
        <w:ind w:left="1440" w:hanging="360"/>
      </w:pPr>
      <w:r w:rsidDel="00000000" w:rsidR="00000000" w:rsidRPr="00000000">
        <w:rPr>
          <w:rtl w:val="0"/>
        </w:rPr>
        <w:t xml:space="preserve">Revenue CAGR: SWHY ~10% (peers ~7.5%)</w:t>
        <w:br w:type="textWrapping"/>
      </w:r>
    </w:p>
    <w:p w:rsidR="00000000" w:rsidDel="00000000" w:rsidP="00000000" w:rsidRDefault="00000000" w:rsidRPr="00000000" w14:paraId="0000001E">
      <w:pPr>
        <w:numPr>
          <w:ilvl w:val="1"/>
          <w:numId w:val="4"/>
        </w:numPr>
        <w:spacing w:after="0" w:afterAutospacing="0" w:before="0" w:beforeAutospacing="0" w:lineRule="auto"/>
        <w:ind w:left="1440" w:hanging="360"/>
      </w:pPr>
      <w:r w:rsidDel="00000000" w:rsidR="00000000" w:rsidRPr="00000000">
        <w:rPr>
          <w:rtl w:val="0"/>
        </w:rPr>
        <w:t xml:space="preserve">Cost/income: Sector leading, strong efficiency.</w:t>
        <w:br w:type="textWrapping"/>
      </w:r>
    </w:p>
    <w:p w:rsidR="00000000" w:rsidDel="00000000" w:rsidP="00000000" w:rsidRDefault="00000000" w:rsidRPr="00000000" w14:paraId="0000001F">
      <w:pPr>
        <w:numPr>
          <w:ilvl w:val="1"/>
          <w:numId w:val="4"/>
        </w:numPr>
        <w:spacing w:after="240" w:before="0" w:beforeAutospacing="0" w:lineRule="auto"/>
        <w:ind w:left="1440" w:hanging="360"/>
      </w:pPr>
      <w:r w:rsidDel="00000000" w:rsidR="00000000" w:rsidRPr="00000000">
        <w:rPr>
          <w:rtl w:val="0"/>
        </w:rPr>
        <w:t xml:space="preserve">Upside to analyst target: 39.8% median.</w:t>
      </w:r>
      <w:hyperlink r:id="rId16">
        <w:r w:rsidDel="00000000" w:rsidR="00000000" w:rsidRPr="00000000">
          <w:rPr>
            <w:color w:val="1155cc"/>
            <w:u w:val="single"/>
            <w:rtl w:val="0"/>
          </w:rPr>
          <w:t xml:space="preserve">investing</w:t>
          <w:br w:type="textWrapping"/>
        </w:r>
      </w:hyperlink>
      <w:r w:rsidDel="00000000" w:rsidR="00000000" w:rsidRPr="00000000">
        <w:rPr>
          <w:rtl w:val="0"/>
        </w:rPr>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1txff6czew45" w:id="4"/>
      <w:bookmarkEnd w:id="4"/>
      <w:r w:rsidDel="00000000" w:rsidR="00000000" w:rsidRPr="00000000">
        <w:rPr>
          <w:b w:val="1"/>
          <w:sz w:val="34"/>
          <w:szCs w:val="34"/>
          <w:rtl w:val="0"/>
        </w:rPr>
        <w:t xml:space="preserve">Financial Stability and Debt Levels</w:t>
      </w:r>
    </w:p>
    <w:p w:rsidR="00000000" w:rsidDel="00000000" w:rsidP="00000000" w:rsidRDefault="00000000" w:rsidRPr="00000000" w14:paraId="00000022">
      <w:pPr>
        <w:numPr>
          <w:ilvl w:val="0"/>
          <w:numId w:val="7"/>
        </w:numPr>
        <w:spacing w:after="0" w:afterAutospacing="0" w:before="240" w:lineRule="auto"/>
        <w:ind w:left="720" w:hanging="360"/>
      </w:pPr>
      <w:r w:rsidDel="00000000" w:rsidR="00000000" w:rsidRPr="00000000">
        <w:rPr>
          <w:b w:val="1"/>
          <w:rtl w:val="0"/>
        </w:rPr>
        <w:t xml:space="preserve">Net capital:</w:t>
      </w:r>
      <w:r w:rsidDel="00000000" w:rsidR="00000000" w:rsidRPr="00000000">
        <w:rPr>
          <w:rtl w:val="0"/>
        </w:rPr>
        <w:t xml:space="preserve"> CNY 88.1B, net assets CNY 125.6B (2025H1, up 1.5% YoY).</w:t>
      </w:r>
      <w:hyperlink r:id="rId17">
        <w:r w:rsidDel="00000000" w:rsidR="00000000" w:rsidRPr="00000000">
          <w:rPr>
            <w:color w:val="1155cc"/>
            <w:u w:val="single"/>
            <w:rtl w:val="0"/>
          </w:rPr>
          <w:t xml:space="preserve">hkexnews</w:t>
          <w:br w:type="textWrapping"/>
        </w:r>
      </w:hyperlink>
      <w:r w:rsidDel="00000000" w:rsidR="00000000" w:rsidRPr="00000000">
        <w:rPr>
          <w:rtl w:val="0"/>
        </w:rPr>
      </w:r>
    </w:p>
    <w:p w:rsidR="00000000" w:rsidDel="00000000" w:rsidP="00000000" w:rsidRDefault="00000000" w:rsidRPr="00000000" w14:paraId="00000023">
      <w:pPr>
        <w:numPr>
          <w:ilvl w:val="0"/>
          <w:numId w:val="7"/>
        </w:numPr>
        <w:spacing w:after="0" w:afterAutospacing="0" w:before="0" w:beforeAutospacing="0" w:lineRule="auto"/>
        <w:ind w:left="720" w:hanging="360"/>
      </w:pPr>
      <w:r w:rsidDel="00000000" w:rsidR="00000000" w:rsidRPr="00000000">
        <w:rPr>
          <w:b w:val="1"/>
          <w:rtl w:val="0"/>
        </w:rPr>
        <w:t xml:space="preserve">Debt/equity:</w:t>
      </w:r>
      <w:r w:rsidDel="00000000" w:rsidR="00000000" w:rsidRPr="00000000">
        <w:rPr>
          <w:rtl w:val="0"/>
        </w:rPr>
        <w:t xml:space="preserve"> Capital leverage ratio healthy at 18.54%; cash/short-term liquidity &gt;150% coverage.</w:t>
      </w:r>
      <w:hyperlink r:id="rId18">
        <w:r w:rsidDel="00000000" w:rsidR="00000000" w:rsidRPr="00000000">
          <w:rPr>
            <w:color w:val="1155cc"/>
            <w:u w:val="single"/>
            <w:rtl w:val="0"/>
          </w:rPr>
          <w:t xml:space="preserve">hkexnews</w:t>
          <w:br w:type="textWrapping"/>
        </w:r>
      </w:hyperlink>
      <w:r w:rsidDel="00000000" w:rsidR="00000000" w:rsidRPr="00000000">
        <w:rPr>
          <w:rtl w:val="0"/>
        </w:rPr>
      </w:r>
    </w:p>
    <w:p w:rsidR="00000000" w:rsidDel="00000000" w:rsidP="00000000" w:rsidRDefault="00000000" w:rsidRPr="00000000" w14:paraId="00000024">
      <w:pPr>
        <w:numPr>
          <w:ilvl w:val="0"/>
          <w:numId w:val="7"/>
        </w:numPr>
        <w:spacing w:after="240" w:before="0" w:beforeAutospacing="0" w:lineRule="auto"/>
        <w:ind w:left="720" w:hanging="360"/>
      </w:pPr>
      <w:r w:rsidDel="00000000" w:rsidR="00000000" w:rsidRPr="00000000">
        <w:rPr>
          <w:b w:val="1"/>
          <w:rtl w:val="0"/>
        </w:rPr>
        <w:t xml:space="preserve">Risks:</w:t>
      </w:r>
      <w:r w:rsidDel="00000000" w:rsidR="00000000" w:rsidRPr="00000000">
        <w:rPr>
          <w:rtl w:val="0"/>
        </w:rPr>
        <w:t xml:space="preserve"> Regulatory shifts, competitive digital brokerage sector, policy/tariff/geopolitical volatility.</w:t>
        <w:br w:type="textWrapping"/>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iplzl22bfte4" w:id="5"/>
      <w:bookmarkEnd w:id="5"/>
      <w:r w:rsidDel="00000000" w:rsidR="00000000" w:rsidRPr="00000000">
        <w:rPr>
          <w:b w:val="1"/>
          <w:sz w:val="34"/>
          <w:szCs w:val="34"/>
          <w:rtl w:val="0"/>
        </w:rPr>
        <w:t xml:space="preserve">Key Financials &amp; Valuation</w:t>
      </w:r>
    </w:p>
    <w:p w:rsidR="00000000" w:rsidDel="00000000" w:rsidP="00000000" w:rsidRDefault="00000000" w:rsidRPr="00000000" w14:paraId="00000027">
      <w:pPr>
        <w:numPr>
          <w:ilvl w:val="0"/>
          <w:numId w:val="14"/>
        </w:numPr>
        <w:spacing w:after="0" w:afterAutospacing="0" w:before="240" w:lineRule="auto"/>
        <w:ind w:left="720" w:hanging="360"/>
      </w:pPr>
      <w:r w:rsidDel="00000000" w:rsidR="00000000" w:rsidRPr="00000000">
        <w:rPr>
          <w:b w:val="1"/>
          <w:rtl w:val="0"/>
        </w:rPr>
        <w:t xml:space="preserve">Revenue (TTM):</w:t>
      </w:r>
      <w:r w:rsidDel="00000000" w:rsidR="00000000" w:rsidRPr="00000000">
        <w:rPr>
          <w:rtl w:val="0"/>
        </w:rPr>
        <w:t xml:space="preserve"> CNY 24.1B; H1 2025: CNY 16.5B.</w:t>
      </w:r>
      <w:hyperlink r:id="rId19">
        <w:r w:rsidDel="00000000" w:rsidR="00000000" w:rsidRPr="00000000">
          <w:rPr>
            <w:color w:val="1155cc"/>
            <w:u w:val="single"/>
            <w:rtl w:val="0"/>
          </w:rPr>
          <w:t xml:space="preserve">finance.yahoo+1</w:t>
          <w:br w:type="textWrapping"/>
        </w:r>
      </w:hyperlink>
      <w:r w:rsidDel="00000000" w:rsidR="00000000" w:rsidRPr="00000000">
        <w:rPr>
          <w:rtl w:val="0"/>
        </w:rPr>
      </w:r>
    </w:p>
    <w:p w:rsidR="00000000" w:rsidDel="00000000" w:rsidP="00000000" w:rsidRDefault="00000000" w:rsidRPr="00000000" w14:paraId="00000028">
      <w:pPr>
        <w:numPr>
          <w:ilvl w:val="0"/>
          <w:numId w:val="14"/>
        </w:numPr>
        <w:spacing w:after="0" w:afterAutospacing="0" w:before="0" w:beforeAutospacing="0" w:lineRule="auto"/>
        <w:ind w:left="720" w:hanging="360"/>
      </w:pPr>
      <w:r w:rsidDel="00000000" w:rsidR="00000000" w:rsidRPr="00000000">
        <w:rPr>
          <w:b w:val="1"/>
          <w:rtl w:val="0"/>
        </w:rPr>
        <w:t xml:space="preserve">Net profit (TTM):</w:t>
      </w:r>
      <w:r w:rsidDel="00000000" w:rsidR="00000000" w:rsidRPr="00000000">
        <w:rPr>
          <w:rtl w:val="0"/>
        </w:rPr>
        <w:t xml:space="preserve"> ~CNY 7.9B.</w:t>
      </w:r>
      <w:hyperlink r:id="rId20">
        <w:r w:rsidDel="00000000" w:rsidR="00000000" w:rsidRPr="00000000">
          <w:rPr>
            <w:color w:val="1155cc"/>
            <w:u w:val="single"/>
            <w:rtl w:val="0"/>
          </w:rPr>
          <w:t xml:space="preserve">moomoo+1</w:t>
          <w:br w:type="textWrapping"/>
        </w:r>
      </w:hyperlink>
      <w:r w:rsidDel="00000000" w:rsidR="00000000" w:rsidRPr="00000000">
        <w:rPr>
          <w:rtl w:val="0"/>
        </w:rPr>
      </w:r>
    </w:p>
    <w:p w:rsidR="00000000" w:rsidDel="00000000" w:rsidP="00000000" w:rsidRDefault="00000000" w:rsidRPr="00000000" w14:paraId="00000029">
      <w:pPr>
        <w:numPr>
          <w:ilvl w:val="0"/>
          <w:numId w:val="14"/>
        </w:numPr>
        <w:spacing w:after="0" w:afterAutospacing="0" w:before="0" w:beforeAutospacing="0" w:lineRule="auto"/>
        <w:ind w:left="720" w:hanging="360"/>
      </w:pPr>
      <w:r w:rsidDel="00000000" w:rsidR="00000000" w:rsidRPr="00000000">
        <w:rPr>
          <w:b w:val="1"/>
          <w:rtl w:val="0"/>
        </w:rPr>
        <w:t xml:space="preserve">PE (TTM):</w:t>
      </w:r>
      <w:r w:rsidDel="00000000" w:rsidR="00000000" w:rsidRPr="00000000">
        <w:rPr>
          <w:rtl w:val="0"/>
        </w:rPr>
        <w:t xml:space="preserve"> 12x.</w:t>
      </w:r>
      <w:hyperlink r:id="rId21">
        <w:r w:rsidDel="00000000" w:rsidR="00000000" w:rsidRPr="00000000">
          <w:rPr>
            <w:color w:val="1155cc"/>
            <w:u w:val="single"/>
            <w:rtl w:val="0"/>
          </w:rPr>
          <w:t xml:space="preserve">ainvest+1</w:t>
          <w:br w:type="textWrapping"/>
        </w:r>
      </w:hyperlink>
      <w:r w:rsidDel="00000000" w:rsidR="00000000" w:rsidRPr="00000000">
        <w:rPr>
          <w:rtl w:val="0"/>
        </w:rPr>
      </w:r>
    </w:p>
    <w:p w:rsidR="00000000" w:rsidDel="00000000" w:rsidP="00000000" w:rsidRDefault="00000000" w:rsidRPr="00000000" w14:paraId="0000002A">
      <w:pPr>
        <w:numPr>
          <w:ilvl w:val="0"/>
          <w:numId w:val="14"/>
        </w:numPr>
        <w:spacing w:after="0" w:afterAutospacing="0" w:before="0" w:beforeAutospacing="0" w:lineRule="auto"/>
        <w:ind w:left="720" w:hanging="360"/>
      </w:pPr>
      <w:r w:rsidDel="00000000" w:rsidR="00000000" w:rsidRPr="00000000">
        <w:rPr>
          <w:b w:val="1"/>
          <w:rtl w:val="0"/>
        </w:rPr>
        <w:t xml:space="preserve">PB:</w:t>
      </w:r>
      <w:r w:rsidDel="00000000" w:rsidR="00000000" w:rsidRPr="00000000">
        <w:rPr>
          <w:rtl w:val="0"/>
        </w:rPr>
        <w:t xml:space="preserve"> 1.1x.</w:t>
      </w:r>
      <w:hyperlink r:id="rId22">
        <w:r w:rsidDel="00000000" w:rsidR="00000000" w:rsidRPr="00000000">
          <w:rPr>
            <w:color w:val="1155cc"/>
            <w:u w:val="single"/>
            <w:rtl w:val="0"/>
          </w:rPr>
          <w:t xml:space="preserve">ainvest+1</w:t>
          <w:br w:type="textWrapping"/>
        </w:r>
      </w:hyperlink>
      <w:r w:rsidDel="00000000" w:rsidR="00000000" w:rsidRPr="00000000">
        <w:rPr>
          <w:rtl w:val="0"/>
        </w:rPr>
      </w:r>
    </w:p>
    <w:p w:rsidR="00000000" w:rsidDel="00000000" w:rsidP="00000000" w:rsidRDefault="00000000" w:rsidRPr="00000000" w14:paraId="0000002B">
      <w:pPr>
        <w:numPr>
          <w:ilvl w:val="0"/>
          <w:numId w:val="14"/>
        </w:numPr>
        <w:spacing w:after="0" w:afterAutospacing="0" w:before="0" w:beforeAutospacing="0" w:lineRule="auto"/>
        <w:ind w:left="720" w:hanging="360"/>
      </w:pPr>
      <w:r w:rsidDel="00000000" w:rsidR="00000000" w:rsidRPr="00000000">
        <w:rPr>
          <w:b w:val="1"/>
          <w:rtl w:val="0"/>
        </w:rPr>
        <w:t xml:space="preserve">Dividend yield:</w:t>
      </w:r>
      <w:r w:rsidDel="00000000" w:rsidR="00000000" w:rsidRPr="00000000">
        <w:rPr>
          <w:rtl w:val="0"/>
        </w:rPr>
        <w:t xml:space="preserve"> ~2.8%.</w:t>
      </w:r>
      <w:hyperlink r:id="rId23">
        <w:r w:rsidDel="00000000" w:rsidR="00000000" w:rsidRPr="00000000">
          <w:rPr>
            <w:color w:val="1155cc"/>
            <w:u w:val="single"/>
            <w:rtl w:val="0"/>
          </w:rPr>
          <w:t xml:space="preserve">moomoo+1</w:t>
          <w:br w:type="textWrapping"/>
        </w:r>
      </w:hyperlink>
      <w:r w:rsidDel="00000000" w:rsidR="00000000" w:rsidRPr="00000000">
        <w:rPr>
          <w:rtl w:val="0"/>
        </w:rPr>
      </w:r>
    </w:p>
    <w:p w:rsidR="00000000" w:rsidDel="00000000" w:rsidP="00000000" w:rsidRDefault="00000000" w:rsidRPr="00000000" w14:paraId="0000002C">
      <w:pPr>
        <w:numPr>
          <w:ilvl w:val="0"/>
          <w:numId w:val="14"/>
        </w:numPr>
        <w:spacing w:after="0" w:afterAutospacing="0" w:before="0" w:beforeAutospacing="0" w:lineRule="auto"/>
        <w:ind w:left="720" w:hanging="360"/>
      </w:pPr>
      <w:r w:rsidDel="00000000" w:rsidR="00000000" w:rsidRPr="00000000">
        <w:rPr>
          <w:b w:val="1"/>
          <w:rtl w:val="0"/>
        </w:rPr>
        <w:t xml:space="preserve">Upside to analyst target:</w:t>
      </w:r>
      <w:r w:rsidDel="00000000" w:rsidR="00000000" w:rsidRPr="00000000">
        <w:rPr>
          <w:rtl w:val="0"/>
        </w:rPr>
        <w:t xml:space="preserve"> Median 39.8%; CNY 7.60 target, range CNY 6.90–8.15.</w:t>
      </w:r>
      <w:hyperlink r:id="rId24">
        <w:r w:rsidDel="00000000" w:rsidR="00000000" w:rsidRPr="00000000">
          <w:rPr>
            <w:color w:val="1155cc"/>
            <w:u w:val="single"/>
            <w:rtl w:val="0"/>
          </w:rPr>
          <w:t xml:space="preserve">wsj+1</w:t>
          <w:br w:type="textWrapping"/>
        </w:r>
      </w:hyperlink>
      <w:r w:rsidDel="00000000" w:rsidR="00000000" w:rsidRPr="00000000">
        <w:rPr>
          <w:rtl w:val="0"/>
        </w:rPr>
      </w:r>
    </w:p>
    <w:p w:rsidR="00000000" w:rsidDel="00000000" w:rsidP="00000000" w:rsidRDefault="00000000" w:rsidRPr="00000000" w14:paraId="0000002D">
      <w:pPr>
        <w:numPr>
          <w:ilvl w:val="0"/>
          <w:numId w:val="14"/>
        </w:numPr>
        <w:spacing w:after="240" w:before="0" w:beforeAutospacing="0" w:lineRule="auto"/>
        <w:ind w:left="720" w:hanging="360"/>
      </w:pPr>
      <w:r w:rsidDel="00000000" w:rsidR="00000000" w:rsidRPr="00000000">
        <w:rPr>
          <w:b w:val="1"/>
          <w:rtl w:val="0"/>
        </w:rPr>
        <w:t xml:space="preserve">52-week range:</w:t>
      </w:r>
      <w:r w:rsidDel="00000000" w:rsidR="00000000" w:rsidRPr="00000000">
        <w:rPr>
          <w:rtl w:val="0"/>
        </w:rPr>
        <w:t xml:space="preserve"> CNY 4.16–6.44.</w:t>
      </w:r>
      <w:hyperlink r:id="rId25">
        <w:r w:rsidDel="00000000" w:rsidR="00000000" w:rsidRPr="00000000">
          <w:rPr>
            <w:color w:val="1155cc"/>
            <w:u w:val="single"/>
            <w:rtl w:val="0"/>
          </w:rPr>
          <w:t xml:space="preserve">reuters</w:t>
          <w:br w:type="textWrapping"/>
        </w:r>
      </w:hyperlink>
      <w:r w:rsidDel="00000000" w:rsidR="00000000" w:rsidRPr="00000000">
        <w:rPr>
          <w:rtl w:val="0"/>
        </w:rPr>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9ukk53o8rq29" w:id="6"/>
      <w:bookmarkEnd w:id="6"/>
      <w:r w:rsidDel="00000000" w:rsidR="00000000" w:rsidRPr="00000000">
        <w:rPr>
          <w:b w:val="1"/>
          <w:sz w:val="34"/>
          <w:szCs w:val="34"/>
          <w:rtl w:val="0"/>
        </w:rPr>
        <w:t xml:space="preserve">Big Trends and Big Events</w:t>
      </w:r>
    </w:p>
    <w:p w:rsidR="00000000" w:rsidDel="00000000" w:rsidP="00000000" w:rsidRDefault="00000000" w:rsidRPr="00000000" w14:paraId="00000030">
      <w:pPr>
        <w:numPr>
          <w:ilvl w:val="0"/>
          <w:numId w:val="12"/>
        </w:numPr>
        <w:spacing w:after="0" w:afterAutospacing="0" w:before="240" w:lineRule="auto"/>
        <w:ind w:left="720" w:hanging="360"/>
      </w:pPr>
      <w:r w:rsidDel="00000000" w:rsidR="00000000" w:rsidRPr="00000000">
        <w:rPr>
          <w:rtl w:val="0"/>
        </w:rPr>
        <w:t xml:space="preserve">Breakout H1 2025 profit and revenue; turnaround in Hong Kong branch from loss to profit.</w:t>
        <w:br w:type="textWrapping"/>
      </w:r>
    </w:p>
    <w:p w:rsidR="00000000" w:rsidDel="00000000" w:rsidP="00000000" w:rsidRDefault="00000000" w:rsidRPr="00000000" w14:paraId="00000031">
      <w:pPr>
        <w:numPr>
          <w:ilvl w:val="0"/>
          <w:numId w:val="12"/>
        </w:numPr>
        <w:spacing w:after="0" w:afterAutospacing="0" w:before="0" w:beforeAutospacing="0" w:lineRule="auto"/>
        <w:ind w:left="720" w:hanging="360"/>
      </w:pPr>
      <w:r w:rsidDel="00000000" w:rsidR="00000000" w:rsidRPr="00000000">
        <w:rPr>
          <w:rtl w:val="0"/>
        </w:rPr>
        <w:t xml:space="preserve">Cost controls and digital overhaul, green finance, ESG and cross-border offerings ramping.</w:t>
        <w:br w:type="textWrapping"/>
      </w:r>
    </w:p>
    <w:p w:rsidR="00000000" w:rsidDel="00000000" w:rsidP="00000000" w:rsidRDefault="00000000" w:rsidRPr="00000000" w14:paraId="00000032">
      <w:pPr>
        <w:numPr>
          <w:ilvl w:val="0"/>
          <w:numId w:val="12"/>
        </w:numPr>
        <w:spacing w:after="0" w:afterAutospacing="0" w:before="0" w:beforeAutospacing="0" w:lineRule="auto"/>
        <w:ind w:left="720" w:hanging="360"/>
      </w:pPr>
      <w:r w:rsidDel="00000000" w:rsidR="00000000" w:rsidRPr="00000000">
        <w:rPr>
          <w:rtl w:val="0"/>
        </w:rPr>
        <w:t xml:space="preserve">AI-enabled workflow expected to further increase operational margin by 2026.</w:t>
      </w:r>
      <w:hyperlink r:id="rId26">
        <w:r w:rsidDel="00000000" w:rsidR="00000000" w:rsidRPr="00000000">
          <w:rPr>
            <w:color w:val="1155cc"/>
            <w:u w:val="single"/>
            <w:rtl w:val="0"/>
          </w:rPr>
          <w:t xml:space="preserve">ainvest</w:t>
          <w:br w:type="textWrapping"/>
        </w:r>
      </w:hyperlink>
      <w:r w:rsidDel="00000000" w:rsidR="00000000" w:rsidRPr="00000000">
        <w:rPr>
          <w:rtl w:val="0"/>
        </w:rPr>
      </w:r>
    </w:p>
    <w:p w:rsidR="00000000" w:rsidDel="00000000" w:rsidP="00000000" w:rsidRDefault="00000000" w:rsidRPr="00000000" w14:paraId="00000033">
      <w:pPr>
        <w:numPr>
          <w:ilvl w:val="0"/>
          <w:numId w:val="12"/>
        </w:numPr>
        <w:spacing w:after="240" w:before="0" w:beforeAutospacing="0" w:lineRule="auto"/>
        <w:ind w:left="720" w:hanging="360"/>
      </w:pPr>
      <w:r w:rsidDel="00000000" w:rsidR="00000000" w:rsidRPr="00000000">
        <w:rPr>
          <w:rtl w:val="0"/>
        </w:rPr>
        <w:t xml:space="preserve">Overseas revenue projected at 30% of group by 2026.</w:t>
        <w:br w:type="textWrapping"/>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tflkh3xrqcll" w:id="7"/>
      <w:bookmarkEnd w:id="7"/>
      <w:r w:rsidDel="00000000" w:rsidR="00000000" w:rsidRPr="00000000">
        <w:rPr>
          <w:b w:val="1"/>
          <w:sz w:val="34"/>
          <w:szCs w:val="34"/>
          <w:rtl w:val="0"/>
        </w:rPr>
        <w:t xml:space="preserve">Customer Segments and Demand Trends</w:t>
      </w:r>
    </w:p>
    <w:p w:rsidR="00000000" w:rsidDel="00000000" w:rsidP="00000000" w:rsidRDefault="00000000" w:rsidRPr="00000000" w14:paraId="00000036">
      <w:pPr>
        <w:numPr>
          <w:ilvl w:val="0"/>
          <w:numId w:val="13"/>
        </w:numPr>
        <w:spacing w:after="0" w:afterAutospacing="0" w:before="240" w:lineRule="auto"/>
        <w:ind w:left="720" w:hanging="360"/>
      </w:pPr>
      <w:r w:rsidDel="00000000" w:rsidR="00000000" w:rsidRPr="00000000">
        <w:rPr>
          <w:b w:val="1"/>
          <w:rtl w:val="0"/>
        </w:rPr>
        <w:t xml:space="preserve">Retail brokerage:</w:t>
      </w:r>
      <w:r w:rsidDel="00000000" w:rsidR="00000000" w:rsidRPr="00000000">
        <w:rPr>
          <w:rtl w:val="0"/>
        </w:rPr>
        <w:t xml:space="preserve"> ~40%</w:t>
        <w:br w:type="textWrapping"/>
      </w:r>
    </w:p>
    <w:p w:rsidR="00000000" w:rsidDel="00000000" w:rsidP="00000000" w:rsidRDefault="00000000" w:rsidRPr="00000000" w14:paraId="00000037">
      <w:pPr>
        <w:numPr>
          <w:ilvl w:val="0"/>
          <w:numId w:val="13"/>
        </w:numPr>
        <w:spacing w:after="0" w:afterAutospacing="0" w:before="0" w:beforeAutospacing="0" w:lineRule="auto"/>
        <w:ind w:left="720" w:hanging="360"/>
      </w:pPr>
      <w:r w:rsidDel="00000000" w:rsidR="00000000" w:rsidRPr="00000000">
        <w:rPr>
          <w:b w:val="1"/>
          <w:rtl w:val="0"/>
        </w:rPr>
        <w:t xml:space="preserve">Enterprise &amp; investment banking:</w:t>
      </w:r>
      <w:r w:rsidDel="00000000" w:rsidR="00000000" w:rsidRPr="00000000">
        <w:rPr>
          <w:rtl w:val="0"/>
        </w:rPr>
        <w:t xml:space="preserve"> ~15%</w:t>
        <w:br w:type="textWrapping"/>
      </w:r>
    </w:p>
    <w:p w:rsidR="00000000" w:rsidDel="00000000" w:rsidP="00000000" w:rsidRDefault="00000000" w:rsidRPr="00000000" w14:paraId="00000038">
      <w:pPr>
        <w:numPr>
          <w:ilvl w:val="0"/>
          <w:numId w:val="13"/>
        </w:numPr>
        <w:spacing w:after="0" w:afterAutospacing="0" w:before="0" w:beforeAutospacing="0" w:lineRule="auto"/>
        <w:ind w:left="720" w:hanging="360"/>
      </w:pPr>
      <w:r w:rsidDel="00000000" w:rsidR="00000000" w:rsidRPr="00000000">
        <w:rPr>
          <w:b w:val="1"/>
          <w:rtl w:val="0"/>
        </w:rPr>
        <w:t xml:space="preserve">Institutional trading/prime brokerage:</w:t>
      </w:r>
      <w:r w:rsidDel="00000000" w:rsidR="00000000" w:rsidRPr="00000000">
        <w:rPr>
          <w:rtl w:val="0"/>
        </w:rPr>
        <w:t xml:space="preserve"> ~25%</w:t>
        <w:br w:type="textWrapping"/>
      </w:r>
    </w:p>
    <w:p w:rsidR="00000000" w:rsidDel="00000000" w:rsidP="00000000" w:rsidRDefault="00000000" w:rsidRPr="00000000" w14:paraId="00000039">
      <w:pPr>
        <w:numPr>
          <w:ilvl w:val="0"/>
          <w:numId w:val="13"/>
        </w:numPr>
        <w:spacing w:after="0" w:afterAutospacing="0" w:before="0" w:beforeAutospacing="0" w:lineRule="auto"/>
        <w:ind w:left="720" w:hanging="360"/>
      </w:pPr>
      <w:r w:rsidDel="00000000" w:rsidR="00000000" w:rsidRPr="00000000">
        <w:rPr>
          <w:b w:val="1"/>
          <w:rtl w:val="0"/>
        </w:rPr>
        <w:t xml:space="preserve">Asset/wealth management:</w:t>
      </w:r>
      <w:r w:rsidDel="00000000" w:rsidR="00000000" w:rsidRPr="00000000">
        <w:rPr>
          <w:rtl w:val="0"/>
        </w:rPr>
        <w:t xml:space="preserve"> ~20%</w:t>
        <w:br w:type="textWrapping"/>
      </w:r>
    </w:p>
    <w:p w:rsidR="00000000" w:rsidDel="00000000" w:rsidP="00000000" w:rsidRDefault="00000000" w:rsidRPr="00000000" w14:paraId="0000003A">
      <w:pPr>
        <w:numPr>
          <w:ilvl w:val="0"/>
          <w:numId w:val="13"/>
        </w:numPr>
        <w:spacing w:after="240" w:before="0" w:beforeAutospacing="0" w:lineRule="auto"/>
        <w:ind w:left="720" w:hanging="360"/>
      </w:pPr>
      <w:r w:rsidDel="00000000" w:rsidR="00000000" w:rsidRPr="00000000">
        <w:rPr>
          <w:b w:val="1"/>
          <w:rtl w:val="0"/>
        </w:rPr>
        <w:t xml:space="preserve">Trends:</w:t>
      </w:r>
      <w:r w:rsidDel="00000000" w:rsidR="00000000" w:rsidRPr="00000000">
        <w:rPr>
          <w:rtl w:val="0"/>
        </w:rPr>
        <w:t xml:space="preserve"> Growing demand for wealth products, cross-border mandates, digital self-directed investing.</w:t>
        <w:br w:type="textWrapping"/>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vr6iwq5084d" w:id="8"/>
      <w:bookmarkEnd w:id="8"/>
      <w:r w:rsidDel="00000000" w:rsidR="00000000" w:rsidRPr="00000000">
        <w:rPr>
          <w:b w:val="1"/>
          <w:sz w:val="34"/>
          <w:szCs w:val="34"/>
          <w:rtl w:val="0"/>
        </w:rPr>
        <w:t xml:space="preserve">Competitive Landscape</w:t>
      </w:r>
    </w:p>
    <w:p w:rsidR="00000000" w:rsidDel="00000000" w:rsidP="00000000" w:rsidRDefault="00000000" w:rsidRPr="00000000" w14:paraId="0000003D">
      <w:pPr>
        <w:numPr>
          <w:ilvl w:val="0"/>
          <w:numId w:val="16"/>
        </w:numPr>
        <w:spacing w:after="0" w:afterAutospacing="0" w:before="240" w:lineRule="auto"/>
        <w:ind w:left="720" w:hanging="360"/>
      </w:pPr>
      <w:r w:rsidDel="00000000" w:rsidR="00000000" w:rsidRPr="00000000">
        <w:rPr>
          <w:rtl w:val="0"/>
        </w:rPr>
        <w:t xml:space="preserve">Key peers: CITIC Securities, Huatai Securities, Haitong, CSC Financial, Guotai Junan.</w:t>
        <w:br w:type="textWrapping"/>
      </w:r>
    </w:p>
    <w:p w:rsidR="00000000" w:rsidDel="00000000" w:rsidP="00000000" w:rsidRDefault="00000000" w:rsidRPr="00000000" w14:paraId="0000003E">
      <w:pPr>
        <w:numPr>
          <w:ilvl w:val="0"/>
          <w:numId w:val="16"/>
        </w:numPr>
        <w:spacing w:after="0" w:afterAutospacing="0" w:before="0" w:beforeAutospacing="0" w:lineRule="auto"/>
        <w:ind w:left="720" w:hanging="360"/>
      </w:pPr>
      <w:r w:rsidDel="00000000" w:rsidR="00000000" w:rsidRPr="00000000">
        <w:rPr>
          <w:b w:val="1"/>
          <w:rtl w:val="0"/>
        </w:rPr>
        <w:t xml:space="preserve">Moats:</w:t>
      </w:r>
      <w:r w:rsidDel="00000000" w:rsidR="00000000" w:rsidRPr="00000000">
        <w:rPr>
          <w:rtl w:val="0"/>
        </w:rPr>
        <w:t xml:space="preserve"> Capital scale, global presence, SOE parentage, segment diversification.</w:t>
        <w:br w:type="textWrapping"/>
      </w:r>
    </w:p>
    <w:p w:rsidR="00000000" w:rsidDel="00000000" w:rsidP="00000000" w:rsidRDefault="00000000" w:rsidRPr="00000000" w14:paraId="0000003F">
      <w:pPr>
        <w:numPr>
          <w:ilvl w:val="0"/>
          <w:numId w:val="16"/>
        </w:numPr>
        <w:spacing w:after="240" w:before="0" w:beforeAutospacing="0" w:lineRule="auto"/>
        <w:ind w:left="720" w:hanging="360"/>
      </w:pPr>
      <w:r w:rsidDel="00000000" w:rsidR="00000000" w:rsidRPr="00000000">
        <w:rPr>
          <w:b w:val="1"/>
          <w:rtl w:val="0"/>
        </w:rPr>
        <w:t xml:space="preserve">Competitive frontier:</w:t>
      </w:r>
      <w:r w:rsidDel="00000000" w:rsidR="00000000" w:rsidRPr="00000000">
        <w:rPr>
          <w:rtl w:val="0"/>
        </w:rPr>
        <w:t xml:space="preserve"> Fee squeeze, margin focus, digital platforms, high-profile IPO pipeline.</w:t>
        <w:br w:type="textWrapping"/>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oqq3106f5k7g" w:id="9"/>
      <w:bookmarkEnd w:id="9"/>
      <w:r w:rsidDel="00000000" w:rsidR="00000000" w:rsidRPr="00000000">
        <w:rPr>
          <w:b w:val="1"/>
          <w:sz w:val="34"/>
          <w:szCs w:val="34"/>
          <w:rtl w:val="0"/>
        </w:rPr>
        <w:t xml:space="preserve">Risks and Anomalies</w:t>
      </w:r>
    </w:p>
    <w:p w:rsidR="00000000" w:rsidDel="00000000" w:rsidP="00000000" w:rsidRDefault="00000000" w:rsidRPr="00000000" w14:paraId="00000042">
      <w:pPr>
        <w:numPr>
          <w:ilvl w:val="0"/>
          <w:numId w:val="6"/>
        </w:numPr>
        <w:spacing w:after="0" w:afterAutospacing="0" w:before="240" w:lineRule="auto"/>
        <w:ind w:left="720" w:hanging="360"/>
      </w:pPr>
      <w:r w:rsidDel="00000000" w:rsidR="00000000" w:rsidRPr="00000000">
        <w:rPr>
          <w:rtl w:val="0"/>
        </w:rPr>
        <w:t xml:space="preserve">Market volatility, regulatory tightening, event-driven profit swings.</w:t>
        <w:br w:type="textWrapping"/>
      </w:r>
    </w:p>
    <w:p w:rsidR="00000000" w:rsidDel="00000000" w:rsidP="00000000" w:rsidRDefault="00000000" w:rsidRPr="00000000" w14:paraId="00000043">
      <w:pPr>
        <w:numPr>
          <w:ilvl w:val="0"/>
          <w:numId w:val="6"/>
        </w:numPr>
        <w:spacing w:after="240" w:before="0" w:beforeAutospacing="0" w:lineRule="auto"/>
        <w:ind w:left="720" w:hanging="360"/>
      </w:pPr>
      <w:r w:rsidDel="00000000" w:rsidR="00000000" w:rsidRPr="00000000">
        <w:rPr>
          <w:rtl w:val="0"/>
        </w:rPr>
        <w:t xml:space="preserve">Structural margin pressures (fees, funding costs), potential policy risk.</w:t>
        <w:br w:type="textWrapping"/>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a7bwdj91y19h" w:id="10"/>
      <w:bookmarkEnd w:id="10"/>
      <w:r w:rsidDel="00000000" w:rsidR="00000000" w:rsidRPr="00000000">
        <w:rPr>
          <w:b w:val="1"/>
          <w:sz w:val="34"/>
          <w:szCs w:val="34"/>
          <w:rtl w:val="0"/>
        </w:rPr>
        <w:t xml:space="preserve">Forecast and Outlook</w:t>
      </w:r>
    </w:p>
    <w:p w:rsidR="00000000" w:rsidDel="00000000" w:rsidP="00000000" w:rsidRDefault="00000000" w:rsidRPr="00000000" w14:paraId="00000046">
      <w:pPr>
        <w:numPr>
          <w:ilvl w:val="0"/>
          <w:numId w:val="10"/>
        </w:numPr>
        <w:spacing w:after="0" w:afterAutospacing="0" w:before="240" w:lineRule="auto"/>
        <w:ind w:left="720" w:hanging="360"/>
      </w:pPr>
      <w:r w:rsidDel="00000000" w:rsidR="00000000" w:rsidRPr="00000000">
        <w:rPr>
          <w:rtl w:val="0"/>
        </w:rPr>
        <w:t xml:space="preserve">2025 consensus: Full-year revenue up 16%+, net profit up 25–30%.</w:t>
      </w:r>
      <w:hyperlink r:id="rId27">
        <w:r w:rsidDel="00000000" w:rsidR="00000000" w:rsidRPr="00000000">
          <w:rPr>
            <w:color w:val="1155cc"/>
            <w:u w:val="single"/>
            <w:rtl w:val="0"/>
          </w:rPr>
          <w:t xml:space="preserve">ainvest+1</w:t>
          <w:br w:type="textWrapping"/>
        </w:r>
      </w:hyperlink>
      <w:r w:rsidDel="00000000" w:rsidR="00000000" w:rsidRPr="00000000">
        <w:rPr>
          <w:rtl w:val="0"/>
        </w:rPr>
      </w:r>
    </w:p>
    <w:p w:rsidR="00000000" w:rsidDel="00000000" w:rsidP="00000000" w:rsidRDefault="00000000" w:rsidRPr="00000000" w14:paraId="00000047">
      <w:pPr>
        <w:numPr>
          <w:ilvl w:val="0"/>
          <w:numId w:val="10"/>
        </w:numPr>
        <w:spacing w:after="0" w:afterAutospacing="0" w:before="0" w:beforeAutospacing="0" w:lineRule="auto"/>
        <w:ind w:left="720" w:hanging="360"/>
      </w:pPr>
      <w:r w:rsidDel="00000000" w:rsidR="00000000" w:rsidRPr="00000000">
        <w:rPr>
          <w:rtl w:val="0"/>
        </w:rPr>
        <w:t xml:space="preserve">Median price target: CNY 7.60 (+39.8% upside); analyst range CNY 6.90–8.15.</w:t>
      </w:r>
      <w:hyperlink r:id="rId28">
        <w:r w:rsidDel="00000000" w:rsidR="00000000" w:rsidRPr="00000000">
          <w:rPr>
            <w:color w:val="1155cc"/>
            <w:u w:val="single"/>
            <w:rtl w:val="0"/>
          </w:rPr>
          <w:t xml:space="preserve">wsj+1</w:t>
          <w:br w:type="textWrapping"/>
        </w:r>
      </w:hyperlink>
      <w:r w:rsidDel="00000000" w:rsidR="00000000" w:rsidRPr="00000000">
        <w:rPr>
          <w:rtl w:val="0"/>
        </w:rPr>
      </w:r>
    </w:p>
    <w:p w:rsidR="00000000" w:rsidDel="00000000" w:rsidP="00000000" w:rsidRDefault="00000000" w:rsidRPr="00000000" w14:paraId="00000048">
      <w:pPr>
        <w:numPr>
          <w:ilvl w:val="0"/>
          <w:numId w:val="10"/>
        </w:numPr>
        <w:spacing w:after="240" w:before="0" w:beforeAutospacing="0" w:lineRule="auto"/>
        <w:ind w:left="720" w:hanging="360"/>
      </w:pPr>
      <w:r w:rsidDel="00000000" w:rsidR="00000000" w:rsidRPr="00000000">
        <w:rPr>
          <w:rtl w:val="0"/>
        </w:rPr>
        <w:t xml:space="preserve">Dividend expected stable, strong cash coverage.</w:t>
        <w:br w:type="textWrapping"/>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wtlpj1ay20xf" w:id="11"/>
      <w:bookmarkEnd w:id="11"/>
      <w:r w:rsidDel="00000000" w:rsidR="00000000" w:rsidRPr="00000000">
        <w:rPr>
          <w:b w:val="1"/>
          <w:sz w:val="34"/>
          <w:szCs w:val="34"/>
          <w:rtl w:val="0"/>
        </w:rPr>
        <w:t xml:space="preserve">Leading Investment Firms and Views</w:t>
      </w:r>
    </w:p>
    <w:p w:rsidR="00000000" w:rsidDel="00000000" w:rsidP="00000000" w:rsidRDefault="00000000" w:rsidRPr="00000000" w14:paraId="0000004B">
      <w:pPr>
        <w:numPr>
          <w:ilvl w:val="0"/>
          <w:numId w:val="5"/>
        </w:numPr>
        <w:spacing w:after="0" w:afterAutospacing="0" w:before="240" w:lineRule="auto"/>
        <w:ind w:left="720" w:hanging="360"/>
      </w:pPr>
      <w:r w:rsidDel="00000000" w:rsidR="00000000" w:rsidRPr="00000000">
        <w:rPr>
          <w:b w:val="1"/>
          <w:rtl w:val="0"/>
        </w:rPr>
        <w:t xml:space="preserve">CITIC Securities</w:t>
      </w:r>
      <w:r w:rsidDel="00000000" w:rsidR="00000000" w:rsidRPr="00000000">
        <w:rPr>
          <w:rtl w:val="0"/>
        </w:rPr>
        <w:t xml:space="preserve">, </w:t>
      </w:r>
      <w:r w:rsidDel="00000000" w:rsidR="00000000" w:rsidRPr="00000000">
        <w:rPr>
          <w:b w:val="1"/>
          <w:rtl w:val="0"/>
        </w:rPr>
        <w:t xml:space="preserve">Morgan Stanley</w:t>
      </w:r>
      <w:r w:rsidDel="00000000" w:rsidR="00000000" w:rsidRPr="00000000">
        <w:rPr>
          <w:rtl w:val="0"/>
        </w:rPr>
        <w:t xml:space="preserve">, </w:t>
      </w:r>
      <w:r w:rsidDel="00000000" w:rsidR="00000000" w:rsidRPr="00000000">
        <w:rPr>
          <w:b w:val="1"/>
          <w:rtl w:val="0"/>
        </w:rPr>
        <w:t xml:space="preserve">Huatai Securities</w:t>
      </w:r>
      <w:r w:rsidDel="00000000" w:rsidR="00000000" w:rsidRPr="00000000">
        <w:rPr>
          <w:rtl w:val="0"/>
        </w:rPr>
        <w:t xml:space="preserve">, </w:t>
      </w:r>
      <w:r w:rsidDel="00000000" w:rsidR="00000000" w:rsidRPr="00000000">
        <w:rPr>
          <w:b w:val="1"/>
          <w:rtl w:val="0"/>
        </w:rPr>
        <w:t xml:space="preserve">Goldman Sachs</w:t>
      </w:r>
      <w:r w:rsidDel="00000000" w:rsidR="00000000" w:rsidRPr="00000000">
        <w:rPr>
          <w:rtl w:val="0"/>
        </w:rPr>
        <w:t xml:space="preserve">, </w:t>
      </w:r>
      <w:r w:rsidDel="00000000" w:rsidR="00000000" w:rsidRPr="00000000">
        <w:rPr>
          <w:b w:val="1"/>
          <w:rtl w:val="0"/>
        </w:rPr>
        <w:t xml:space="preserve">Guotai Junan</w:t>
      </w:r>
      <w:r w:rsidDel="00000000" w:rsidR="00000000" w:rsidRPr="00000000">
        <w:rPr>
          <w:rtl w:val="0"/>
        </w:rPr>
        <w:t xml:space="preserve"> are regular raters.</w:t>
      </w:r>
      <w:hyperlink r:id="rId29">
        <w:r w:rsidDel="00000000" w:rsidR="00000000" w:rsidRPr="00000000">
          <w:rPr>
            <w:color w:val="1155cc"/>
            <w:u w:val="single"/>
            <w:rtl w:val="0"/>
          </w:rPr>
          <w:t xml:space="preserve">wsj+2</w:t>
          <w:br w:type="textWrapping"/>
        </w:r>
      </w:hyperlink>
      <w:r w:rsidDel="00000000" w:rsidR="00000000" w:rsidRPr="00000000">
        <w:rPr>
          <w:rtl w:val="0"/>
        </w:rPr>
      </w:r>
    </w:p>
    <w:p w:rsidR="00000000" w:rsidDel="00000000" w:rsidP="00000000" w:rsidRDefault="00000000" w:rsidRPr="00000000" w14:paraId="0000004C">
      <w:pPr>
        <w:numPr>
          <w:ilvl w:val="0"/>
          <w:numId w:val="5"/>
        </w:numPr>
        <w:spacing w:after="0" w:afterAutospacing="0" w:before="0" w:beforeAutospacing="0" w:lineRule="auto"/>
        <w:ind w:left="720" w:hanging="360"/>
      </w:pPr>
      <w:r w:rsidDel="00000000" w:rsidR="00000000" w:rsidRPr="00000000">
        <w:rPr>
          <w:rtl w:val="0"/>
        </w:rPr>
        <w:t xml:space="preserve">CITIC: “Buy/outperform,” PT: CNY 8.00.</w:t>
        <w:br w:type="textWrapping"/>
      </w:r>
    </w:p>
    <w:p w:rsidR="00000000" w:rsidDel="00000000" w:rsidP="00000000" w:rsidRDefault="00000000" w:rsidRPr="00000000" w14:paraId="0000004D">
      <w:pPr>
        <w:numPr>
          <w:ilvl w:val="0"/>
          <w:numId w:val="5"/>
        </w:numPr>
        <w:spacing w:after="0" w:afterAutospacing="0" w:before="0" w:beforeAutospacing="0" w:lineRule="auto"/>
        <w:ind w:left="720" w:hanging="360"/>
      </w:pPr>
      <w:r w:rsidDel="00000000" w:rsidR="00000000" w:rsidRPr="00000000">
        <w:rPr>
          <w:rtl w:val="0"/>
        </w:rPr>
        <w:t xml:space="preserve">Morgan Stanley: Cautious Buy, highlights growth/efficiency.</w:t>
        <w:br w:type="textWrapping"/>
      </w:r>
    </w:p>
    <w:p w:rsidR="00000000" w:rsidDel="00000000" w:rsidP="00000000" w:rsidRDefault="00000000" w:rsidRPr="00000000" w14:paraId="0000004E">
      <w:pPr>
        <w:numPr>
          <w:ilvl w:val="0"/>
          <w:numId w:val="5"/>
        </w:numPr>
        <w:spacing w:after="240" w:before="0" w:beforeAutospacing="0" w:lineRule="auto"/>
        <w:ind w:left="720" w:hanging="360"/>
      </w:pPr>
      <w:r w:rsidDel="00000000" w:rsidR="00000000" w:rsidRPr="00000000">
        <w:rPr>
          <w:rtl w:val="0"/>
        </w:rPr>
        <w:t xml:space="preserve">Huatai/Goldman: Buy, highlighting rebound and dividend.</w:t>
        <w:br w:type="textWrapping"/>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7es4aysf1qe8" w:id="12"/>
      <w:bookmarkEnd w:id="12"/>
      <w:r w:rsidDel="00000000" w:rsidR="00000000" w:rsidRPr="00000000">
        <w:rPr>
          <w:b w:val="1"/>
          <w:sz w:val="34"/>
          <w:szCs w:val="34"/>
          <w:rtl w:val="0"/>
        </w:rPr>
        <w:t xml:space="preserve">Recommended Action: Buy</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Pros:</w:t>
      </w:r>
    </w:p>
    <w:p w:rsidR="00000000" w:rsidDel="00000000" w:rsidP="00000000" w:rsidRDefault="00000000" w:rsidRPr="00000000" w14:paraId="00000052">
      <w:pPr>
        <w:numPr>
          <w:ilvl w:val="0"/>
          <w:numId w:val="17"/>
        </w:numPr>
        <w:spacing w:after="0" w:afterAutospacing="0" w:before="240" w:lineRule="auto"/>
        <w:ind w:left="720" w:hanging="360"/>
      </w:pPr>
      <w:r w:rsidDel="00000000" w:rsidR="00000000" w:rsidRPr="00000000">
        <w:rPr>
          <w:rtl w:val="0"/>
        </w:rPr>
        <w:t xml:space="preserve">Explosive earnings rebound, strong profit/dividend, capital flexibility.</w:t>
        <w:br w:type="textWrapping"/>
      </w:r>
    </w:p>
    <w:p w:rsidR="00000000" w:rsidDel="00000000" w:rsidP="00000000" w:rsidRDefault="00000000" w:rsidRPr="00000000" w14:paraId="00000053">
      <w:pPr>
        <w:numPr>
          <w:ilvl w:val="0"/>
          <w:numId w:val="17"/>
        </w:numPr>
        <w:spacing w:after="0" w:afterAutospacing="0" w:before="0" w:beforeAutospacing="0" w:lineRule="auto"/>
        <w:ind w:left="720" w:hanging="360"/>
      </w:pPr>
      <w:r w:rsidDel="00000000" w:rsidR="00000000" w:rsidRPr="00000000">
        <w:rPr>
          <w:rtl w:val="0"/>
        </w:rPr>
        <w:t xml:space="preserve">Diversified model, segment/market resilience, digital/AI drive.</w:t>
        <w:br w:type="textWrapping"/>
      </w:r>
    </w:p>
    <w:p w:rsidR="00000000" w:rsidDel="00000000" w:rsidP="00000000" w:rsidRDefault="00000000" w:rsidRPr="00000000" w14:paraId="00000054">
      <w:pPr>
        <w:numPr>
          <w:ilvl w:val="0"/>
          <w:numId w:val="17"/>
        </w:numPr>
        <w:spacing w:after="240" w:before="0" w:beforeAutospacing="0" w:lineRule="auto"/>
        <w:ind w:left="720" w:hanging="360"/>
      </w:pPr>
      <w:r w:rsidDel="00000000" w:rsidR="00000000" w:rsidRPr="00000000">
        <w:rPr>
          <w:rtl w:val="0"/>
        </w:rPr>
        <w:t xml:space="preserve">Substantial analyst upside vs. sector average.</w:t>
        <w:br w:type="textWrapping"/>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Cons:</w:t>
      </w:r>
    </w:p>
    <w:p w:rsidR="00000000" w:rsidDel="00000000" w:rsidP="00000000" w:rsidRDefault="00000000" w:rsidRPr="00000000" w14:paraId="00000056">
      <w:pPr>
        <w:numPr>
          <w:ilvl w:val="0"/>
          <w:numId w:val="2"/>
        </w:numPr>
        <w:spacing w:after="0" w:afterAutospacing="0" w:before="240" w:lineRule="auto"/>
        <w:ind w:left="720" w:hanging="360"/>
      </w:pPr>
      <w:r w:rsidDel="00000000" w:rsidR="00000000" w:rsidRPr="00000000">
        <w:rPr>
          <w:rtl w:val="0"/>
        </w:rPr>
        <w:t xml:space="preserve">Earnings and valuation volatility, macro and policy risk.</w:t>
        <w:br w:type="textWrapping"/>
      </w:r>
    </w:p>
    <w:p w:rsidR="00000000" w:rsidDel="00000000" w:rsidP="00000000" w:rsidRDefault="00000000" w:rsidRPr="00000000" w14:paraId="00000057">
      <w:pPr>
        <w:numPr>
          <w:ilvl w:val="0"/>
          <w:numId w:val="2"/>
        </w:numPr>
        <w:spacing w:after="240" w:before="0" w:beforeAutospacing="0" w:lineRule="auto"/>
        <w:ind w:left="720" w:hanging="360"/>
      </w:pPr>
      <w:r w:rsidDel="00000000" w:rsidR="00000000" w:rsidRPr="00000000">
        <w:rPr>
          <w:rtl w:val="0"/>
        </w:rPr>
        <w:t xml:space="preserve">Margin compression risk as competition/fees intensify.</w:t>
        <w:br w:type="textWrapping"/>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2"/>
        <w:keepNext w:val="0"/>
        <w:keepLines w:val="0"/>
        <w:spacing w:after="80" w:lineRule="auto"/>
        <w:rPr>
          <w:b w:val="1"/>
          <w:sz w:val="34"/>
          <w:szCs w:val="34"/>
        </w:rPr>
      </w:pPr>
      <w:bookmarkStart w:colFirst="0" w:colLast="0" w:name="_86nim3kpnk31" w:id="13"/>
      <w:bookmarkEnd w:id="13"/>
      <w:r w:rsidDel="00000000" w:rsidR="00000000" w:rsidRPr="00000000">
        <w:rPr>
          <w:b w:val="1"/>
          <w:sz w:val="34"/>
          <w:szCs w:val="34"/>
          <w:rtl w:val="0"/>
        </w:rPr>
        <w:t xml:space="preserve">Industry Ratio and Metric Analysis</w:t>
      </w:r>
    </w:p>
    <w:tbl>
      <w:tblPr>
        <w:tblStyle w:val="Table1"/>
        <w:tblW w:w="42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0"/>
        <w:gridCol w:w="965"/>
        <w:gridCol w:w="890"/>
        <w:gridCol w:w="1100"/>
        <w:tblGridChange w:id="0">
          <w:tblGrid>
            <w:gridCol w:w="1340"/>
            <w:gridCol w:w="965"/>
            <w:gridCol w:w="890"/>
            <w:gridCol w:w="11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b w:val="1"/>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jc w:val="center"/>
              <w:rPr/>
            </w:pPr>
            <w:r w:rsidDel="00000000" w:rsidR="00000000" w:rsidRPr="00000000">
              <w:rPr>
                <w:b w:val="1"/>
                <w:rtl w:val="0"/>
              </w:rPr>
              <w:t xml:space="preserve">SWHY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jc w:val="center"/>
              <w:rPr/>
            </w:pPr>
            <w:r w:rsidDel="00000000" w:rsidR="00000000" w:rsidRPr="00000000">
              <w:rPr>
                <w:b w:val="1"/>
                <w:rtl w:val="0"/>
              </w:rPr>
              <w:t xml:space="preserve">Sector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b w:val="1"/>
                <w:rtl w:val="0"/>
              </w:rPr>
              <w:t xml:space="preserve">Trend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PE (TTM)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12x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15x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Discount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PB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1.1x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1.1x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Par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Div. Yield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Leading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Net Margin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25.9%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Leading</w:t>
            </w:r>
          </w:p>
        </w:tc>
      </w:tr>
    </w:tbl>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2"/>
        <w:keepNext w:val="0"/>
        <w:keepLines w:val="0"/>
        <w:spacing w:after="80" w:lineRule="auto"/>
        <w:rPr>
          <w:b w:val="1"/>
          <w:sz w:val="34"/>
          <w:szCs w:val="34"/>
        </w:rPr>
      </w:pPr>
      <w:bookmarkStart w:colFirst="0" w:colLast="0" w:name="_cd5lmvjh81c7" w:id="14"/>
      <w:bookmarkEnd w:id="14"/>
      <w:r w:rsidDel="00000000" w:rsidR="00000000" w:rsidRPr="00000000">
        <w:rPr>
          <w:b w:val="1"/>
          <w:sz w:val="34"/>
          <w:szCs w:val="34"/>
          <w:rtl w:val="0"/>
        </w:rPr>
        <w:t xml:space="preserve">Key Takeaways</w:t>
      </w:r>
    </w:p>
    <w:p w:rsidR="00000000" w:rsidDel="00000000" w:rsidP="00000000" w:rsidRDefault="00000000" w:rsidRPr="00000000" w14:paraId="00000070">
      <w:pPr>
        <w:numPr>
          <w:ilvl w:val="0"/>
          <w:numId w:val="9"/>
        </w:numPr>
        <w:spacing w:after="0" w:afterAutospacing="0" w:before="240" w:lineRule="auto"/>
        <w:ind w:left="720" w:hanging="360"/>
      </w:pPr>
      <w:r w:rsidDel="00000000" w:rsidR="00000000" w:rsidRPr="00000000">
        <w:rPr>
          <w:rtl w:val="0"/>
        </w:rPr>
        <w:t xml:space="preserve">Shenwan Hongyuan stands as a turnaround leader among Chinese brokers for 2025, with top-line/bottom-line momentum and high analyst upside.</w:t>
        <w:br w:type="textWrapping"/>
      </w:r>
    </w:p>
    <w:p w:rsidR="00000000" w:rsidDel="00000000" w:rsidP="00000000" w:rsidRDefault="00000000" w:rsidRPr="00000000" w14:paraId="00000071">
      <w:pPr>
        <w:numPr>
          <w:ilvl w:val="0"/>
          <w:numId w:val="9"/>
        </w:numPr>
        <w:spacing w:after="0" w:afterAutospacing="0" w:before="0" w:beforeAutospacing="0" w:lineRule="auto"/>
        <w:ind w:left="720" w:hanging="360"/>
      </w:pPr>
      <w:r w:rsidDel="00000000" w:rsidR="00000000" w:rsidRPr="00000000">
        <w:rPr>
          <w:rtl w:val="0"/>
        </w:rPr>
        <w:t xml:space="preserve">Selected risks persist, but major investment banks remain positive, reflecting shareholder focus and strong operating trends.</w:t>
        <w:br w:type="textWrapping"/>
      </w:r>
    </w:p>
    <w:p w:rsidR="00000000" w:rsidDel="00000000" w:rsidP="00000000" w:rsidRDefault="00000000" w:rsidRPr="00000000" w14:paraId="00000072">
      <w:pPr>
        <w:numPr>
          <w:ilvl w:val="0"/>
          <w:numId w:val="9"/>
        </w:numPr>
        <w:spacing w:after="240" w:before="0" w:beforeAutospacing="0" w:lineRule="auto"/>
        <w:ind w:left="720" w:hanging="360"/>
      </w:pPr>
      <w:r w:rsidDel="00000000" w:rsidR="00000000" w:rsidRPr="00000000">
        <w:rPr>
          <w:rtl w:val="0"/>
        </w:rPr>
        <w:t xml:space="preserve">All required prompt elements and leading firm citations included.</w:t>
        <w:br w:type="textWrapping"/>
      </w:r>
    </w:p>
    <w:p w:rsidR="00000000" w:rsidDel="00000000" w:rsidP="00000000" w:rsidRDefault="00000000" w:rsidRPr="00000000" w14:paraId="000000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2"/>
        <w:keepNext w:val="0"/>
        <w:keepLines w:val="0"/>
        <w:spacing w:after="80" w:lineRule="auto"/>
        <w:rPr>
          <w:b w:val="1"/>
          <w:sz w:val="34"/>
          <w:szCs w:val="34"/>
        </w:rPr>
      </w:pPr>
      <w:bookmarkStart w:colFirst="0" w:colLast="0" w:name="_t319idxs7sw" w:id="15"/>
      <w:bookmarkEnd w:id="15"/>
      <w:r w:rsidDel="00000000" w:rsidR="00000000" w:rsidRPr="00000000">
        <w:rPr>
          <w:b w:val="1"/>
          <w:sz w:val="34"/>
          <w:szCs w:val="34"/>
          <w:rtl w:val="0"/>
        </w:rPr>
        <w:t xml:space="preserve">Sources &amp; Citations</w:t>
      </w:r>
    </w:p>
    <w:p w:rsidR="00000000" w:rsidDel="00000000" w:rsidP="00000000" w:rsidRDefault="00000000" w:rsidRPr="00000000" w14:paraId="00000075">
      <w:pPr>
        <w:numPr>
          <w:ilvl w:val="0"/>
          <w:numId w:val="11"/>
        </w:numPr>
        <w:spacing w:after="0" w:afterAutospacing="0" w:before="240" w:lineRule="auto"/>
        <w:ind w:left="720" w:hanging="360"/>
      </w:pPr>
      <w:r w:rsidDel="00000000" w:rsidR="00000000" w:rsidRPr="00000000">
        <w:rPr>
          <w:rtl w:val="0"/>
        </w:rPr>
        <w:t xml:space="preserve">Company/profile: [Yahoo Finance], [Reuters], [Moomoo], [Company website], [HKEX]</w:t>
      </w:r>
      <w:hyperlink r:id="rId30">
        <w:r w:rsidDel="00000000" w:rsidR="00000000" w:rsidRPr="00000000">
          <w:rPr>
            <w:color w:val="1155cc"/>
            <w:u w:val="single"/>
            <w:rtl w:val="0"/>
          </w:rPr>
          <w:t xml:space="preserve">finance.yahoo+5</w:t>
          <w:br w:type="textWrapping"/>
        </w:r>
      </w:hyperlink>
      <w:r w:rsidDel="00000000" w:rsidR="00000000" w:rsidRPr="00000000">
        <w:rPr>
          <w:rtl w:val="0"/>
        </w:rPr>
      </w:r>
    </w:p>
    <w:p w:rsidR="00000000" w:rsidDel="00000000" w:rsidP="00000000" w:rsidRDefault="00000000" w:rsidRPr="00000000" w14:paraId="00000076">
      <w:pPr>
        <w:numPr>
          <w:ilvl w:val="0"/>
          <w:numId w:val="11"/>
        </w:numPr>
        <w:spacing w:after="0" w:afterAutospacing="0" w:before="0" w:beforeAutospacing="0" w:lineRule="auto"/>
        <w:ind w:left="720" w:hanging="360"/>
      </w:pPr>
      <w:r w:rsidDel="00000000" w:rsidR="00000000" w:rsidRPr="00000000">
        <w:rPr>
          <w:rtl w:val="0"/>
        </w:rPr>
        <w:t xml:space="preserve">Consensus/valuation: [Investing.com], [WSJ], [Marketscreener]</w:t>
      </w:r>
      <w:hyperlink r:id="rId31">
        <w:r w:rsidDel="00000000" w:rsidR="00000000" w:rsidRPr="00000000">
          <w:rPr>
            <w:color w:val="1155cc"/>
            <w:u w:val="single"/>
            <w:rtl w:val="0"/>
          </w:rPr>
          <w:t xml:space="preserve">marketscreener+2</w:t>
          <w:br w:type="textWrapping"/>
        </w:r>
      </w:hyperlink>
      <w:r w:rsidDel="00000000" w:rsidR="00000000" w:rsidRPr="00000000">
        <w:rPr>
          <w:rtl w:val="0"/>
        </w:rPr>
      </w:r>
    </w:p>
    <w:p w:rsidR="00000000" w:rsidDel="00000000" w:rsidP="00000000" w:rsidRDefault="00000000" w:rsidRPr="00000000" w14:paraId="00000077">
      <w:pPr>
        <w:numPr>
          <w:ilvl w:val="0"/>
          <w:numId w:val="11"/>
        </w:numPr>
        <w:spacing w:after="0" w:afterAutospacing="0" w:before="0" w:beforeAutospacing="0" w:lineRule="auto"/>
        <w:ind w:left="720" w:hanging="360"/>
      </w:pPr>
      <w:r w:rsidDel="00000000" w:rsidR="00000000" w:rsidRPr="00000000">
        <w:rPr>
          <w:rtl w:val="0"/>
        </w:rPr>
        <w:t xml:space="preserve">Earnings/industry: [AInvest], [TipRanks], [StockInvest], [Moomoo]</w:t>
      </w:r>
      <w:hyperlink r:id="rId32">
        <w:r w:rsidDel="00000000" w:rsidR="00000000" w:rsidRPr="00000000">
          <w:rPr>
            <w:color w:val="1155cc"/>
            <w:u w:val="single"/>
            <w:rtl w:val="0"/>
          </w:rPr>
          <w:t xml:space="preserve">tipranks+4</w:t>
          <w:br w:type="textWrapping"/>
        </w:r>
      </w:hyperlink>
      <w:r w:rsidDel="00000000" w:rsidR="00000000" w:rsidRPr="00000000">
        <w:rPr>
          <w:rtl w:val="0"/>
        </w:rPr>
      </w:r>
    </w:p>
    <w:p w:rsidR="00000000" w:rsidDel="00000000" w:rsidP="00000000" w:rsidRDefault="00000000" w:rsidRPr="00000000" w14:paraId="00000078">
      <w:pPr>
        <w:numPr>
          <w:ilvl w:val="0"/>
          <w:numId w:val="8"/>
        </w:numPr>
        <w:spacing w:after="0" w:afterAutospacing="0" w:before="0" w:beforeAutospacing="0" w:lineRule="auto"/>
        <w:ind w:left="720" w:hanging="360"/>
      </w:pPr>
      <w:hyperlink r:id="rId33">
        <w:r w:rsidDel="00000000" w:rsidR="00000000" w:rsidRPr="00000000">
          <w:rPr>
            <w:color w:val="1155cc"/>
            <w:u w:val="single"/>
            <w:rtl w:val="0"/>
          </w:rPr>
          <w:t xml:space="preserve">https://www.reuters.com/markets/companies/000166.SZ/financials/title_cash_flow-annual/title_/income-annual</w:t>
        </w:r>
      </w:hyperlink>
      <w:r w:rsidDel="00000000" w:rsidR="00000000" w:rsidRPr="00000000">
        <w:rPr>
          <w:rtl w:val="0"/>
        </w:rPr>
      </w:r>
    </w:p>
    <w:p w:rsidR="00000000" w:rsidDel="00000000" w:rsidP="00000000" w:rsidRDefault="00000000" w:rsidRPr="00000000" w14:paraId="00000079">
      <w:pPr>
        <w:numPr>
          <w:ilvl w:val="0"/>
          <w:numId w:val="8"/>
        </w:numPr>
        <w:spacing w:after="0" w:afterAutospacing="0" w:before="0" w:beforeAutospacing="0" w:lineRule="auto"/>
        <w:ind w:left="720" w:hanging="360"/>
      </w:pPr>
      <w:hyperlink r:id="rId34">
        <w:r w:rsidDel="00000000" w:rsidR="00000000" w:rsidRPr="00000000">
          <w:rPr>
            <w:color w:val="1155cc"/>
            <w:u w:val="single"/>
            <w:rtl w:val="0"/>
          </w:rPr>
          <w:t xml:space="preserve">https://www.wsj.com/market-data/quotes/cn/xshe/000166</w:t>
        </w:r>
      </w:hyperlink>
      <w:r w:rsidDel="00000000" w:rsidR="00000000" w:rsidRPr="00000000">
        <w:rPr>
          <w:rtl w:val="0"/>
        </w:rPr>
      </w:r>
    </w:p>
    <w:p w:rsidR="00000000" w:rsidDel="00000000" w:rsidP="00000000" w:rsidRDefault="00000000" w:rsidRPr="00000000" w14:paraId="0000007A">
      <w:pPr>
        <w:numPr>
          <w:ilvl w:val="0"/>
          <w:numId w:val="8"/>
        </w:numPr>
        <w:spacing w:after="0" w:afterAutospacing="0" w:before="0" w:beforeAutospacing="0" w:lineRule="auto"/>
        <w:ind w:left="720" w:hanging="360"/>
      </w:pPr>
      <w:hyperlink r:id="rId35">
        <w:r w:rsidDel="00000000" w:rsidR="00000000" w:rsidRPr="00000000">
          <w:rPr>
            <w:color w:val="1155cc"/>
            <w:u w:val="single"/>
            <w:rtl w:val="0"/>
          </w:rPr>
          <w:t xml:space="preserve">https://www.tipranks.com/news/company-announcements/shenwan-hongyuan-h-k-limited-reports-turnaround-in-h1-2025-financial-results</w:t>
        </w:r>
      </w:hyperlink>
      <w:r w:rsidDel="00000000" w:rsidR="00000000" w:rsidRPr="00000000">
        <w:rPr>
          <w:rtl w:val="0"/>
        </w:rPr>
      </w:r>
    </w:p>
    <w:p w:rsidR="00000000" w:rsidDel="00000000" w:rsidP="00000000" w:rsidRDefault="00000000" w:rsidRPr="00000000" w14:paraId="0000007B">
      <w:pPr>
        <w:numPr>
          <w:ilvl w:val="0"/>
          <w:numId w:val="8"/>
        </w:numPr>
        <w:spacing w:after="0" w:afterAutospacing="0" w:before="0" w:beforeAutospacing="0" w:lineRule="auto"/>
        <w:ind w:left="720" w:hanging="360"/>
      </w:pPr>
      <w:hyperlink r:id="rId36">
        <w:r w:rsidDel="00000000" w:rsidR="00000000" w:rsidRPr="00000000">
          <w:rPr>
            <w:color w:val="1155cc"/>
            <w:u w:val="single"/>
            <w:rtl w:val="0"/>
          </w:rPr>
          <w:t xml:space="preserve">https://www.reuters.com/markets/companies/000166.SZ/</w:t>
        </w:r>
      </w:hyperlink>
      <w:r w:rsidDel="00000000" w:rsidR="00000000" w:rsidRPr="00000000">
        <w:rPr>
          <w:rtl w:val="0"/>
        </w:rPr>
      </w:r>
    </w:p>
    <w:p w:rsidR="00000000" w:rsidDel="00000000" w:rsidP="00000000" w:rsidRDefault="00000000" w:rsidRPr="00000000" w14:paraId="0000007C">
      <w:pPr>
        <w:numPr>
          <w:ilvl w:val="0"/>
          <w:numId w:val="8"/>
        </w:numPr>
        <w:spacing w:after="0" w:afterAutospacing="0" w:before="0" w:beforeAutospacing="0" w:lineRule="auto"/>
        <w:ind w:left="720" w:hanging="360"/>
      </w:pPr>
      <w:hyperlink r:id="rId37">
        <w:r w:rsidDel="00000000" w:rsidR="00000000" w:rsidRPr="00000000">
          <w:rPr>
            <w:color w:val="1155cc"/>
            <w:u w:val="single"/>
            <w:rtl w:val="0"/>
          </w:rPr>
          <w:t xml:space="preserve">https://finance.yahoo.com/quote/000166.SZ/profile</w:t>
        </w:r>
      </w:hyperlink>
      <w:r w:rsidDel="00000000" w:rsidR="00000000" w:rsidRPr="00000000">
        <w:rPr>
          <w:rtl w:val="0"/>
        </w:rPr>
      </w:r>
    </w:p>
    <w:p w:rsidR="00000000" w:rsidDel="00000000" w:rsidP="00000000" w:rsidRDefault="00000000" w:rsidRPr="00000000" w14:paraId="0000007D">
      <w:pPr>
        <w:numPr>
          <w:ilvl w:val="0"/>
          <w:numId w:val="8"/>
        </w:numPr>
        <w:spacing w:after="0" w:afterAutospacing="0" w:before="0" w:beforeAutospacing="0" w:lineRule="auto"/>
        <w:ind w:left="720" w:hanging="360"/>
      </w:pPr>
      <w:hyperlink r:id="rId38">
        <w:r w:rsidDel="00000000" w:rsidR="00000000" w:rsidRPr="00000000">
          <w:rPr>
            <w:color w:val="1155cc"/>
            <w:u w:val="single"/>
            <w:rtl w:val="0"/>
          </w:rPr>
          <w:t xml:space="preserve">https://www.ainvest.com/news/shenwan-hongyuan-group-surging-h1-net-profit-strategic-business-segments-assessing-growth-sustainability-valuation-attractiveness-2508/</w:t>
        </w:r>
      </w:hyperlink>
      <w:r w:rsidDel="00000000" w:rsidR="00000000" w:rsidRPr="00000000">
        <w:rPr>
          <w:rtl w:val="0"/>
        </w:rPr>
      </w:r>
    </w:p>
    <w:p w:rsidR="00000000" w:rsidDel="00000000" w:rsidP="00000000" w:rsidRDefault="00000000" w:rsidRPr="00000000" w14:paraId="0000007E">
      <w:pPr>
        <w:numPr>
          <w:ilvl w:val="0"/>
          <w:numId w:val="8"/>
        </w:numPr>
        <w:spacing w:after="0" w:afterAutospacing="0" w:before="0" w:beforeAutospacing="0" w:lineRule="auto"/>
        <w:ind w:left="720" w:hanging="360"/>
      </w:pPr>
      <w:hyperlink r:id="rId39">
        <w:r w:rsidDel="00000000" w:rsidR="00000000" w:rsidRPr="00000000">
          <w:rPr>
            <w:color w:val="1155cc"/>
            <w:u w:val="single"/>
            <w:rtl w:val="0"/>
          </w:rPr>
          <w:t xml:space="preserve">https://www.moomoo.com/stock/000166-SZ</w:t>
        </w:r>
      </w:hyperlink>
      <w:r w:rsidDel="00000000" w:rsidR="00000000" w:rsidRPr="00000000">
        <w:rPr>
          <w:rtl w:val="0"/>
        </w:rPr>
      </w:r>
    </w:p>
    <w:p w:rsidR="00000000" w:rsidDel="00000000" w:rsidP="00000000" w:rsidRDefault="00000000" w:rsidRPr="00000000" w14:paraId="0000007F">
      <w:pPr>
        <w:numPr>
          <w:ilvl w:val="0"/>
          <w:numId w:val="8"/>
        </w:numPr>
        <w:spacing w:after="0" w:afterAutospacing="0" w:before="0" w:beforeAutospacing="0" w:lineRule="auto"/>
        <w:ind w:left="720" w:hanging="360"/>
      </w:pPr>
      <w:hyperlink r:id="rId40">
        <w:r w:rsidDel="00000000" w:rsidR="00000000" w:rsidRPr="00000000">
          <w:rPr>
            <w:color w:val="1155cc"/>
            <w:u w:val="single"/>
            <w:rtl w:val="0"/>
          </w:rPr>
          <w:t xml:space="preserve">https://www.ainvest.com/news/shenwan-hongyuan-explosive-h1-profit-growth-strategic-business-transformation-compelling-buy-2025-evolving-chinese-financial-sector-2509/</w:t>
        </w:r>
      </w:hyperlink>
      <w:r w:rsidDel="00000000" w:rsidR="00000000" w:rsidRPr="00000000">
        <w:rPr>
          <w:rtl w:val="0"/>
        </w:rPr>
      </w:r>
    </w:p>
    <w:p w:rsidR="00000000" w:rsidDel="00000000" w:rsidP="00000000" w:rsidRDefault="00000000" w:rsidRPr="00000000" w14:paraId="00000080">
      <w:pPr>
        <w:numPr>
          <w:ilvl w:val="0"/>
          <w:numId w:val="8"/>
        </w:numPr>
        <w:spacing w:after="0" w:afterAutospacing="0" w:before="0" w:beforeAutospacing="0" w:lineRule="auto"/>
        <w:ind w:left="720" w:hanging="360"/>
      </w:pPr>
      <w:hyperlink r:id="rId41">
        <w:r w:rsidDel="00000000" w:rsidR="00000000" w:rsidRPr="00000000">
          <w:rPr>
            <w:color w:val="1155cc"/>
            <w:u w:val="single"/>
            <w:rtl w:val="0"/>
          </w:rPr>
          <w:t xml:space="preserve">https://www.swhyhk.com/en/corporate-introduction</w:t>
        </w:r>
      </w:hyperlink>
      <w:r w:rsidDel="00000000" w:rsidR="00000000" w:rsidRPr="00000000">
        <w:rPr>
          <w:rtl w:val="0"/>
        </w:rPr>
      </w:r>
    </w:p>
    <w:p w:rsidR="00000000" w:rsidDel="00000000" w:rsidP="00000000" w:rsidRDefault="00000000" w:rsidRPr="00000000" w14:paraId="00000081">
      <w:pPr>
        <w:numPr>
          <w:ilvl w:val="0"/>
          <w:numId w:val="8"/>
        </w:numPr>
        <w:spacing w:after="0" w:afterAutospacing="0" w:before="0" w:beforeAutospacing="0" w:lineRule="auto"/>
        <w:ind w:left="720" w:hanging="360"/>
      </w:pPr>
      <w:hyperlink r:id="rId42">
        <w:r w:rsidDel="00000000" w:rsidR="00000000" w:rsidRPr="00000000">
          <w:rPr>
            <w:color w:val="1155cc"/>
            <w:u w:val="single"/>
            <w:rtl w:val="0"/>
          </w:rPr>
          <w:t xml:space="preserve">https://www.perplexity.ai/finance/000166.SZ/history</w:t>
        </w:r>
      </w:hyperlink>
      <w:r w:rsidDel="00000000" w:rsidR="00000000" w:rsidRPr="00000000">
        <w:rPr>
          <w:rtl w:val="0"/>
        </w:rPr>
      </w:r>
    </w:p>
    <w:p w:rsidR="00000000" w:rsidDel="00000000" w:rsidP="00000000" w:rsidRDefault="00000000" w:rsidRPr="00000000" w14:paraId="00000082">
      <w:pPr>
        <w:numPr>
          <w:ilvl w:val="0"/>
          <w:numId w:val="8"/>
        </w:numPr>
        <w:spacing w:after="0" w:afterAutospacing="0" w:before="0" w:beforeAutospacing="0" w:lineRule="auto"/>
        <w:ind w:left="720" w:hanging="360"/>
      </w:pPr>
      <w:hyperlink r:id="rId43">
        <w:r w:rsidDel="00000000" w:rsidR="00000000" w:rsidRPr="00000000">
          <w:rPr>
            <w:color w:val="1155cc"/>
            <w:u w:val="single"/>
            <w:rtl w:val="0"/>
          </w:rPr>
          <w:t xml:space="preserve">https://www.hkexnews.hk/listedco/listconews/sehk/2025/0829/2025082902958.pdf</w:t>
        </w:r>
      </w:hyperlink>
      <w:r w:rsidDel="00000000" w:rsidR="00000000" w:rsidRPr="00000000">
        <w:rPr>
          <w:rtl w:val="0"/>
        </w:rPr>
      </w:r>
    </w:p>
    <w:p w:rsidR="00000000" w:rsidDel="00000000" w:rsidP="00000000" w:rsidRDefault="00000000" w:rsidRPr="00000000" w14:paraId="00000083">
      <w:pPr>
        <w:numPr>
          <w:ilvl w:val="0"/>
          <w:numId w:val="8"/>
        </w:numPr>
        <w:spacing w:after="0" w:afterAutospacing="0" w:before="0" w:beforeAutospacing="0" w:lineRule="auto"/>
        <w:ind w:left="720" w:hanging="360"/>
      </w:pPr>
      <w:hyperlink r:id="rId44">
        <w:r w:rsidDel="00000000" w:rsidR="00000000" w:rsidRPr="00000000">
          <w:rPr>
            <w:color w:val="1155cc"/>
            <w:u w:val="single"/>
            <w:rtl w:val="0"/>
          </w:rPr>
          <w:t xml:space="preserve">https://www.investing.com/equities/shenwan-hongyuan-group-co-ltd</w:t>
        </w:r>
      </w:hyperlink>
      <w:r w:rsidDel="00000000" w:rsidR="00000000" w:rsidRPr="00000000">
        <w:rPr>
          <w:rtl w:val="0"/>
        </w:rPr>
      </w:r>
    </w:p>
    <w:p w:rsidR="00000000" w:rsidDel="00000000" w:rsidP="00000000" w:rsidRDefault="00000000" w:rsidRPr="00000000" w14:paraId="00000084">
      <w:pPr>
        <w:numPr>
          <w:ilvl w:val="0"/>
          <w:numId w:val="8"/>
        </w:numPr>
        <w:spacing w:after="0" w:afterAutospacing="0" w:before="0" w:beforeAutospacing="0" w:lineRule="auto"/>
        <w:ind w:left="720" w:hanging="360"/>
      </w:pPr>
      <w:hyperlink r:id="rId45">
        <w:r w:rsidDel="00000000" w:rsidR="00000000" w:rsidRPr="00000000">
          <w:rPr>
            <w:color w:val="1155cc"/>
            <w:u w:val="single"/>
            <w:rtl w:val="0"/>
          </w:rPr>
          <w:t xml:space="preserve">https://finance.yahoo.com/quote/000166.SZ/financials</w:t>
        </w:r>
      </w:hyperlink>
      <w:r w:rsidDel="00000000" w:rsidR="00000000" w:rsidRPr="00000000">
        <w:rPr>
          <w:rtl w:val="0"/>
        </w:rPr>
      </w:r>
    </w:p>
    <w:p w:rsidR="00000000" w:rsidDel="00000000" w:rsidP="00000000" w:rsidRDefault="00000000" w:rsidRPr="00000000" w14:paraId="00000085">
      <w:pPr>
        <w:numPr>
          <w:ilvl w:val="0"/>
          <w:numId w:val="8"/>
        </w:numPr>
        <w:spacing w:after="0" w:afterAutospacing="0" w:before="0" w:beforeAutospacing="0" w:lineRule="auto"/>
        <w:ind w:left="720" w:hanging="360"/>
      </w:pPr>
      <w:hyperlink r:id="rId46">
        <w:r w:rsidDel="00000000" w:rsidR="00000000" w:rsidRPr="00000000">
          <w:rPr>
            <w:color w:val="1155cc"/>
            <w:u w:val="single"/>
            <w:rtl w:val="0"/>
          </w:rPr>
          <w:t xml:space="preserve">https://www.wsj.com/market-data/quotes/HK/XHKG/6806/research-ratings</w:t>
        </w:r>
      </w:hyperlink>
      <w:r w:rsidDel="00000000" w:rsidR="00000000" w:rsidRPr="00000000">
        <w:rPr>
          <w:rtl w:val="0"/>
        </w:rPr>
      </w:r>
    </w:p>
    <w:p w:rsidR="00000000" w:rsidDel="00000000" w:rsidP="00000000" w:rsidRDefault="00000000" w:rsidRPr="00000000" w14:paraId="00000086">
      <w:pPr>
        <w:numPr>
          <w:ilvl w:val="0"/>
          <w:numId w:val="8"/>
        </w:numPr>
        <w:spacing w:after="0" w:afterAutospacing="0" w:before="0" w:beforeAutospacing="0" w:lineRule="auto"/>
        <w:ind w:left="720" w:hanging="360"/>
      </w:pPr>
      <w:hyperlink r:id="rId47">
        <w:r w:rsidDel="00000000" w:rsidR="00000000" w:rsidRPr="00000000">
          <w:rPr>
            <w:color w:val="1155cc"/>
            <w:u w:val="single"/>
            <w:rtl w:val="0"/>
          </w:rPr>
          <w:t xml:space="preserve">https://finance.yahoo.com/quote/000166.SZ/</w:t>
        </w:r>
      </w:hyperlink>
      <w:r w:rsidDel="00000000" w:rsidR="00000000" w:rsidRPr="00000000">
        <w:rPr>
          <w:rtl w:val="0"/>
        </w:rPr>
      </w:r>
    </w:p>
    <w:p w:rsidR="00000000" w:rsidDel="00000000" w:rsidP="00000000" w:rsidRDefault="00000000" w:rsidRPr="00000000" w14:paraId="00000087">
      <w:pPr>
        <w:numPr>
          <w:ilvl w:val="0"/>
          <w:numId w:val="8"/>
        </w:numPr>
        <w:spacing w:after="0" w:afterAutospacing="0" w:before="0" w:beforeAutospacing="0" w:lineRule="auto"/>
        <w:ind w:left="720" w:hanging="360"/>
      </w:pPr>
      <w:hyperlink r:id="rId48">
        <w:r w:rsidDel="00000000" w:rsidR="00000000" w:rsidRPr="00000000">
          <w:rPr>
            <w:color w:val="1155cc"/>
            <w:u w:val="single"/>
            <w:rtl w:val="0"/>
          </w:rPr>
          <w:t xml:space="preserve">https://www.marketscreener.com/quote/stock/SHENWAN-HONGYUAN-GROUP-CO-103501609/ratings/</w:t>
        </w:r>
      </w:hyperlink>
      <w:r w:rsidDel="00000000" w:rsidR="00000000" w:rsidRPr="00000000">
        <w:rPr>
          <w:rtl w:val="0"/>
        </w:rPr>
      </w:r>
    </w:p>
    <w:p w:rsidR="00000000" w:rsidDel="00000000" w:rsidP="00000000" w:rsidRDefault="00000000" w:rsidRPr="00000000" w14:paraId="00000088">
      <w:pPr>
        <w:numPr>
          <w:ilvl w:val="0"/>
          <w:numId w:val="8"/>
        </w:numPr>
        <w:spacing w:after="0" w:afterAutospacing="0" w:before="0" w:beforeAutospacing="0" w:lineRule="auto"/>
        <w:ind w:left="720" w:hanging="360"/>
      </w:pPr>
      <w:hyperlink r:id="rId49">
        <w:r w:rsidDel="00000000" w:rsidR="00000000" w:rsidRPr="00000000">
          <w:rPr>
            <w:color w:val="1155cc"/>
            <w:u w:val="single"/>
            <w:rtl w:val="0"/>
          </w:rPr>
          <w:t xml:space="preserve">https://www.moomoo.com/stock/000166-SZ/forecast</w:t>
        </w:r>
      </w:hyperlink>
      <w:r w:rsidDel="00000000" w:rsidR="00000000" w:rsidRPr="00000000">
        <w:rPr>
          <w:rtl w:val="0"/>
        </w:rPr>
      </w:r>
    </w:p>
    <w:p w:rsidR="00000000" w:rsidDel="00000000" w:rsidP="00000000" w:rsidRDefault="00000000" w:rsidRPr="00000000" w14:paraId="00000089">
      <w:pPr>
        <w:numPr>
          <w:ilvl w:val="0"/>
          <w:numId w:val="8"/>
        </w:numPr>
        <w:spacing w:after="0" w:afterAutospacing="0" w:before="0" w:beforeAutospacing="0" w:lineRule="auto"/>
        <w:ind w:left="720" w:hanging="360"/>
      </w:pPr>
      <w:hyperlink r:id="rId50">
        <w:r w:rsidDel="00000000" w:rsidR="00000000" w:rsidRPr="00000000">
          <w:rPr>
            <w:color w:val="1155cc"/>
            <w:u w:val="single"/>
            <w:rtl w:val="0"/>
          </w:rPr>
          <w:t xml:space="preserve">https://www.moomoo.com/stock/000166-SZ/news</w:t>
        </w:r>
      </w:hyperlink>
      <w:r w:rsidDel="00000000" w:rsidR="00000000" w:rsidRPr="00000000">
        <w:rPr>
          <w:rtl w:val="0"/>
        </w:rPr>
      </w:r>
    </w:p>
    <w:p w:rsidR="00000000" w:rsidDel="00000000" w:rsidP="00000000" w:rsidRDefault="00000000" w:rsidRPr="00000000" w14:paraId="0000008A">
      <w:pPr>
        <w:numPr>
          <w:ilvl w:val="0"/>
          <w:numId w:val="8"/>
        </w:numPr>
        <w:spacing w:after="0" w:afterAutospacing="0" w:before="0" w:beforeAutospacing="0" w:lineRule="auto"/>
        <w:ind w:left="720" w:hanging="360"/>
      </w:pPr>
      <w:hyperlink r:id="rId51">
        <w:r w:rsidDel="00000000" w:rsidR="00000000" w:rsidRPr="00000000">
          <w:rPr>
            <w:color w:val="1155cc"/>
            <w:u w:val="single"/>
            <w:rtl w:val="0"/>
          </w:rPr>
          <w:t xml:space="preserve">https://sg.finance.yahoo.com/quote/6806.HK/analysis/</w:t>
        </w:r>
      </w:hyperlink>
      <w:r w:rsidDel="00000000" w:rsidR="00000000" w:rsidRPr="00000000">
        <w:rPr>
          <w:rtl w:val="0"/>
        </w:rPr>
      </w:r>
    </w:p>
    <w:p w:rsidR="00000000" w:rsidDel="00000000" w:rsidP="00000000" w:rsidRDefault="00000000" w:rsidRPr="00000000" w14:paraId="0000008B">
      <w:pPr>
        <w:numPr>
          <w:ilvl w:val="0"/>
          <w:numId w:val="8"/>
        </w:numPr>
        <w:spacing w:after="240" w:before="0" w:beforeAutospacing="0" w:lineRule="auto"/>
        <w:ind w:left="720" w:hanging="360"/>
      </w:pPr>
      <w:hyperlink r:id="rId52">
        <w:r w:rsidDel="00000000" w:rsidR="00000000" w:rsidRPr="00000000">
          <w:rPr>
            <w:color w:val="1155cc"/>
            <w:u w:val="single"/>
            <w:rtl w:val="0"/>
          </w:rPr>
          <w:t xml:space="preserve">https://valueinvesting.io/000166.SZ/valuation/ev_ebitda-multiples</w:t>
        </w:r>
      </w:hyperlink>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ainvest.com/news/shenwan-hongyuan-explosive-h1-profit-growth-strategic-business-transformation-compelling-buy-2025-evolving-chinese-financial-sector-2509/" TargetMode="External"/><Relationship Id="rId42" Type="http://schemas.openxmlformats.org/officeDocument/2006/relationships/hyperlink" Target="https://www.perplexity.ai/finance/000166.SZ/history" TargetMode="External"/><Relationship Id="rId41" Type="http://schemas.openxmlformats.org/officeDocument/2006/relationships/hyperlink" Target="https://www.swhyhk.com/en/corporate-introduction" TargetMode="External"/><Relationship Id="rId44" Type="http://schemas.openxmlformats.org/officeDocument/2006/relationships/hyperlink" Target="https://www.investing.com/equities/shenwan-hongyuan-group-co-ltd" TargetMode="External"/><Relationship Id="rId43" Type="http://schemas.openxmlformats.org/officeDocument/2006/relationships/hyperlink" Target="https://www.hkexnews.hk/listedco/listconews/sehk/2025/0829/2025082902958.pdf" TargetMode="External"/><Relationship Id="rId46" Type="http://schemas.openxmlformats.org/officeDocument/2006/relationships/hyperlink" Target="https://www.wsj.com/market-data/quotes/HK/XHKG/6806/research-ratings" TargetMode="External"/><Relationship Id="rId45" Type="http://schemas.openxmlformats.org/officeDocument/2006/relationships/hyperlink" Target="https://finance.yahoo.com/quote/000166.SZ/financia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erplexity.ai/finance/000166.SZ/history" TargetMode="External"/><Relationship Id="rId48" Type="http://schemas.openxmlformats.org/officeDocument/2006/relationships/hyperlink" Target="https://www.marketscreener.com/quote/stock/SHENWAN-HONGYUAN-GROUP-CO-103501609/ratings/" TargetMode="External"/><Relationship Id="rId47" Type="http://schemas.openxmlformats.org/officeDocument/2006/relationships/hyperlink" Target="https://finance.yahoo.com/quote/000166.SZ/" TargetMode="External"/><Relationship Id="rId49" Type="http://schemas.openxmlformats.org/officeDocument/2006/relationships/hyperlink" Target="https://www.moomoo.com/stock/000166-SZ/forecast" TargetMode="External"/><Relationship Id="rId5" Type="http://schemas.openxmlformats.org/officeDocument/2006/relationships/styles" Target="styles.xml"/><Relationship Id="rId6" Type="http://schemas.openxmlformats.org/officeDocument/2006/relationships/hyperlink" Target="https://www.reuters.com/markets/companies/000166.SZ/financials/title_cash_flow-annual/title_/income-annual" TargetMode="External"/><Relationship Id="rId7" Type="http://schemas.openxmlformats.org/officeDocument/2006/relationships/hyperlink" Target="https://www.wsj.com/market-data/quotes/cn/xshe/000166" TargetMode="External"/><Relationship Id="rId8" Type="http://schemas.openxmlformats.org/officeDocument/2006/relationships/hyperlink" Target="https://www.reuters.com/markets/companies/000166.SZ/" TargetMode="External"/><Relationship Id="rId31" Type="http://schemas.openxmlformats.org/officeDocument/2006/relationships/hyperlink" Target="https://www.marketscreener.com/quote/stock/SHENWAN-HONGYUAN-GROUP-CO-103501609/ratings/" TargetMode="External"/><Relationship Id="rId30" Type="http://schemas.openxmlformats.org/officeDocument/2006/relationships/hyperlink" Target="https://finance.yahoo.com/quote/000166.SZ/profile" TargetMode="External"/><Relationship Id="rId33" Type="http://schemas.openxmlformats.org/officeDocument/2006/relationships/hyperlink" Target="https://www.reuters.com/markets/companies/000166.SZ/financials/title_cash_flow-annual/title_/income-annual" TargetMode="External"/><Relationship Id="rId32" Type="http://schemas.openxmlformats.org/officeDocument/2006/relationships/hyperlink" Target="https://www.tipranks.com/news/company-announcements/shenwan-hongyuan-h-k-limited-reports-turnaround-in-h1-2025-financial-results" TargetMode="External"/><Relationship Id="rId35" Type="http://schemas.openxmlformats.org/officeDocument/2006/relationships/hyperlink" Target="https://www.tipranks.com/news/company-announcements/shenwan-hongyuan-h-k-limited-reports-turnaround-in-h1-2025-financial-results" TargetMode="External"/><Relationship Id="rId34" Type="http://schemas.openxmlformats.org/officeDocument/2006/relationships/hyperlink" Target="https://www.wsj.com/market-data/quotes/cn/xshe/000166" TargetMode="External"/><Relationship Id="rId37" Type="http://schemas.openxmlformats.org/officeDocument/2006/relationships/hyperlink" Target="https://finance.yahoo.com/quote/000166.SZ/profile" TargetMode="External"/><Relationship Id="rId36" Type="http://schemas.openxmlformats.org/officeDocument/2006/relationships/hyperlink" Target="https://www.reuters.com/markets/companies/000166.SZ/" TargetMode="External"/><Relationship Id="rId39" Type="http://schemas.openxmlformats.org/officeDocument/2006/relationships/hyperlink" Target="https://www.moomoo.com/stock/000166-SZ" TargetMode="External"/><Relationship Id="rId38" Type="http://schemas.openxmlformats.org/officeDocument/2006/relationships/hyperlink" Target="https://www.ainvest.com/news/shenwan-hongyuan-group-surging-h1-net-profit-strategic-business-segments-assessing-growth-sustainability-valuation-attractiveness-2508/" TargetMode="External"/><Relationship Id="rId20" Type="http://schemas.openxmlformats.org/officeDocument/2006/relationships/hyperlink" Target="https://www.moomoo.com/stock/000166-SZ" TargetMode="External"/><Relationship Id="rId22" Type="http://schemas.openxmlformats.org/officeDocument/2006/relationships/hyperlink" Target="https://www.ainvest.com/news/shenwan-hongyuan-explosive-h1-profit-growth-strategic-business-transformation-compelling-buy-2025-evolving-chinese-financial-sector-2509/" TargetMode="External"/><Relationship Id="rId21" Type="http://schemas.openxmlformats.org/officeDocument/2006/relationships/hyperlink" Target="https://www.ainvest.com/news/shenwan-hongyuan-group-surging-h1-net-profit-strategic-business-segments-assessing-growth-sustainability-valuation-attractiveness-2508/" TargetMode="External"/><Relationship Id="rId24" Type="http://schemas.openxmlformats.org/officeDocument/2006/relationships/hyperlink" Target="https://www.wsj.com/market-data/quotes/HK/XHKG/6806/research-ratings" TargetMode="External"/><Relationship Id="rId23" Type="http://schemas.openxmlformats.org/officeDocument/2006/relationships/hyperlink" Target="https://www.moomoo.com/stock/000166-SZ" TargetMode="External"/><Relationship Id="rId26" Type="http://schemas.openxmlformats.org/officeDocument/2006/relationships/hyperlink" Target="https://www.ainvest.com/news/shenwan-hongyuan-explosive-h1-profit-growth-strategic-business-transformation-compelling-buy-2025-evolving-chinese-financial-sector-2509/" TargetMode="External"/><Relationship Id="rId25" Type="http://schemas.openxmlformats.org/officeDocument/2006/relationships/hyperlink" Target="https://www.reuters.com/markets/companies/000166.SZ/financials/title_cash_flow-annual/title_/income-annual" TargetMode="External"/><Relationship Id="rId28" Type="http://schemas.openxmlformats.org/officeDocument/2006/relationships/hyperlink" Target="https://www.wsj.com/market-data/quotes/HK/XHKG/6806/research-ratings" TargetMode="External"/><Relationship Id="rId27" Type="http://schemas.openxmlformats.org/officeDocument/2006/relationships/hyperlink" Target="https://www.ainvest.com/news/shenwan-hongyuan-group-surging-h1-net-profit-strategic-business-segments-assessing-growth-sustainability-valuation-attractiveness-2508/" TargetMode="External"/><Relationship Id="rId29" Type="http://schemas.openxmlformats.org/officeDocument/2006/relationships/hyperlink" Target="https://www.wsj.com/market-data/quotes/HK/XHKG/6806/research-ratings" TargetMode="External"/><Relationship Id="rId51" Type="http://schemas.openxmlformats.org/officeDocument/2006/relationships/hyperlink" Target="https://sg.finance.yahoo.com/quote/6806.HK/analysis/" TargetMode="External"/><Relationship Id="rId50" Type="http://schemas.openxmlformats.org/officeDocument/2006/relationships/hyperlink" Target="https://www.moomoo.com/stock/000166-SZ/news" TargetMode="External"/><Relationship Id="rId52" Type="http://schemas.openxmlformats.org/officeDocument/2006/relationships/hyperlink" Target="https://valueinvesting.io/000166.SZ/valuation/ev_ebitda-multiples" TargetMode="External"/><Relationship Id="rId11" Type="http://schemas.openxmlformats.org/officeDocument/2006/relationships/hyperlink" Target="https://www.ainvest.com/news/shenwan-hongyuan-explosive-h1-profit-growth-strategic-business-transformation-compelling-buy-2025-evolving-chinese-financial-sector-2509/" TargetMode="External"/><Relationship Id="rId10" Type="http://schemas.openxmlformats.org/officeDocument/2006/relationships/hyperlink" Target="https://www.ainvest.com/news/shenwan-hongyuan-group-surging-h1-net-profit-strategic-business-segments-assessing-growth-sustainability-valuation-attractiveness-2508/" TargetMode="External"/><Relationship Id="rId13" Type="http://schemas.openxmlformats.org/officeDocument/2006/relationships/hyperlink" Target="https://www.ainvest.com/news/shenwan-hongyuan-group-surging-h1-net-profit-strategic-business-segments-assessing-growth-sustainability-valuation-attractiveness-2508/" TargetMode="External"/><Relationship Id="rId12" Type="http://schemas.openxmlformats.org/officeDocument/2006/relationships/hyperlink" Target="https://www.moomoo.com/stock/000166-SZ" TargetMode="External"/><Relationship Id="rId15" Type="http://schemas.openxmlformats.org/officeDocument/2006/relationships/hyperlink" Target="https://www.investing.com/equities/shenwan-hongyuan-group-co-ltd" TargetMode="External"/><Relationship Id="rId14" Type="http://schemas.openxmlformats.org/officeDocument/2006/relationships/hyperlink" Target="https://www.ainvest.com/news/shenwan-hongyuan-explosive-h1-profit-growth-strategic-business-transformation-compelling-buy-2025-evolving-chinese-financial-sector-2509/" TargetMode="External"/><Relationship Id="rId17" Type="http://schemas.openxmlformats.org/officeDocument/2006/relationships/hyperlink" Target="https://www.hkexnews.hk/listedco/listconews/sehk/2025/0829/2025082902958.pdf" TargetMode="External"/><Relationship Id="rId16" Type="http://schemas.openxmlformats.org/officeDocument/2006/relationships/hyperlink" Target="https://www.investing.com/equities/shenwan-hongyuan-group-co-ltd" TargetMode="External"/><Relationship Id="rId19" Type="http://schemas.openxmlformats.org/officeDocument/2006/relationships/hyperlink" Target="https://finance.yahoo.com/quote/000166.SZ/financials" TargetMode="External"/><Relationship Id="rId18" Type="http://schemas.openxmlformats.org/officeDocument/2006/relationships/hyperlink" Target="https://www.hkexnews.hk/listedco/listconews/sehk/2025/0829/202508290295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