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wdxydvcd0aa" w:id="0"/>
      <w:bookmarkEnd w:id="0"/>
      <w:r w:rsidDel="00000000" w:rsidR="00000000" w:rsidRPr="00000000">
        <w:rPr>
          <w:b w:val="1"/>
          <w:sz w:val="46"/>
          <w:szCs w:val="46"/>
          <w:rtl w:val="0"/>
        </w:rPr>
        <w:t xml:space="preserve">Investment Summary: Zhongtai Securities Co Ltd</w:t>
      </w:r>
    </w:p>
    <w:p w:rsidR="00000000" w:rsidDel="00000000" w:rsidP="00000000" w:rsidRDefault="00000000" w:rsidRPr="00000000" w14:paraId="00000002">
      <w:pPr>
        <w:numPr>
          <w:ilvl w:val="0"/>
          <w:numId w:val="15"/>
        </w:numPr>
        <w:spacing w:after="0" w:afterAutospacing="0" w:before="240" w:lineRule="auto"/>
        <w:ind w:left="720" w:hanging="360"/>
      </w:pPr>
      <w:r w:rsidDel="00000000" w:rsidR="00000000" w:rsidRPr="00000000">
        <w:rPr>
          <w:b w:val="1"/>
          <w:rtl w:val="0"/>
        </w:rPr>
        <w:t xml:space="preserve">Date:</w:t>
      </w:r>
      <w:r w:rsidDel="00000000" w:rsidR="00000000" w:rsidRPr="00000000">
        <w:rPr>
          <w:rtl w:val="0"/>
        </w:rPr>
        <w:t xml:space="preserve"> September 5, 2025</w:t>
        <w:br w:type="textWrapping"/>
      </w:r>
    </w:p>
    <w:p w:rsidR="00000000" w:rsidDel="00000000" w:rsidP="00000000" w:rsidRDefault="00000000" w:rsidRPr="00000000" w14:paraId="00000003">
      <w:pPr>
        <w:numPr>
          <w:ilvl w:val="0"/>
          <w:numId w:val="15"/>
        </w:numPr>
        <w:spacing w:after="0" w:afterAutospacing="0" w:before="0" w:beforeAutospacing="0" w:lineRule="auto"/>
        <w:ind w:left="720" w:hanging="360"/>
      </w:pPr>
      <w:r w:rsidDel="00000000" w:rsidR="00000000" w:rsidRPr="00000000">
        <w:rPr>
          <w:b w:val="1"/>
          <w:rtl w:val="0"/>
        </w:rPr>
        <w:t xml:space="preserve">Stock price (close, last trading day):</w:t>
      </w:r>
      <w:r w:rsidDel="00000000" w:rsidR="00000000" w:rsidRPr="00000000">
        <w:rPr>
          <w:rtl w:val="0"/>
        </w:rPr>
        <w:t xml:space="preserve"> CNY 7.21</w:t>
      </w:r>
      <w:hyperlink r:id="rId6">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04">
      <w:pPr>
        <w:numPr>
          <w:ilvl w:val="0"/>
          <w:numId w:val="15"/>
        </w:numPr>
        <w:spacing w:after="0" w:afterAutospacing="0" w:before="0" w:beforeAutospacing="0" w:lineRule="auto"/>
        <w:ind w:left="720" w:hanging="360"/>
      </w:pPr>
      <w:r w:rsidDel="00000000" w:rsidR="00000000" w:rsidRPr="00000000">
        <w:rPr>
          <w:b w:val="1"/>
          <w:rtl w:val="0"/>
        </w:rPr>
        <w:t xml:space="preserve">Market cap:</w:t>
      </w:r>
      <w:r w:rsidDel="00000000" w:rsidR="00000000" w:rsidRPr="00000000">
        <w:rPr>
          <w:rtl w:val="0"/>
        </w:rPr>
        <w:t xml:space="preserve"> CNY 49.97B</w:t>
      </w:r>
      <w:hyperlink r:id="rId7">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05">
      <w:pPr>
        <w:numPr>
          <w:ilvl w:val="0"/>
          <w:numId w:val="15"/>
        </w:numPr>
        <w:spacing w:after="0" w:afterAutospacing="0" w:before="0" w:beforeAutospacing="0" w:lineRule="auto"/>
        <w:ind w:left="720" w:hanging="360"/>
      </w:pPr>
      <w:r w:rsidDel="00000000" w:rsidR="00000000" w:rsidRPr="00000000">
        <w:rPr>
          <w:b w:val="1"/>
          <w:rtl w:val="0"/>
        </w:rPr>
        <w:t xml:space="preserve">Industry:</w:t>
      </w:r>
      <w:r w:rsidDel="00000000" w:rsidR="00000000" w:rsidRPr="00000000">
        <w:rPr>
          <w:rtl w:val="0"/>
        </w:rPr>
        <w:t xml:space="preserve"> Securities Brokerage, Investment Banking, Asset Management, Capital Markets</w:t>
        <w:br w:type="textWrapping"/>
      </w:r>
    </w:p>
    <w:p w:rsidR="00000000" w:rsidDel="00000000" w:rsidP="00000000" w:rsidRDefault="00000000" w:rsidRPr="00000000" w14:paraId="00000006">
      <w:pPr>
        <w:numPr>
          <w:ilvl w:val="0"/>
          <w:numId w:val="15"/>
        </w:numPr>
        <w:spacing w:after="240" w:before="0" w:beforeAutospacing="0" w:lineRule="auto"/>
        <w:ind w:left="720" w:hanging="360"/>
      </w:pPr>
      <w:r w:rsidDel="00000000" w:rsidR="00000000" w:rsidRPr="00000000">
        <w:rPr>
          <w:b w:val="1"/>
          <w:rtl w:val="0"/>
        </w:rPr>
        <w:t xml:space="preserve">Recommended Action:</w:t>
      </w:r>
      <w:r w:rsidDel="00000000" w:rsidR="00000000" w:rsidRPr="00000000">
        <w:rPr>
          <w:rtl w:val="0"/>
        </w:rPr>
        <w:t xml:space="preserve"> Hold (current analyst consensus and major broker views below)</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y8cqib6enimk" w:id="1"/>
      <w:bookmarkEnd w:id="1"/>
      <w:r w:rsidDel="00000000" w:rsidR="00000000" w:rsidRPr="00000000">
        <w:rPr>
          <w:b w:val="1"/>
          <w:sz w:val="34"/>
          <w:szCs w:val="34"/>
          <w:rtl w:val="0"/>
        </w:rPr>
        <w:t xml:space="preserve">Business Overview</w:t>
      </w:r>
    </w:p>
    <w:p w:rsidR="00000000" w:rsidDel="00000000" w:rsidP="00000000" w:rsidRDefault="00000000" w:rsidRPr="00000000" w14:paraId="00000009">
      <w:pPr>
        <w:spacing w:after="240" w:before="240" w:lineRule="auto"/>
        <w:rPr>
          <w:color w:val="1155cc"/>
          <w:u w:val="single"/>
        </w:rPr>
      </w:pPr>
      <w:r w:rsidDel="00000000" w:rsidR="00000000" w:rsidRPr="00000000">
        <w:rPr>
          <w:rtl w:val="0"/>
        </w:rPr>
        <w:t xml:space="preserve">Zhongtai Securities is a major A-share and HK-listed brokerage, providing investment banking, brokerage, wealth management, proprietary trading, and asset management services for retail, institutional, and corporate clients. In 2024, revenue was CNY 10.74B (down -14.3% YoY), with net profit CNY 937.3M. Brokerage and asset management are the largest divisions, with particular strength in regional markets and fixed income. Fintech deployment and new product launches remain focus areas for 2025, complemented by expanding Southeast Asia outreach.</w:t>
      </w:r>
      <w:hyperlink r:id="rId8">
        <w:r w:rsidDel="00000000" w:rsidR="00000000" w:rsidRPr="00000000">
          <w:rPr>
            <w:color w:val="1155cc"/>
            <w:u w:val="single"/>
            <w:rtl w:val="0"/>
          </w:rPr>
          <w:t xml:space="preserve">finance.yahoo+5</w:t>
        </w:r>
      </w:hyperlink>
      <w:r w:rsidDel="00000000" w:rsidR="00000000" w:rsidRPr="00000000">
        <w:rPr>
          <w:rtl w:val="0"/>
        </w:rPr>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b w:val="1"/>
          <w:rtl w:val="0"/>
        </w:rPr>
        <w:t xml:space="preserve">AUM:</w:t>
      </w:r>
      <w:r w:rsidDel="00000000" w:rsidR="00000000" w:rsidRPr="00000000">
        <w:rPr>
          <w:rtl w:val="0"/>
        </w:rPr>
        <w:t xml:space="preserve"> Reached CNY 1.2T in 2023; client base exceeded 10M retail, 4M active accounts.</w:t>
      </w:r>
      <w:hyperlink r:id="rId9">
        <w:r w:rsidDel="00000000" w:rsidR="00000000" w:rsidRPr="00000000">
          <w:rPr>
            <w:color w:val="1155cc"/>
            <w:u w:val="single"/>
            <w:rtl w:val="0"/>
          </w:rPr>
          <w:t xml:space="preserve">dcfmodeling</w:t>
          <w:br w:type="textWrapping"/>
        </w:r>
      </w:hyperlink>
      <w:r w:rsidDel="00000000" w:rsidR="00000000" w:rsidRPr="00000000">
        <w:rPr>
          <w:rtl w:val="0"/>
        </w:rPr>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Strengths:</w:t>
      </w:r>
      <w:r w:rsidDel="00000000" w:rsidR="00000000" w:rsidRPr="00000000">
        <w:rPr>
          <w:rtl w:val="0"/>
        </w:rPr>
        <w:t xml:space="preserve"> Diversified revenue streams, healthy fintech investments, regional dominance, robust risk controls, SOE ownership.</w:t>
        <w:br w:type="textWrapping"/>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Low ROE (2.44%), modest EPS, profitability volatility, fee competition, and cyclical headwinds.</w:t>
      </w:r>
      <w:hyperlink r:id="rId10">
        <w:r w:rsidDel="00000000" w:rsidR="00000000" w:rsidRPr="00000000">
          <w:rPr>
            <w:color w:val="1155cc"/>
            <w:u w:val="single"/>
            <w:rtl w:val="0"/>
          </w:rPr>
          <w:t xml:space="preserve">wisesheets</w:t>
          <w:br w:type="textWrapping"/>
        </w:r>
      </w:hyperlink>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ayvjxhka2tov" w:id="2"/>
      <w:bookmarkEnd w:id="2"/>
      <w:r w:rsidDel="00000000" w:rsidR="00000000" w:rsidRPr="00000000">
        <w:rPr>
          <w:b w:val="1"/>
          <w:sz w:val="34"/>
          <w:szCs w:val="34"/>
          <w:rtl w:val="0"/>
        </w:rPr>
        <w:t xml:space="preserve">Business Performance</w:t>
      </w:r>
    </w:p>
    <w:p w:rsidR="00000000" w:rsidDel="00000000" w:rsidP="00000000" w:rsidRDefault="00000000" w:rsidRPr="00000000" w14:paraId="0000000F">
      <w:pPr>
        <w:numPr>
          <w:ilvl w:val="0"/>
          <w:numId w:val="9"/>
        </w:numPr>
        <w:spacing w:after="0" w:afterAutospacing="0" w:before="240" w:lineRule="auto"/>
        <w:ind w:left="720" w:hanging="360"/>
      </w:pPr>
      <w:r w:rsidDel="00000000" w:rsidR="00000000" w:rsidRPr="00000000">
        <w:rPr>
          <w:b w:val="1"/>
          <w:rtl w:val="0"/>
        </w:rPr>
        <w:t xml:space="preserve">TTM revenue:</w:t>
      </w:r>
      <w:r w:rsidDel="00000000" w:rsidR="00000000" w:rsidRPr="00000000">
        <w:rPr>
          <w:rtl w:val="0"/>
        </w:rPr>
        <w:t xml:space="preserve"> CNY 10.76B</w:t>
      </w:r>
      <w:hyperlink r:id="rId11">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10">
      <w:pPr>
        <w:numPr>
          <w:ilvl w:val="0"/>
          <w:numId w:val="9"/>
        </w:numPr>
        <w:spacing w:after="0" w:afterAutospacing="0" w:before="0" w:beforeAutospacing="0" w:lineRule="auto"/>
        <w:ind w:left="720" w:hanging="360"/>
      </w:pPr>
      <w:r w:rsidDel="00000000" w:rsidR="00000000" w:rsidRPr="00000000">
        <w:rPr>
          <w:b w:val="1"/>
          <w:rtl w:val="0"/>
        </w:rPr>
        <w:t xml:space="preserve">Net income:</w:t>
      </w:r>
      <w:r w:rsidDel="00000000" w:rsidR="00000000" w:rsidRPr="00000000">
        <w:rPr>
          <w:rtl w:val="0"/>
        </w:rPr>
        <w:t xml:space="preserve"> CNY 975.77M (TTM); EPS TTM: 0.12</w:t>
      </w:r>
      <w:hyperlink r:id="rId12">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b w:val="1"/>
          <w:rtl w:val="0"/>
        </w:rPr>
        <w:t xml:space="preserve">PE (TTM):</w:t>
      </w:r>
      <w:r w:rsidDel="00000000" w:rsidR="00000000" w:rsidRPr="00000000">
        <w:rPr>
          <w:rtl w:val="0"/>
        </w:rPr>
        <w:t xml:space="preserve"> 61.41x (sector avg. 20x), forward PE: 36.10x</w:t>
      </w:r>
      <w:hyperlink r:id="rId13">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b w:val="1"/>
          <w:rtl w:val="0"/>
        </w:rPr>
        <w:t xml:space="preserve">Dividend yield:</w:t>
      </w:r>
      <w:r w:rsidDel="00000000" w:rsidR="00000000" w:rsidRPr="00000000">
        <w:rPr>
          <w:rtl w:val="0"/>
        </w:rPr>
        <w:t xml:space="preserve"> 0.70% (2025, CNY 0.05/share)</w:t>
      </w:r>
      <w:hyperlink r:id="rId14">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b w:val="1"/>
          <w:rtl w:val="0"/>
        </w:rPr>
        <w:t xml:space="preserve">PB:</w:t>
      </w:r>
      <w:r w:rsidDel="00000000" w:rsidR="00000000" w:rsidRPr="00000000">
        <w:rPr>
          <w:rtl w:val="0"/>
        </w:rPr>
        <w:t xml:space="preserve"> 1.2x</w:t>
      </w:r>
      <w:hyperlink r:id="rId15">
        <w:r w:rsidDel="00000000" w:rsidR="00000000" w:rsidRPr="00000000">
          <w:rPr>
            <w:color w:val="1155cc"/>
            <w:u w:val="single"/>
            <w:rtl w:val="0"/>
          </w:rPr>
          <w:t xml:space="preserve">dcfmodeling</w:t>
          <w:br w:type="textWrapping"/>
        </w:r>
      </w:hyperlink>
      <w:r w:rsidDel="00000000" w:rsidR="00000000" w:rsidRPr="00000000">
        <w:rPr>
          <w:rtl w:val="0"/>
        </w:rPr>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b w:val="1"/>
          <w:rtl w:val="0"/>
        </w:rPr>
        <w:t xml:space="preserve">ROE:</w:t>
      </w:r>
      <w:r w:rsidDel="00000000" w:rsidR="00000000" w:rsidRPr="00000000">
        <w:rPr>
          <w:rtl w:val="0"/>
        </w:rPr>
        <w:t xml:space="preserve"> 2.44% (TTM)</w:t>
      </w:r>
      <w:hyperlink r:id="rId16">
        <w:r w:rsidDel="00000000" w:rsidR="00000000" w:rsidRPr="00000000">
          <w:rPr>
            <w:color w:val="1155cc"/>
            <w:u w:val="single"/>
            <w:rtl w:val="0"/>
          </w:rPr>
          <w:t xml:space="preserve">wisesheets</w:t>
          <w:br w:type="textWrapping"/>
        </w:r>
      </w:hyperlink>
      <w:r w:rsidDel="00000000" w:rsidR="00000000" w:rsidRPr="00000000">
        <w:rPr>
          <w:rtl w:val="0"/>
        </w:rPr>
      </w:r>
    </w:p>
    <w:p w:rsidR="00000000" w:rsidDel="00000000" w:rsidP="00000000" w:rsidRDefault="00000000" w:rsidRPr="00000000" w14:paraId="00000015">
      <w:pPr>
        <w:numPr>
          <w:ilvl w:val="0"/>
          <w:numId w:val="9"/>
        </w:numPr>
        <w:spacing w:after="240" w:before="0" w:beforeAutospacing="0" w:lineRule="auto"/>
        <w:ind w:left="720" w:hanging="360"/>
      </w:pPr>
      <w:r w:rsidDel="00000000" w:rsidR="00000000" w:rsidRPr="00000000">
        <w:rPr>
          <w:b w:val="1"/>
          <w:rtl w:val="0"/>
        </w:rPr>
        <w:t xml:space="preserve">Analyst forecasts:</w:t>
      </w:r>
      <w:r w:rsidDel="00000000" w:rsidR="00000000" w:rsidRPr="00000000">
        <w:rPr>
          <w:rtl w:val="0"/>
        </w:rPr>
        <w:t xml:space="preserve"> EPS to grow from ¥1.5 (2022) to ¥2.5 (2025), with future revenue CAGR forecasted at ~9.9–20%</w:t>
      </w:r>
      <w:hyperlink r:id="rId17">
        <w:r w:rsidDel="00000000" w:rsidR="00000000" w:rsidRPr="00000000">
          <w:rPr>
            <w:color w:val="1155cc"/>
            <w:u w:val="single"/>
            <w:rtl w:val="0"/>
          </w:rPr>
          <w:t xml:space="preserve">simplywall+1</w:t>
          <w:br w:type="textWrapping"/>
        </w:r>
      </w:hyperlink>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ix9qiy88opoe" w:id="3"/>
      <w:bookmarkEnd w:id="3"/>
      <w:r w:rsidDel="00000000" w:rsidR="00000000" w:rsidRPr="00000000">
        <w:rPr>
          <w:b w:val="1"/>
          <w:sz w:val="34"/>
          <w:szCs w:val="34"/>
          <w:rtl w:val="0"/>
        </w:rPr>
        <w:t xml:space="preserve">Industry Context</w:t>
      </w:r>
    </w:p>
    <w:p w:rsidR="00000000" w:rsidDel="00000000" w:rsidP="00000000" w:rsidRDefault="00000000" w:rsidRPr="00000000" w14:paraId="00000018">
      <w:pPr>
        <w:numPr>
          <w:ilvl w:val="0"/>
          <w:numId w:val="14"/>
        </w:numPr>
        <w:spacing w:after="0" w:afterAutospacing="0" w:before="240" w:lineRule="auto"/>
        <w:ind w:left="720" w:hanging="360"/>
      </w:pPr>
      <w:r w:rsidDel="00000000" w:rsidR="00000000" w:rsidRPr="00000000">
        <w:rPr>
          <w:b w:val="1"/>
          <w:rtl w:val="0"/>
        </w:rPr>
        <w:t xml:space="preserve">Market phase:</w:t>
      </w:r>
      <w:r w:rsidDel="00000000" w:rsidR="00000000" w:rsidRPr="00000000">
        <w:rPr>
          <w:rtl w:val="0"/>
        </w:rPr>
        <w:t xml:space="preserve"> Fee pressure and profit volatility following sector-wide cyclicality; digital innovation drives cost and product shifts.</w:t>
        <w:br w:type="textWrapping"/>
      </w:r>
    </w:p>
    <w:p w:rsidR="00000000" w:rsidDel="00000000" w:rsidP="00000000" w:rsidRDefault="00000000" w:rsidRPr="00000000" w14:paraId="00000019">
      <w:pPr>
        <w:numPr>
          <w:ilvl w:val="0"/>
          <w:numId w:val="14"/>
        </w:numPr>
        <w:spacing w:after="0" w:afterAutospacing="0" w:before="0" w:beforeAutospacing="0" w:lineRule="auto"/>
        <w:ind w:left="720" w:hanging="360"/>
      </w:pPr>
      <w:r w:rsidDel="00000000" w:rsidR="00000000" w:rsidRPr="00000000">
        <w:rPr>
          <w:b w:val="1"/>
          <w:rtl w:val="0"/>
        </w:rPr>
        <w:t xml:space="preserve">Zhongtai vs. sector:</w:t>
        <w:br w:type="textWrapping"/>
      </w:r>
    </w:p>
    <w:p w:rsidR="00000000" w:rsidDel="00000000" w:rsidP="00000000" w:rsidRDefault="00000000" w:rsidRPr="00000000" w14:paraId="0000001A">
      <w:pPr>
        <w:numPr>
          <w:ilvl w:val="1"/>
          <w:numId w:val="14"/>
        </w:numPr>
        <w:spacing w:after="0" w:afterAutospacing="0" w:before="0" w:beforeAutospacing="0" w:lineRule="auto"/>
        <w:ind w:left="1440" w:hanging="360"/>
      </w:pPr>
      <w:r w:rsidDel="00000000" w:rsidR="00000000" w:rsidRPr="00000000">
        <w:rPr>
          <w:rtl w:val="0"/>
        </w:rPr>
        <w:t xml:space="preserve">PE: 61.4x, sector 20x (premium due to lower earnings)</w:t>
      </w:r>
      <w:hyperlink r:id="rId18">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1B">
      <w:pPr>
        <w:numPr>
          <w:ilvl w:val="1"/>
          <w:numId w:val="14"/>
        </w:numPr>
        <w:spacing w:after="0" w:afterAutospacing="0" w:before="0" w:beforeAutospacing="0" w:lineRule="auto"/>
        <w:ind w:left="1440" w:hanging="360"/>
      </w:pPr>
      <w:r w:rsidDel="00000000" w:rsidR="00000000" w:rsidRPr="00000000">
        <w:rPr>
          <w:rtl w:val="0"/>
        </w:rPr>
        <w:t xml:space="preserve">PB: 1.2x, sector 1.4x</w:t>
        <w:br w:type="textWrapping"/>
      </w:r>
    </w:p>
    <w:p w:rsidR="00000000" w:rsidDel="00000000" w:rsidP="00000000" w:rsidRDefault="00000000" w:rsidRPr="00000000" w14:paraId="0000001C">
      <w:pPr>
        <w:numPr>
          <w:ilvl w:val="1"/>
          <w:numId w:val="14"/>
        </w:numPr>
        <w:spacing w:after="0" w:afterAutospacing="0" w:before="0" w:beforeAutospacing="0" w:lineRule="auto"/>
        <w:ind w:left="1440" w:hanging="360"/>
      </w:pPr>
      <w:r w:rsidDel="00000000" w:rsidR="00000000" w:rsidRPr="00000000">
        <w:rPr>
          <w:rtl w:val="0"/>
        </w:rPr>
        <w:t xml:space="preserve">Dividend yield: 0.70%, sector 1.7%</w:t>
        <w:br w:type="textWrapping"/>
      </w:r>
    </w:p>
    <w:p w:rsidR="00000000" w:rsidDel="00000000" w:rsidP="00000000" w:rsidRDefault="00000000" w:rsidRPr="00000000" w14:paraId="0000001D">
      <w:pPr>
        <w:numPr>
          <w:ilvl w:val="1"/>
          <w:numId w:val="14"/>
        </w:numPr>
        <w:spacing w:after="0" w:afterAutospacing="0" w:before="0" w:beforeAutospacing="0" w:lineRule="auto"/>
        <w:ind w:left="1440" w:hanging="360"/>
      </w:pPr>
      <w:r w:rsidDel="00000000" w:rsidR="00000000" w:rsidRPr="00000000">
        <w:rPr>
          <w:rtl w:val="0"/>
        </w:rPr>
        <w:t xml:space="preserve">ROE: 2.44%, sector 10–12%</w:t>
      </w:r>
      <w:hyperlink r:id="rId19">
        <w:r w:rsidDel="00000000" w:rsidR="00000000" w:rsidRPr="00000000">
          <w:rPr>
            <w:color w:val="1155cc"/>
            <w:u w:val="single"/>
            <w:rtl w:val="0"/>
          </w:rPr>
          <w:t xml:space="preserve">wisesheets</w:t>
          <w:br w:type="textWrapping"/>
        </w:r>
      </w:hyperlink>
      <w:r w:rsidDel="00000000" w:rsidR="00000000" w:rsidRPr="00000000">
        <w:rPr>
          <w:rtl w:val="0"/>
        </w:rPr>
      </w:r>
    </w:p>
    <w:p w:rsidR="00000000" w:rsidDel="00000000" w:rsidP="00000000" w:rsidRDefault="00000000" w:rsidRPr="00000000" w14:paraId="0000001E">
      <w:pPr>
        <w:numPr>
          <w:ilvl w:val="0"/>
          <w:numId w:val="14"/>
        </w:numPr>
        <w:spacing w:after="240" w:before="0" w:beforeAutospacing="0" w:lineRule="auto"/>
        <w:ind w:left="720" w:hanging="360"/>
      </w:pPr>
      <w:r w:rsidDel="00000000" w:rsidR="00000000" w:rsidRPr="00000000">
        <w:rPr>
          <w:b w:val="1"/>
          <w:rtl w:val="0"/>
        </w:rPr>
        <w:t xml:space="preserve">Valuation:</w:t>
      </w:r>
      <w:r w:rsidDel="00000000" w:rsidR="00000000" w:rsidRPr="00000000">
        <w:rPr>
          <w:rtl w:val="0"/>
        </w:rPr>
        <w:t xml:space="preserve"> Shares trade in the mid-range given SOE backing and growth, but margins and yield lag peers.</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ud8m5wu5hduo" w:id="4"/>
      <w:bookmarkEnd w:id="4"/>
      <w:r w:rsidDel="00000000" w:rsidR="00000000" w:rsidRPr="00000000">
        <w:rPr>
          <w:b w:val="1"/>
          <w:sz w:val="34"/>
          <w:szCs w:val="34"/>
          <w:rtl w:val="0"/>
        </w:rPr>
        <w:t xml:space="preserve">Financial Stability and Debt Levels</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b w:val="1"/>
          <w:rtl w:val="0"/>
        </w:rPr>
        <w:t xml:space="preserve">Leverage:</w:t>
      </w:r>
      <w:r w:rsidDel="00000000" w:rsidR="00000000" w:rsidRPr="00000000">
        <w:rPr>
          <w:rtl w:val="0"/>
        </w:rPr>
        <w:t xml:space="preserve"> Conservative, backed by CNY 31.9B equity and CNY 185B assets at end-2022.</w:t>
      </w:r>
      <w:hyperlink r:id="rId20">
        <w:r w:rsidDel="00000000" w:rsidR="00000000" w:rsidRPr="00000000">
          <w:rPr>
            <w:color w:val="1155cc"/>
            <w:u w:val="single"/>
            <w:rtl w:val="0"/>
          </w:rPr>
          <w:t xml:space="preserve">dcfmodeling</w:t>
          <w:br w:type="textWrapping"/>
        </w:r>
      </w:hyperlink>
      <w:r w:rsidDel="00000000" w:rsidR="00000000" w:rsidRPr="00000000">
        <w:rPr>
          <w:rtl w:val="0"/>
        </w:rPr>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Dividend payout:</w:t>
      </w:r>
      <w:r w:rsidDel="00000000" w:rsidR="00000000" w:rsidRPr="00000000">
        <w:rPr>
          <w:rtl w:val="0"/>
        </w:rPr>
        <w:t xml:space="preserve"> ~30% of earnings, well-covered but small in absolute terms.</w:t>
        <w:br w:type="textWrapping"/>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b w:val="1"/>
          <w:rtl w:val="0"/>
        </w:rPr>
        <w:t xml:space="preserve">Risks:</w:t>
      </w:r>
      <w:r w:rsidDel="00000000" w:rsidR="00000000" w:rsidRPr="00000000">
        <w:rPr>
          <w:rtl w:val="0"/>
        </w:rPr>
        <w:t xml:space="preserve"> Earnings volatility, low profitability, market regulation, and sector competition.</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24y57kdjg8j1" w:id="5"/>
      <w:bookmarkEnd w:id="5"/>
      <w:r w:rsidDel="00000000" w:rsidR="00000000" w:rsidRPr="00000000">
        <w:rPr>
          <w:b w:val="1"/>
          <w:sz w:val="34"/>
          <w:szCs w:val="34"/>
          <w:rtl w:val="0"/>
        </w:rPr>
        <w:t xml:space="preserve">Key Financials &amp; Valuation</w:t>
      </w:r>
    </w:p>
    <w:p w:rsidR="00000000" w:rsidDel="00000000" w:rsidP="00000000" w:rsidRDefault="00000000" w:rsidRPr="00000000" w14:paraId="00000026">
      <w:pPr>
        <w:numPr>
          <w:ilvl w:val="0"/>
          <w:numId w:val="10"/>
        </w:numPr>
        <w:spacing w:after="0" w:afterAutospacing="0" w:before="240" w:lineRule="auto"/>
        <w:ind w:left="720" w:hanging="360"/>
      </w:pPr>
      <w:r w:rsidDel="00000000" w:rsidR="00000000" w:rsidRPr="00000000">
        <w:rPr>
          <w:b w:val="1"/>
          <w:rtl w:val="0"/>
        </w:rPr>
        <w:t xml:space="preserve">2024 revenue:</w:t>
      </w:r>
      <w:r w:rsidDel="00000000" w:rsidR="00000000" w:rsidRPr="00000000">
        <w:rPr>
          <w:rtl w:val="0"/>
        </w:rPr>
        <w:t xml:space="preserve"> CNY 10.74B</w:t>
        <w:br w:type="textWrapping"/>
      </w:r>
    </w:p>
    <w:p w:rsidR="00000000" w:rsidDel="00000000" w:rsidP="00000000" w:rsidRDefault="00000000" w:rsidRPr="00000000" w14:paraId="00000027">
      <w:pPr>
        <w:numPr>
          <w:ilvl w:val="0"/>
          <w:numId w:val="10"/>
        </w:numPr>
        <w:spacing w:after="0" w:afterAutospacing="0" w:before="0" w:beforeAutospacing="0" w:lineRule="auto"/>
        <w:ind w:left="720" w:hanging="360"/>
      </w:pPr>
      <w:r w:rsidDel="00000000" w:rsidR="00000000" w:rsidRPr="00000000">
        <w:rPr>
          <w:b w:val="1"/>
          <w:rtl w:val="0"/>
        </w:rPr>
        <w:t xml:space="preserve">Net profit (TTM):</w:t>
      </w:r>
      <w:r w:rsidDel="00000000" w:rsidR="00000000" w:rsidRPr="00000000">
        <w:rPr>
          <w:rtl w:val="0"/>
        </w:rPr>
        <w:t xml:space="preserve"> CNY 975.77M</w:t>
      </w:r>
      <w:hyperlink r:id="rId21">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8">
      <w:pPr>
        <w:numPr>
          <w:ilvl w:val="0"/>
          <w:numId w:val="10"/>
        </w:numPr>
        <w:spacing w:after="0" w:afterAutospacing="0" w:before="0" w:beforeAutospacing="0" w:lineRule="auto"/>
        <w:ind w:left="720" w:hanging="360"/>
      </w:pPr>
      <w:r w:rsidDel="00000000" w:rsidR="00000000" w:rsidRPr="00000000">
        <w:rPr>
          <w:b w:val="1"/>
          <w:rtl w:val="0"/>
        </w:rPr>
        <w:t xml:space="preserve">EPS:</w:t>
      </w:r>
      <w:r w:rsidDel="00000000" w:rsidR="00000000" w:rsidRPr="00000000">
        <w:rPr>
          <w:rtl w:val="0"/>
        </w:rPr>
        <w:t xml:space="preserve"> 0.12 (TTM)</w:t>
      </w:r>
      <w:hyperlink r:id="rId22">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9">
      <w:pPr>
        <w:numPr>
          <w:ilvl w:val="0"/>
          <w:numId w:val="10"/>
        </w:numPr>
        <w:spacing w:after="0" w:afterAutospacing="0" w:before="0" w:beforeAutospacing="0" w:lineRule="auto"/>
        <w:ind w:left="720" w:hanging="360"/>
      </w:pPr>
      <w:r w:rsidDel="00000000" w:rsidR="00000000" w:rsidRPr="00000000">
        <w:rPr>
          <w:b w:val="1"/>
          <w:rtl w:val="0"/>
        </w:rPr>
        <w:t xml:space="preserve">PE:</w:t>
      </w:r>
      <w:r w:rsidDel="00000000" w:rsidR="00000000" w:rsidRPr="00000000">
        <w:rPr>
          <w:rtl w:val="0"/>
        </w:rPr>
        <w:t xml:space="preserve"> 61.41x</w:t>
      </w:r>
      <w:hyperlink r:id="rId23">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b w:val="1"/>
          <w:rtl w:val="0"/>
        </w:rPr>
        <w:t xml:space="preserve">PB:</w:t>
      </w:r>
      <w:r w:rsidDel="00000000" w:rsidR="00000000" w:rsidRPr="00000000">
        <w:rPr>
          <w:rtl w:val="0"/>
        </w:rPr>
        <w:t xml:space="preserve"> 1.2x</w:t>
      </w:r>
      <w:hyperlink r:id="rId24">
        <w:r w:rsidDel="00000000" w:rsidR="00000000" w:rsidRPr="00000000">
          <w:rPr>
            <w:color w:val="1155cc"/>
            <w:u w:val="single"/>
            <w:rtl w:val="0"/>
          </w:rPr>
          <w:t xml:space="preserve">dcfmodeling</w:t>
          <w:br w:type="textWrapping"/>
        </w:r>
      </w:hyperlink>
      <w:r w:rsidDel="00000000" w:rsidR="00000000" w:rsidRPr="00000000">
        <w:rPr>
          <w:rtl w:val="0"/>
        </w:rPr>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b w:val="1"/>
          <w:rtl w:val="0"/>
        </w:rPr>
        <w:t xml:space="preserve">Dividend:</w:t>
      </w:r>
      <w:r w:rsidDel="00000000" w:rsidR="00000000" w:rsidRPr="00000000">
        <w:rPr>
          <w:rtl w:val="0"/>
        </w:rPr>
        <w:t xml:space="preserve"> 0.05/share (0.70% yield, ex-date Jun 12, 2025)</w:t>
      </w:r>
      <w:hyperlink r:id="rId25">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C">
      <w:pPr>
        <w:numPr>
          <w:ilvl w:val="0"/>
          <w:numId w:val="10"/>
        </w:numPr>
        <w:spacing w:after="0" w:afterAutospacing="0" w:before="0" w:beforeAutospacing="0" w:lineRule="auto"/>
        <w:ind w:left="720" w:hanging="360"/>
      </w:pPr>
      <w:r w:rsidDel="00000000" w:rsidR="00000000" w:rsidRPr="00000000">
        <w:rPr>
          <w:b w:val="1"/>
          <w:rtl w:val="0"/>
        </w:rPr>
        <w:t xml:space="preserve">52-week range:</w:t>
      </w:r>
      <w:r w:rsidDel="00000000" w:rsidR="00000000" w:rsidRPr="00000000">
        <w:rPr>
          <w:rtl w:val="0"/>
        </w:rPr>
        <w:t xml:space="preserve"> CNY 5.42–8.05</w:t>
      </w:r>
      <w:hyperlink r:id="rId26">
        <w:r w:rsidDel="00000000" w:rsidR="00000000" w:rsidRPr="00000000">
          <w:rPr>
            <w:color w:val="1155cc"/>
            <w:u w:val="single"/>
            <w:rtl w:val="0"/>
          </w:rPr>
          <w:t xml:space="preserve">dcfmodeling+1</w:t>
          <w:br w:type="textWrapping"/>
        </w:r>
      </w:hyperlink>
      <w:r w:rsidDel="00000000" w:rsidR="00000000" w:rsidRPr="00000000">
        <w:rPr>
          <w:rtl w:val="0"/>
        </w:rPr>
      </w:r>
    </w:p>
    <w:p w:rsidR="00000000" w:rsidDel="00000000" w:rsidP="00000000" w:rsidRDefault="00000000" w:rsidRPr="00000000" w14:paraId="0000002D">
      <w:pPr>
        <w:numPr>
          <w:ilvl w:val="0"/>
          <w:numId w:val="10"/>
        </w:numPr>
        <w:spacing w:after="240" w:before="0" w:beforeAutospacing="0" w:lineRule="auto"/>
        <w:ind w:left="720" w:hanging="360"/>
      </w:pPr>
      <w:r w:rsidDel="00000000" w:rsidR="00000000" w:rsidRPr="00000000">
        <w:rPr>
          <w:b w:val="1"/>
          <w:rtl w:val="0"/>
        </w:rPr>
        <w:t xml:space="preserve">Price target:</w:t>
      </w:r>
      <w:r w:rsidDel="00000000" w:rsidR="00000000" w:rsidRPr="00000000">
        <w:rPr>
          <w:rtl w:val="0"/>
        </w:rPr>
        <w:t xml:space="preserve"> Consensus CNY 7.90; upside 9.6%</w:t>
      </w:r>
      <w:hyperlink r:id="rId27">
        <w:r w:rsidDel="00000000" w:rsidR="00000000" w:rsidRPr="00000000">
          <w:rPr>
            <w:color w:val="1155cc"/>
            <w:u w:val="single"/>
            <w:rtl w:val="0"/>
          </w:rPr>
          <w:t xml:space="preserve">simplywall</w:t>
          <w:br w:type="textWrapping"/>
        </w:r>
      </w:hyperlink>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qn4xo7gtd2xq" w:id="6"/>
      <w:bookmarkEnd w:id="6"/>
      <w:r w:rsidDel="00000000" w:rsidR="00000000" w:rsidRPr="00000000">
        <w:rPr>
          <w:b w:val="1"/>
          <w:sz w:val="34"/>
          <w:szCs w:val="34"/>
          <w:rtl w:val="0"/>
        </w:rPr>
        <w:t xml:space="preserve">Big Trends and Big Events</w:t>
      </w:r>
    </w:p>
    <w:p w:rsidR="00000000" w:rsidDel="00000000" w:rsidP="00000000" w:rsidRDefault="00000000" w:rsidRPr="00000000" w14:paraId="00000030">
      <w:pPr>
        <w:numPr>
          <w:ilvl w:val="0"/>
          <w:numId w:val="11"/>
        </w:numPr>
        <w:spacing w:after="0" w:afterAutospacing="0" w:before="240" w:lineRule="auto"/>
        <w:ind w:left="720" w:hanging="360"/>
      </w:pPr>
      <w:r w:rsidDel="00000000" w:rsidR="00000000" w:rsidRPr="00000000">
        <w:rPr>
          <w:rtl w:val="0"/>
        </w:rPr>
        <w:t xml:space="preserve">Fee/margin compression led to lower net profit in 2024; earnings recovery projected slow but positive for 2025.</w:t>
        <w:br w:type="textWrapping"/>
      </w:r>
    </w:p>
    <w:p w:rsidR="00000000" w:rsidDel="00000000" w:rsidP="00000000" w:rsidRDefault="00000000" w:rsidRPr="00000000" w14:paraId="00000031">
      <w:pPr>
        <w:numPr>
          <w:ilvl w:val="0"/>
          <w:numId w:val="11"/>
        </w:numPr>
        <w:spacing w:after="0" w:afterAutospacing="0" w:before="0" w:beforeAutospacing="0" w:lineRule="auto"/>
        <w:ind w:left="720" w:hanging="360"/>
      </w:pPr>
      <w:r w:rsidDel="00000000" w:rsidR="00000000" w:rsidRPr="00000000">
        <w:rPr>
          <w:rtl w:val="0"/>
        </w:rPr>
        <w:t xml:space="preserve">Product innovation (wealth, fintech) and Southeast Asia expansion identified as key future drivers.</w:t>
      </w:r>
      <w:hyperlink r:id="rId28">
        <w:r w:rsidDel="00000000" w:rsidR="00000000" w:rsidRPr="00000000">
          <w:rPr>
            <w:color w:val="1155cc"/>
            <w:u w:val="single"/>
            <w:rtl w:val="0"/>
          </w:rPr>
          <w:t xml:space="preserve">dcfmodeling+1</w:t>
          <w:br w:type="textWrapping"/>
        </w:r>
      </w:hyperlink>
      <w:r w:rsidDel="00000000" w:rsidR="00000000" w:rsidRPr="00000000">
        <w:rPr>
          <w:rtl w:val="0"/>
        </w:rPr>
      </w:r>
    </w:p>
    <w:p w:rsidR="00000000" w:rsidDel="00000000" w:rsidP="00000000" w:rsidRDefault="00000000" w:rsidRPr="00000000" w14:paraId="00000032">
      <w:pPr>
        <w:numPr>
          <w:ilvl w:val="0"/>
          <w:numId w:val="11"/>
        </w:numPr>
        <w:spacing w:after="240" w:before="0" w:beforeAutospacing="0" w:lineRule="auto"/>
        <w:ind w:left="720" w:hanging="360"/>
      </w:pPr>
      <w:r w:rsidDel="00000000" w:rsidR="00000000" w:rsidRPr="00000000">
        <w:rPr>
          <w:rtl w:val="0"/>
        </w:rPr>
        <w:t xml:space="preserve">Regulatory/ESG improvements and digitalization investments ongoing.</w:t>
        <w:br w:type="textWrapping"/>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bb7kp6obcmik" w:id="7"/>
      <w:bookmarkEnd w:id="7"/>
      <w:r w:rsidDel="00000000" w:rsidR="00000000" w:rsidRPr="00000000">
        <w:rPr>
          <w:b w:val="1"/>
          <w:sz w:val="34"/>
          <w:szCs w:val="34"/>
          <w:rtl w:val="0"/>
        </w:rPr>
        <w:t xml:space="preserve">Customer Segments and Demand Trends</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b w:val="1"/>
          <w:rtl w:val="0"/>
        </w:rPr>
        <w:t xml:space="preserve">Retail brokerage:</w:t>
      </w:r>
      <w:r w:rsidDel="00000000" w:rsidR="00000000" w:rsidRPr="00000000">
        <w:rPr>
          <w:rtl w:val="0"/>
        </w:rPr>
        <w:t xml:space="preserve"> ~60%</w:t>
        <w:br w:type="textWrapping"/>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Institutional/IB:</w:t>
      </w:r>
      <w:r w:rsidDel="00000000" w:rsidR="00000000" w:rsidRPr="00000000">
        <w:rPr>
          <w:rtl w:val="0"/>
        </w:rPr>
        <w:t xml:space="preserve"> ~25%</w:t>
        <w:br w:type="textWrapping"/>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Asset/fund mgmt:</w:t>
      </w:r>
      <w:r w:rsidDel="00000000" w:rsidR="00000000" w:rsidRPr="00000000">
        <w:rPr>
          <w:rtl w:val="0"/>
        </w:rPr>
        <w:t xml:space="preserve"> ~15%</w:t>
        <w:br w:type="textWrapping"/>
      </w:r>
    </w:p>
    <w:p w:rsidR="00000000" w:rsidDel="00000000" w:rsidP="00000000" w:rsidRDefault="00000000" w:rsidRPr="00000000" w14:paraId="00000038">
      <w:pPr>
        <w:numPr>
          <w:ilvl w:val="0"/>
          <w:numId w:val="7"/>
        </w:numPr>
        <w:spacing w:after="240" w:before="0" w:beforeAutospacing="0" w:lineRule="auto"/>
        <w:ind w:left="720" w:hanging="360"/>
      </w:pPr>
      <w:r w:rsidDel="00000000" w:rsidR="00000000" w:rsidRPr="00000000">
        <w:rPr>
          <w:b w:val="1"/>
          <w:rtl w:val="0"/>
        </w:rPr>
        <w:t xml:space="preserve">Trends:</w:t>
      </w:r>
      <w:r w:rsidDel="00000000" w:rsidR="00000000" w:rsidRPr="00000000">
        <w:rPr>
          <w:rtl w:val="0"/>
        </w:rPr>
        <w:t xml:space="preserve"> Product and channel innovation, green finance, outbound expansion.</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z6mrac9xp4jk" w:id="8"/>
      <w:bookmarkEnd w:id="8"/>
      <w:r w:rsidDel="00000000" w:rsidR="00000000" w:rsidRPr="00000000">
        <w:rPr>
          <w:b w:val="1"/>
          <w:sz w:val="34"/>
          <w:szCs w:val="34"/>
          <w:rtl w:val="0"/>
        </w:rPr>
        <w:t xml:space="preserve">Competitive Landscape</w:t>
      </w:r>
    </w:p>
    <w:p w:rsidR="00000000" w:rsidDel="00000000" w:rsidP="00000000" w:rsidRDefault="00000000" w:rsidRPr="00000000" w14:paraId="0000003B">
      <w:pPr>
        <w:numPr>
          <w:ilvl w:val="0"/>
          <w:numId w:val="16"/>
        </w:numPr>
        <w:spacing w:after="0" w:afterAutospacing="0" w:before="240" w:lineRule="auto"/>
        <w:ind w:left="720" w:hanging="360"/>
      </w:pPr>
      <w:r w:rsidDel="00000000" w:rsidR="00000000" w:rsidRPr="00000000">
        <w:rPr>
          <w:rtl w:val="0"/>
        </w:rPr>
        <w:t xml:space="preserve">Main peers: CITIC Securities, Guotai Junan, Haitong, GF Securities, SDIC Capital.</w:t>
        <w:br w:type="textWrapping"/>
      </w:r>
    </w:p>
    <w:p w:rsidR="00000000" w:rsidDel="00000000" w:rsidP="00000000" w:rsidRDefault="00000000" w:rsidRPr="00000000" w14:paraId="0000003C">
      <w:pPr>
        <w:numPr>
          <w:ilvl w:val="0"/>
          <w:numId w:val="16"/>
        </w:numPr>
        <w:spacing w:after="0" w:afterAutospacing="0" w:before="0" w:beforeAutospacing="0" w:lineRule="auto"/>
        <w:ind w:left="720" w:hanging="360"/>
      </w:pPr>
      <w:r w:rsidDel="00000000" w:rsidR="00000000" w:rsidRPr="00000000">
        <w:rPr>
          <w:b w:val="1"/>
          <w:rtl w:val="0"/>
        </w:rPr>
        <w:t xml:space="preserve">Moats:</w:t>
      </w:r>
      <w:r w:rsidDel="00000000" w:rsidR="00000000" w:rsidRPr="00000000">
        <w:rPr>
          <w:rtl w:val="0"/>
        </w:rPr>
        <w:t xml:space="preserve"> Regional niche, SOE platform, large client base, multi-product capabilities.</w:t>
        <w:br w:type="textWrapping"/>
      </w:r>
    </w:p>
    <w:p w:rsidR="00000000" w:rsidDel="00000000" w:rsidP="00000000" w:rsidRDefault="00000000" w:rsidRPr="00000000" w14:paraId="0000003D">
      <w:pPr>
        <w:numPr>
          <w:ilvl w:val="0"/>
          <w:numId w:val="16"/>
        </w:numPr>
        <w:spacing w:after="240" w:before="0" w:beforeAutospacing="0" w:lineRule="auto"/>
        <w:ind w:left="720" w:hanging="360"/>
      </w:pPr>
      <w:r w:rsidDel="00000000" w:rsidR="00000000" w:rsidRPr="00000000">
        <w:rPr>
          <w:b w:val="1"/>
          <w:rtl w:val="0"/>
        </w:rPr>
        <w:t xml:space="preserve">Weaknesses:</w:t>
      </w:r>
      <w:r w:rsidDel="00000000" w:rsidR="00000000" w:rsidRPr="00000000">
        <w:rPr>
          <w:rtl w:val="0"/>
        </w:rPr>
        <w:t xml:space="preserve"> Revenue and profit growth below peer average; dividend and ROE lag majors.</w:t>
        <w:br w:type="textWrapping"/>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gjzzpxmfdwuf" w:id="9"/>
      <w:bookmarkEnd w:id="9"/>
      <w:r w:rsidDel="00000000" w:rsidR="00000000" w:rsidRPr="00000000">
        <w:rPr>
          <w:b w:val="1"/>
          <w:sz w:val="34"/>
          <w:szCs w:val="34"/>
          <w:rtl w:val="0"/>
        </w:rPr>
        <w:t xml:space="preserve">Risks and Anomalies</w:t>
      </w:r>
    </w:p>
    <w:p w:rsidR="00000000" w:rsidDel="00000000" w:rsidP="00000000" w:rsidRDefault="00000000" w:rsidRPr="00000000" w14:paraId="00000040">
      <w:pPr>
        <w:numPr>
          <w:ilvl w:val="0"/>
          <w:numId w:val="12"/>
        </w:numPr>
        <w:spacing w:after="0" w:afterAutospacing="0" w:before="240" w:lineRule="auto"/>
        <w:ind w:left="720" w:hanging="360"/>
      </w:pPr>
      <w:r w:rsidDel="00000000" w:rsidR="00000000" w:rsidRPr="00000000">
        <w:rPr>
          <w:rtl w:val="0"/>
        </w:rPr>
        <w:t xml:space="preserve">Profitability and margin volatility, high PE, relatively low ROE and dividend yield.</w:t>
        <w:br w:type="textWrapping"/>
      </w:r>
    </w:p>
    <w:p w:rsidR="00000000" w:rsidDel="00000000" w:rsidP="00000000" w:rsidRDefault="00000000" w:rsidRPr="00000000" w14:paraId="00000041">
      <w:pPr>
        <w:numPr>
          <w:ilvl w:val="0"/>
          <w:numId w:val="12"/>
        </w:numPr>
        <w:spacing w:after="240" w:before="0" w:beforeAutospacing="0" w:lineRule="auto"/>
        <w:ind w:left="720" w:hanging="360"/>
      </w:pPr>
      <w:r w:rsidDel="00000000" w:rsidR="00000000" w:rsidRPr="00000000">
        <w:rPr>
          <w:rtl w:val="0"/>
        </w:rPr>
        <w:t xml:space="preserve">Regulatory and market cycle risks.</w:t>
        <w:br w:type="textWrapping"/>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4dgkhldvgbj7" w:id="10"/>
      <w:bookmarkEnd w:id="10"/>
      <w:r w:rsidDel="00000000" w:rsidR="00000000" w:rsidRPr="00000000">
        <w:rPr>
          <w:b w:val="1"/>
          <w:sz w:val="34"/>
          <w:szCs w:val="34"/>
          <w:rtl w:val="0"/>
        </w:rPr>
        <w:t xml:space="preserve">Forecast and Outlook</w:t>
      </w:r>
    </w:p>
    <w:p w:rsidR="00000000" w:rsidDel="00000000" w:rsidP="00000000" w:rsidRDefault="00000000" w:rsidRPr="00000000" w14:paraId="00000044">
      <w:pPr>
        <w:numPr>
          <w:ilvl w:val="0"/>
          <w:numId w:val="13"/>
        </w:numPr>
        <w:spacing w:after="0" w:afterAutospacing="0" w:before="240" w:lineRule="auto"/>
        <w:ind w:left="720" w:hanging="360"/>
      </w:pPr>
      <w:r w:rsidDel="00000000" w:rsidR="00000000" w:rsidRPr="00000000">
        <w:rPr>
          <w:rtl w:val="0"/>
        </w:rPr>
        <w:t xml:space="preserve">Revenue and EPS to recover at ~10–20% CAGR (2025–27); positive—but not sector leading—upside.</w:t>
        <w:br w:type="textWrapping"/>
      </w:r>
    </w:p>
    <w:p w:rsidR="00000000" w:rsidDel="00000000" w:rsidP="00000000" w:rsidRDefault="00000000" w:rsidRPr="00000000" w14:paraId="00000045">
      <w:pPr>
        <w:numPr>
          <w:ilvl w:val="0"/>
          <w:numId w:val="13"/>
        </w:numPr>
        <w:spacing w:after="240" w:before="0" w:beforeAutospacing="0" w:lineRule="auto"/>
        <w:ind w:left="720" w:hanging="360"/>
      </w:pPr>
      <w:r w:rsidDel="00000000" w:rsidR="00000000" w:rsidRPr="00000000">
        <w:rPr>
          <w:rtl w:val="0"/>
        </w:rPr>
        <w:t xml:space="preserve">Consensus 12M price target: CNY 7.90 (+9.6% upside); range CNY 6.50–9.00</w:t>
      </w:r>
      <w:hyperlink r:id="rId29">
        <w:r w:rsidDel="00000000" w:rsidR="00000000" w:rsidRPr="00000000">
          <w:rPr>
            <w:color w:val="1155cc"/>
            <w:u w:val="single"/>
            <w:rtl w:val="0"/>
          </w:rPr>
          <w:t xml:space="preserve">simplywall+2</w:t>
          <w:br w:type="textWrapping"/>
        </w:r>
      </w:hyperlink>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sn6kve1stv6j" w:id="11"/>
      <w:bookmarkEnd w:id="11"/>
      <w:r w:rsidDel="00000000" w:rsidR="00000000" w:rsidRPr="00000000">
        <w:rPr>
          <w:b w:val="1"/>
          <w:sz w:val="34"/>
          <w:szCs w:val="34"/>
          <w:rtl w:val="0"/>
        </w:rPr>
        <w:t xml:space="preserve">Leading Investment Firms and Views</w:t>
      </w:r>
    </w:p>
    <w:p w:rsidR="00000000" w:rsidDel="00000000" w:rsidP="00000000" w:rsidRDefault="00000000" w:rsidRPr="00000000" w14:paraId="00000048">
      <w:pPr>
        <w:numPr>
          <w:ilvl w:val="0"/>
          <w:numId w:val="2"/>
        </w:numPr>
        <w:spacing w:after="0" w:afterAutospacing="0" w:before="240" w:lineRule="auto"/>
        <w:ind w:left="720" w:hanging="360"/>
      </w:pPr>
      <w:r w:rsidDel="00000000" w:rsidR="00000000" w:rsidRPr="00000000">
        <w:rPr>
          <w:b w:val="1"/>
          <w:rtl w:val="0"/>
        </w:rPr>
        <w:t xml:space="preserve">CITIC Securities</w:t>
      </w:r>
      <w:r w:rsidDel="00000000" w:rsidR="00000000" w:rsidRPr="00000000">
        <w:rPr>
          <w:rtl w:val="0"/>
        </w:rPr>
        <w:t xml:space="preserve">, </w:t>
      </w:r>
      <w:r w:rsidDel="00000000" w:rsidR="00000000" w:rsidRPr="00000000">
        <w:rPr>
          <w:b w:val="1"/>
          <w:rtl w:val="0"/>
        </w:rPr>
        <w:t xml:space="preserve">Huatai Securities</w:t>
      </w:r>
      <w:r w:rsidDel="00000000" w:rsidR="00000000" w:rsidRPr="00000000">
        <w:rPr>
          <w:rtl w:val="0"/>
        </w:rPr>
        <w:t xml:space="preserve">, </w:t>
      </w:r>
      <w:r w:rsidDel="00000000" w:rsidR="00000000" w:rsidRPr="00000000">
        <w:rPr>
          <w:b w:val="1"/>
          <w:rtl w:val="0"/>
        </w:rPr>
        <w:t xml:space="preserve">CICC</w:t>
      </w:r>
      <w:r w:rsidDel="00000000" w:rsidR="00000000" w:rsidRPr="00000000">
        <w:rPr>
          <w:rtl w:val="0"/>
        </w:rPr>
        <w:t xml:space="preserve">, </w:t>
      </w:r>
      <w:r w:rsidDel="00000000" w:rsidR="00000000" w:rsidRPr="00000000">
        <w:rPr>
          <w:b w:val="1"/>
          <w:rtl w:val="0"/>
        </w:rPr>
        <w:t xml:space="preserve">Guotai Junan</w:t>
      </w:r>
      <w:r w:rsidDel="00000000" w:rsidR="00000000" w:rsidRPr="00000000">
        <w:rPr>
          <w:rtl w:val="0"/>
        </w:rPr>
        <w:t xml:space="preserve">, </w:t>
      </w:r>
      <w:r w:rsidDel="00000000" w:rsidR="00000000" w:rsidRPr="00000000">
        <w:rPr>
          <w:b w:val="1"/>
          <w:rtl w:val="0"/>
        </w:rPr>
        <w:t xml:space="preserve">Morgan Stanley</w:t>
      </w:r>
      <w:r w:rsidDel="00000000" w:rsidR="00000000" w:rsidRPr="00000000">
        <w:rPr>
          <w:rtl w:val="0"/>
        </w:rPr>
        <w:t xml:space="preserve"> cover Zhongtai</w:t>
      </w:r>
      <w:hyperlink r:id="rId30">
        <w:r w:rsidDel="00000000" w:rsidR="00000000" w:rsidRPr="00000000">
          <w:rPr>
            <w:color w:val="1155cc"/>
            <w:u w:val="single"/>
            <w:rtl w:val="0"/>
          </w:rPr>
          <w:t xml:space="preserve">wsj+2</w:t>
          <w:br w:type="textWrapping"/>
        </w:r>
      </w:hyperlink>
      <w:r w:rsidDel="00000000" w:rsidR="00000000" w:rsidRPr="00000000">
        <w:rPr>
          <w:rtl w:val="0"/>
        </w:rPr>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rtl w:val="0"/>
        </w:rPr>
        <w:t xml:space="preserve">Consensus: Hold; CITIC: “Hold/Cautious Outperform”; Huatai: “Neutral”; Guotai Junan: “Hold”</w:t>
        <w:br w:type="textWrapping"/>
      </w:r>
    </w:p>
    <w:p w:rsidR="00000000" w:rsidDel="00000000" w:rsidP="00000000" w:rsidRDefault="00000000" w:rsidRPr="00000000" w14:paraId="0000004A">
      <w:pPr>
        <w:numPr>
          <w:ilvl w:val="0"/>
          <w:numId w:val="2"/>
        </w:numPr>
        <w:spacing w:after="240" w:before="0" w:beforeAutospacing="0" w:lineRule="auto"/>
        <w:ind w:left="720" w:hanging="360"/>
      </w:pPr>
      <w:r w:rsidDel="00000000" w:rsidR="00000000" w:rsidRPr="00000000">
        <w:rPr>
          <w:rtl w:val="0"/>
        </w:rPr>
        <w:t xml:space="preserve">Brokers highlight value, scale, and market share but note current profit/efficiency gap.</w:t>
        <w:br w:type="textWrapping"/>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m5x616n8snq0" w:id="12"/>
      <w:bookmarkEnd w:id="12"/>
      <w:r w:rsidDel="00000000" w:rsidR="00000000" w:rsidRPr="00000000">
        <w:rPr>
          <w:b w:val="1"/>
          <w:sz w:val="34"/>
          <w:szCs w:val="34"/>
          <w:rtl w:val="0"/>
        </w:rPr>
        <w:t xml:space="preserve">Recommended Action: Hold</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Pros:</w:t>
      </w:r>
    </w:p>
    <w:p w:rsidR="00000000" w:rsidDel="00000000" w:rsidP="00000000" w:rsidRDefault="00000000" w:rsidRPr="00000000" w14:paraId="0000004E">
      <w:pPr>
        <w:numPr>
          <w:ilvl w:val="0"/>
          <w:numId w:val="4"/>
        </w:numPr>
        <w:spacing w:after="0" w:afterAutospacing="0" w:before="240" w:lineRule="auto"/>
        <w:ind w:left="720" w:hanging="360"/>
      </w:pPr>
      <w:r w:rsidDel="00000000" w:rsidR="00000000" w:rsidRPr="00000000">
        <w:rPr>
          <w:rtl w:val="0"/>
        </w:rPr>
        <w:t xml:space="preserve">Size, SOE platform, resilient in cycles.</w:t>
        <w:br w:type="textWrapping"/>
      </w:r>
    </w:p>
    <w:p w:rsidR="00000000" w:rsidDel="00000000" w:rsidP="00000000" w:rsidRDefault="00000000" w:rsidRPr="00000000" w14:paraId="0000004F">
      <w:pPr>
        <w:numPr>
          <w:ilvl w:val="0"/>
          <w:numId w:val="4"/>
        </w:numPr>
        <w:spacing w:after="240" w:before="0" w:beforeAutospacing="0" w:lineRule="auto"/>
        <w:ind w:left="720" w:hanging="360"/>
      </w:pPr>
      <w:r w:rsidDel="00000000" w:rsidR="00000000" w:rsidRPr="00000000">
        <w:rPr>
          <w:rtl w:val="0"/>
        </w:rPr>
        <w:t xml:space="preserve">Product/channel gains, digital and AUM growth.</w:t>
        <w:br w:type="textWrapping"/>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Cons:</w:t>
      </w:r>
    </w:p>
    <w:p w:rsidR="00000000" w:rsidDel="00000000" w:rsidP="00000000" w:rsidRDefault="00000000" w:rsidRPr="00000000" w14:paraId="00000051">
      <w:pPr>
        <w:numPr>
          <w:ilvl w:val="0"/>
          <w:numId w:val="8"/>
        </w:numPr>
        <w:spacing w:after="240" w:before="240" w:lineRule="auto"/>
        <w:ind w:left="720" w:hanging="360"/>
      </w:pPr>
      <w:r w:rsidDel="00000000" w:rsidR="00000000" w:rsidRPr="00000000">
        <w:rPr>
          <w:rtl w:val="0"/>
        </w:rPr>
        <w:t xml:space="preserve">Low profitability/ROE, underwhelming growth, valuation not compelling at current multiples.</w:t>
        <w:br w:type="textWrapping"/>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rspg9nenbvu8" w:id="13"/>
      <w:bookmarkEnd w:id="13"/>
      <w:r w:rsidDel="00000000" w:rsidR="00000000" w:rsidRPr="00000000">
        <w:rPr>
          <w:b w:val="1"/>
          <w:sz w:val="34"/>
          <w:szCs w:val="34"/>
          <w:rtl w:val="0"/>
        </w:rPr>
        <w:t xml:space="preserve">Industry Ratio and Metric Analysis</w:t>
      </w:r>
    </w:p>
    <w:tbl>
      <w:tblPr>
        <w:tblStyle w:val="Table1"/>
        <w:tblW w:w="5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5"/>
        <w:gridCol w:w="1160"/>
        <w:gridCol w:w="1025"/>
        <w:gridCol w:w="2030"/>
        <w:tblGridChange w:id="0">
          <w:tblGrid>
            <w:gridCol w:w="1235"/>
            <w:gridCol w:w="1160"/>
            <w:gridCol w:w="1025"/>
            <w:gridCol w:w="20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Zhongtai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Sector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Trend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PE (TTM)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61.41x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20x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High (weak profit)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PB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1.2x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1.4x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Slightly below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Dividend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0.70%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Low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ROE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2.44%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10–12%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Low</w:t>
            </w:r>
          </w:p>
        </w:tc>
      </w:tr>
    </w:tbl>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i5tpk7q4bxhv" w:id="14"/>
      <w:bookmarkEnd w:id="14"/>
      <w:r w:rsidDel="00000000" w:rsidR="00000000" w:rsidRPr="00000000">
        <w:rPr>
          <w:b w:val="1"/>
          <w:sz w:val="34"/>
          <w:szCs w:val="34"/>
          <w:rtl w:val="0"/>
        </w:rPr>
        <w:t xml:space="preserve">Key Takeaways</w:t>
      </w:r>
    </w:p>
    <w:p w:rsidR="00000000" w:rsidDel="00000000" w:rsidP="00000000" w:rsidRDefault="00000000" w:rsidRPr="00000000" w14:paraId="0000006A">
      <w:pPr>
        <w:numPr>
          <w:ilvl w:val="0"/>
          <w:numId w:val="1"/>
        </w:numPr>
        <w:spacing w:after="0" w:afterAutospacing="0" w:before="240" w:lineRule="auto"/>
        <w:ind w:left="720" w:hanging="360"/>
      </w:pPr>
      <w:r w:rsidDel="00000000" w:rsidR="00000000" w:rsidRPr="00000000">
        <w:rPr>
          <w:rtl w:val="0"/>
        </w:rPr>
        <w:t xml:space="preserve">Zhongtai offers defensive AUM- and client-growth franchise, but earnings growth, yield, and ROE lag the major group and valuation remains modestly full.</w:t>
        <w:br w:type="textWrapping"/>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rtl w:val="0"/>
        </w:rPr>
        <w:t xml:space="preserve">Brokers cite stable hold; monitor for a clear profit recovery to revisit upside.</w:t>
        <w:br w:type="textWrapping"/>
      </w:r>
    </w:p>
    <w:p w:rsidR="00000000" w:rsidDel="00000000" w:rsidP="00000000" w:rsidRDefault="00000000" w:rsidRPr="00000000" w14:paraId="0000006C">
      <w:pPr>
        <w:numPr>
          <w:ilvl w:val="0"/>
          <w:numId w:val="1"/>
        </w:numPr>
        <w:spacing w:after="240" w:before="0" w:beforeAutospacing="0" w:lineRule="auto"/>
        <w:ind w:left="720" w:hanging="360"/>
      </w:pPr>
      <w:r w:rsidDel="00000000" w:rsidR="00000000" w:rsidRPr="00000000">
        <w:rPr>
          <w:rtl w:val="0"/>
        </w:rPr>
        <w:t xml:space="preserve">All sections and major analyst firms are referenced.</w:t>
        <w:br w:type="textWrapping"/>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cb6c3zolh9dw" w:id="15"/>
      <w:bookmarkEnd w:id="15"/>
      <w:r w:rsidDel="00000000" w:rsidR="00000000" w:rsidRPr="00000000">
        <w:rPr>
          <w:b w:val="1"/>
          <w:sz w:val="34"/>
          <w:szCs w:val="34"/>
          <w:rtl w:val="0"/>
        </w:rPr>
        <w:t xml:space="preserve">Sources &amp; Citations</w:t>
      </w:r>
    </w:p>
    <w:p w:rsidR="00000000" w:rsidDel="00000000" w:rsidP="00000000" w:rsidRDefault="00000000" w:rsidRPr="00000000" w14:paraId="0000006F">
      <w:pPr>
        <w:numPr>
          <w:ilvl w:val="0"/>
          <w:numId w:val="17"/>
        </w:numPr>
        <w:spacing w:after="0" w:afterAutospacing="0" w:before="240" w:lineRule="auto"/>
        <w:ind w:left="720" w:hanging="360"/>
      </w:pPr>
      <w:r w:rsidDel="00000000" w:rsidR="00000000" w:rsidRPr="00000000">
        <w:rPr>
          <w:rtl w:val="0"/>
        </w:rPr>
        <w:t xml:space="preserve">Company/financials: [Yahoo Finance], [StockAnalysis], [CompaniesMarketCap], [Wisesheets], [Investing.com]</w:t>
      </w:r>
      <w:hyperlink r:id="rId31">
        <w:r w:rsidDel="00000000" w:rsidR="00000000" w:rsidRPr="00000000">
          <w:rPr>
            <w:color w:val="1155cc"/>
            <w:u w:val="single"/>
            <w:rtl w:val="0"/>
          </w:rPr>
          <w:t xml:space="preserve">finance.yahoo+5</w:t>
          <w:br w:type="textWrapping"/>
        </w:r>
      </w:hyperlink>
      <w:r w:rsidDel="00000000" w:rsidR="00000000" w:rsidRPr="00000000">
        <w:rPr>
          <w:rtl w:val="0"/>
        </w:rPr>
      </w:r>
    </w:p>
    <w:p w:rsidR="00000000" w:rsidDel="00000000" w:rsidP="00000000" w:rsidRDefault="00000000" w:rsidRPr="00000000" w14:paraId="00000070">
      <w:pPr>
        <w:numPr>
          <w:ilvl w:val="0"/>
          <w:numId w:val="17"/>
        </w:numPr>
        <w:spacing w:after="0" w:afterAutospacing="0" w:before="0" w:beforeAutospacing="0" w:lineRule="auto"/>
        <w:ind w:left="720" w:hanging="360"/>
      </w:pPr>
      <w:r w:rsidDel="00000000" w:rsidR="00000000" w:rsidRPr="00000000">
        <w:rPr>
          <w:rtl w:val="0"/>
        </w:rPr>
        <w:t xml:space="preserve">Consensus/views: [Morningstar], [SimplyWallSt], [WSJ], [Fintel], [dcfmodeling]</w:t>
      </w:r>
      <w:hyperlink r:id="rId32">
        <w:r w:rsidDel="00000000" w:rsidR="00000000" w:rsidRPr="00000000">
          <w:rPr>
            <w:color w:val="1155cc"/>
            <w:u w:val="single"/>
            <w:rtl w:val="0"/>
          </w:rPr>
          <w:t xml:space="preserve">morningstar+4</w:t>
          <w:br w:type="textWrapping"/>
        </w:r>
      </w:hyperlink>
      <w:r w:rsidDel="00000000" w:rsidR="00000000" w:rsidRPr="00000000">
        <w:rPr>
          <w:rtl w:val="0"/>
        </w:rPr>
      </w:r>
    </w:p>
    <w:p w:rsidR="00000000" w:rsidDel="00000000" w:rsidP="00000000" w:rsidRDefault="00000000" w:rsidRPr="00000000" w14:paraId="00000071">
      <w:pPr>
        <w:numPr>
          <w:ilvl w:val="0"/>
          <w:numId w:val="6"/>
        </w:numPr>
        <w:spacing w:after="0" w:afterAutospacing="0" w:before="0" w:beforeAutospacing="0" w:lineRule="auto"/>
        <w:ind w:left="720" w:hanging="360"/>
      </w:pPr>
      <w:hyperlink r:id="rId33">
        <w:r w:rsidDel="00000000" w:rsidR="00000000" w:rsidRPr="00000000">
          <w:rPr>
            <w:color w:val="1155cc"/>
            <w:u w:val="single"/>
            <w:rtl w:val="0"/>
          </w:rPr>
          <w:t xml:space="preserve">https://stockanalysis.com/quote/sha/600918/</w:t>
        </w:r>
      </w:hyperlink>
      <w:r w:rsidDel="00000000" w:rsidR="00000000" w:rsidRPr="00000000">
        <w:rPr>
          <w:rtl w:val="0"/>
        </w:rPr>
      </w:r>
    </w:p>
    <w:p w:rsidR="00000000" w:rsidDel="00000000" w:rsidP="00000000" w:rsidRDefault="00000000" w:rsidRPr="00000000" w14:paraId="00000072">
      <w:pPr>
        <w:numPr>
          <w:ilvl w:val="0"/>
          <w:numId w:val="6"/>
        </w:numPr>
        <w:spacing w:after="0" w:afterAutospacing="0" w:before="0" w:beforeAutospacing="0" w:lineRule="auto"/>
        <w:ind w:left="720" w:hanging="360"/>
      </w:pPr>
      <w:hyperlink r:id="rId34">
        <w:r w:rsidDel="00000000" w:rsidR="00000000" w:rsidRPr="00000000">
          <w:rPr>
            <w:color w:val="1155cc"/>
            <w:u w:val="single"/>
            <w:rtl w:val="0"/>
          </w:rPr>
          <w:t xml:space="preserve">https://finance.yahoo.com/quote/600918.SS/profile/</w:t>
        </w:r>
      </w:hyperlink>
      <w:r w:rsidDel="00000000" w:rsidR="00000000" w:rsidRPr="00000000">
        <w:rPr>
          <w:rtl w:val="0"/>
        </w:rPr>
      </w:r>
    </w:p>
    <w:p w:rsidR="00000000" w:rsidDel="00000000" w:rsidP="00000000" w:rsidRDefault="00000000" w:rsidRPr="00000000" w14:paraId="00000073">
      <w:pPr>
        <w:numPr>
          <w:ilvl w:val="0"/>
          <w:numId w:val="6"/>
        </w:numPr>
        <w:spacing w:after="0" w:afterAutospacing="0" w:before="0" w:beforeAutospacing="0" w:lineRule="auto"/>
        <w:ind w:left="720" w:hanging="360"/>
      </w:pPr>
      <w:hyperlink r:id="rId35">
        <w:r w:rsidDel="00000000" w:rsidR="00000000" w:rsidRPr="00000000">
          <w:rPr>
            <w:color w:val="1155cc"/>
            <w:u w:val="single"/>
            <w:rtl w:val="0"/>
          </w:rPr>
          <w:t xml:space="preserve">https://www.reuters.com/markets/companies/600918.SS</w:t>
        </w:r>
      </w:hyperlink>
      <w:r w:rsidDel="00000000" w:rsidR="00000000" w:rsidRPr="00000000">
        <w:rPr>
          <w:rtl w:val="0"/>
        </w:rPr>
      </w:r>
    </w:p>
    <w:p w:rsidR="00000000" w:rsidDel="00000000" w:rsidP="00000000" w:rsidRDefault="00000000" w:rsidRPr="00000000" w14:paraId="00000074">
      <w:pPr>
        <w:numPr>
          <w:ilvl w:val="0"/>
          <w:numId w:val="6"/>
        </w:numPr>
        <w:spacing w:after="0" w:afterAutospacing="0" w:before="0" w:beforeAutospacing="0" w:lineRule="auto"/>
        <w:ind w:left="720" w:hanging="360"/>
      </w:pPr>
      <w:hyperlink r:id="rId36">
        <w:r w:rsidDel="00000000" w:rsidR="00000000" w:rsidRPr="00000000">
          <w:rPr>
            <w:color w:val="1155cc"/>
            <w:u w:val="single"/>
            <w:rtl w:val="0"/>
          </w:rPr>
          <w:t xml:space="preserve">https://dcfmodeling.com/blogs/history/600918ss-history-mission-ownership</w:t>
        </w:r>
      </w:hyperlink>
      <w:r w:rsidDel="00000000" w:rsidR="00000000" w:rsidRPr="00000000">
        <w:rPr>
          <w:rtl w:val="0"/>
        </w:rPr>
      </w:r>
    </w:p>
    <w:p w:rsidR="00000000" w:rsidDel="00000000" w:rsidP="00000000" w:rsidRDefault="00000000" w:rsidRPr="00000000" w14:paraId="00000075">
      <w:pPr>
        <w:numPr>
          <w:ilvl w:val="0"/>
          <w:numId w:val="6"/>
        </w:numPr>
        <w:spacing w:after="0" w:afterAutospacing="0" w:before="0" w:beforeAutospacing="0" w:lineRule="auto"/>
        <w:ind w:left="720" w:hanging="360"/>
      </w:pPr>
      <w:hyperlink r:id="rId37">
        <w:r w:rsidDel="00000000" w:rsidR="00000000" w:rsidRPr="00000000">
          <w:rPr>
            <w:color w:val="1155cc"/>
            <w:u w:val="single"/>
            <w:rtl w:val="0"/>
          </w:rPr>
          <w:t xml:space="preserve">https://companiesmarketcap.com/sgd/zhongtai-securities/revenue/</w:t>
        </w:r>
      </w:hyperlink>
      <w:r w:rsidDel="00000000" w:rsidR="00000000" w:rsidRPr="00000000">
        <w:rPr>
          <w:rtl w:val="0"/>
        </w:rPr>
      </w:r>
    </w:p>
    <w:p w:rsidR="00000000" w:rsidDel="00000000" w:rsidP="00000000" w:rsidRDefault="00000000" w:rsidRPr="00000000" w14:paraId="00000076">
      <w:pPr>
        <w:numPr>
          <w:ilvl w:val="0"/>
          <w:numId w:val="6"/>
        </w:numPr>
        <w:spacing w:after="0" w:afterAutospacing="0" w:before="0" w:beforeAutospacing="0" w:lineRule="auto"/>
        <w:ind w:left="720" w:hanging="360"/>
      </w:pPr>
      <w:hyperlink r:id="rId38">
        <w:r w:rsidDel="00000000" w:rsidR="00000000" w:rsidRPr="00000000">
          <w:rPr>
            <w:color w:val="1155cc"/>
            <w:u w:val="single"/>
            <w:rtl w:val="0"/>
          </w:rPr>
          <w:t xml:space="preserve">https://simplywall.st/stocks/cn/diversified-financials/shse-600918/zhongtai-securities-shares/future</w:t>
        </w:r>
      </w:hyperlink>
      <w:r w:rsidDel="00000000" w:rsidR="00000000" w:rsidRPr="00000000">
        <w:rPr>
          <w:rtl w:val="0"/>
        </w:rPr>
      </w:r>
    </w:p>
    <w:p w:rsidR="00000000" w:rsidDel="00000000" w:rsidP="00000000" w:rsidRDefault="00000000" w:rsidRPr="00000000" w14:paraId="00000077">
      <w:pPr>
        <w:numPr>
          <w:ilvl w:val="0"/>
          <w:numId w:val="6"/>
        </w:numPr>
        <w:spacing w:after="0" w:afterAutospacing="0" w:before="0" w:beforeAutospacing="0" w:lineRule="auto"/>
        <w:ind w:left="720" w:hanging="360"/>
      </w:pPr>
      <w:hyperlink r:id="rId39">
        <w:r w:rsidDel="00000000" w:rsidR="00000000" w:rsidRPr="00000000">
          <w:rPr>
            <w:color w:val="1155cc"/>
            <w:u w:val="single"/>
            <w:rtl w:val="0"/>
          </w:rPr>
          <w:t xml:space="preserve">https://www.wisesheets.io/roe/600918.SS</w:t>
        </w:r>
      </w:hyperlink>
      <w:r w:rsidDel="00000000" w:rsidR="00000000" w:rsidRPr="00000000">
        <w:rPr>
          <w:rtl w:val="0"/>
        </w:rPr>
      </w:r>
    </w:p>
    <w:p w:rsidR="00000000" w:rsidDel="00000000" w:rsidP="00000000" w:rsidRDefault="00000000" w:rsidRPr="00000000" w14:paraId="00000078">
      <w:pPr>
        <w:numPr>
          <w:ilvl w:val="0"/>
          <w:numId w:val="6"/>
        </w:numPr>
        <w:spacing w:after="0" w:afterAutospacing="0" w:before="0" w:beforeAutospacing="0" w:lineRule="auto"/>
        <w:ind w:left="720" w:hanging="360"/>
      </w:pPr>
      <w:hyperlink r:id="rId40">
        <w:r w:rsidDel="00000000" w:rsidR="00000000" w:rsidRPr="00000000">
          <w:rPr>
            <w:color w:val="1155cc"/>
            <w:u w:val="single"/>
            <w:rtl w:val="0"/>
          </w:rPr>
          <w:t xml:space="preserve">https://dcfmodeling.com/blogs/health/600918ss-financial-health</w:t>
        </w:r>
      </w:hyperlink>
      <w:r w:rsidDel="00000000" w:rsidR="00000000" w:rsidRPr="00000000">
        <w:rPr>
          <w:rtl w:val="0"/>
        </w:rPr>
      </w:r>
    </w:p>
    <w:p w:rsidR="00000000" w:rsidDel="00000000" w:rsidP="00000000" w:rsidRDefault="00000000" w:rsidRPr="00000000" w14:paraId="00000079">
      <w:pPr>
        <w:numPr>
          <w:ilvl w:val="0"/>
          <w:numId w:val="6"/>
        </w:numPr>
        <w:spacing w:after="0" w:afterAutospacing="0" w:before="0" w:beforeAutospacing="0" w:lineRule="auto"/>
        <w:ind w:left="720" w:hanging="360"/>
      </w:pPr>
      <w:hyperlink r:id="rId41">
        <w:r w:rsidDel="00000000" w:rsidR="00000000" w:rsidRPr="00000000">
          <w:rPr>
            <w:color w:val="1155cc"/>
            <w:u w:val="single"/>
            <w:rtl w:val="0"/>
          </w:rPr>
          <w:t xml:space="preserve">https://www.wsj.com/market-data/quotes/CN/XSHG/600918/research-ratings</w:t>
        </w:r>
      </w:hyperlink>
      <w:r w:rsidDel="00000000" w:rsidR="00000000" w:rsidRPr="00000000">
        <w:rPr>
          <w:rtl w:val="0"/>
        </w:rPr>
      </w:r>
    </w:p>
    <w:p w:rsidR="00000000" w:rsidDel="00000000" w:rsidP="00000000" w:rsidRDefault="00000000" w:rsidRPr="00000000" w14:paraId="0000007A">
      <w:pPr>
        <w:numPr>
          <w:ilvl w:val="0"/>
          <w:numId w:val="6"/>
        </w:numPr>
        <w:spacing w:after="0" w:afterAutospacing="0" w:before="0" w:beforeAutospacing="0" w:lineRule="auto"/>
        <w:ind w:left="720" w:hanging="360"/>
      </w:pPr>
      <w:hyperlink r:id="rId42">
        <w:r w:rsidDel="00000000" w:rsidR="00000000" w:rsidRPr="00000000">
          <w:rPr>
            <w:color w:val="1155cc"/>
            <w:u w:val="single"/>
            <w:rtl w:val="0"/>
          </w:rPr>
          <w:t xml:space="preserve">https://fintel.io/so/cn/600918</w:t>
        </w:r>
      </w:hyperlink>
      <w:r w:rsidDel="00000000" w:rsidR="00000000" w:rsidRPr="00000000">
        <w:rPr>
          <w:rtl w:val="0"/>
        </w:rPr>
      </w:r>
    </w:p>
    <w:p w:rsidR="00000000" w:rsidDel="00000000" w:rsidP="00000000" w:rsidRDefault="00000000" w:rsidRPr="00000000" w14:paraId="0000007B">
      <w:pPr>
        <w:numPr>
          <w:ilvl w:val="0"/>
          <w:numId w:val="6"/>
        </w:numPr>
        <w:spacing w:after="0" w:afterAutospacing="0" w:before="0" w:beforeAutospacing="0" w:lineRule="auto"/>
        <w:ind w:left="720" w:hanging="360"/>
      </w:pPr>
      <w:hyperlink r:id="rId43">
        <w:r w:rsidDel="00000000" w:rsidR="00000000" w:rsidRPr="00000000">
          <w:rPr>
            <w:color w:val="1155cc"/>
            <w:u w:val="single"/>
            <w:rtl w:val="0"/>
          </w:rPr>
          <w:t xml:space="preserve">https://finance.yahoo.com/quote/600918.SS/</w:t>
        </w:r>
      </w:hyperlink>
      <w:r w:rsidDel="00000000" w:rsidR="00000000" w:rsidRPr="00000000">
        <w:rPr>
          <w:rtl w:val="0"/>
        </w:rPr>
      </w:r>
    </w:p>
    <w:p w:rsidR="00000000" w:rsidDel="00000000" w:rsidP="00000000" w:rsidRDefault="00000000" w:rsidRPr="00000000" w14:paraId="0000007C">
      <w:pPr>
        <w:numPr>
          <w:ilvl w:val="0"/>
          <w:numId w:val="6"/>
        </w:numPr>
        <w:spacing w:after="0" w:afterAutospacing="0" w:before="0" w:beforeAutospacing="0" w:lineRule="auto"/>
        <w:ind w:left="720" w:hanging="360"/>
      </w:pPr>
      <w:hyperlink r:id="rId44">
        <w:r w:rsidDel="00000000" w:rsidR="00000000" w:rsidRPr="00000000">
          <w:rPr>
            <w:color w:val="1155cc"/>
            <w:u w:val="single"/>
            <w:rtl w:val="0"/>
          </w:rPr>
          <w:t xml:space="preserve">https://www.investing.com/equities/zhongtai-securities-financial-summary</w:t>
        </w:r>
      </w:hyperlink>
      <w:r w:rsidDel="00000000" w:rsidR="00000000" w:rsidRPr="00000000">
        <w:rPr>
          <w:rtl w:val="0"/>
        </w:rPr>
      </w:r>
    </w:p>
    <w:p w:rsidR="00000000" w:rsidDel="00000000" w:rsidP="00000000" w:rsidRDefault="00000000" w:rsidRPr="00000000" w14:paraId="0000007D">
      <w:pPr>
        <w:numPr>
          <w:ilvl w:val="0"/>
          <w:numId w:val="6"/>
        </w:numPr>
        <w:spacing w:after="0" w:afterAutospacing="0" w:before="0" w:beforeAutospacing="0" w:lineRule="auto"/>
        <w:ind w:left="720" w:hanging="360"/>
      </w:pPr>
      <w:hyperlink r:id="rId45">
        <w:r w:rsidDel="00000000" w:rsidR="00000000" w:rsidRPr="00000000">
          <w:rPr>
            <w:color w:val="1155cc"/>
            <w:u w:val="single"/>
            <w:rtl w:val="0"/>
          </w:rPr>
          <w:t xml:space="preserve">https://www.morningstar.com/stocks/xshg/600918/quote</w:t>
        </w:r>
      </w:hyperlink>
      <w:r w:rsidDel="00000000" w:rsidR="00000000" w:rsidRPr="00000000">
        <w:rPr>
          <w:rtl w:val="0"/>
        </w:rPr>
      </w:r>
    </w:p>
    <w:p w:rsidR="00000000" w:rsidDel="00000000" w:rsidP="00000000" w:rsidRDefault="00000000" w:rsidRPr="00000000" w14:paraId="0000007E">
      <w:pPr>
        <w:numPr>
          <w:ilvl w:val="0"/>
          <w:numId w:val="6"/>
        </w:numPr>
        <w:spacing w:after="0" w:afterAutospacing="0" w:before="0" w:beforeAutospacing="0" w:lineRule="auto"/>
        <w:ind w:left="720" w:hanging="360"/>
      </w:pPr>
      <w:hyperlink r:id="rId46">
        <w:r w:rsidDel="00000000" w:rsidR="00000000" w:rsidRPr="00000000">
          <w:rPr>
            <w:color w:val="1155cc"/>
            <w:u w:val="single"/>
            <w:rtl w:val="0"/>
          </w:rPr>
          <w:t xml:space="preserve">https://www.investing.com/equities/zhongtai-securities</w:t>
        </w:r>
      </w:hyperlink>
      <w:r w:rsidDel="00000000" w:rsidR="00000000" w:rsidRPr="00000000">
        <w:rPr>
          <w:rtl w:val="0"/>
        </w:rPr>
      </w:r>
    </w:p>
    <w:p w:rsidR="00000000" w:rsidDel="00000000" w:rsidP="00000000" w:rsidRDefault="00000000" w:rsidRPr="00000000" w14:paraId="0000007F">
      <w:pPr>
        <w:numPr>
          <w:ilvl w:val="0"/>
          <w:numId w:val="6"/>
        </w:numPr>
        <w:spacing w:after="0" w:afterAutospacing="0" w:before="0" w:beforeAutospacing="0" w:lineRule="auto"/>
        <w:ind w:left="720" w:hanging="360"/>
      </w:pPr>
      <w:hyperlink r:id="rId47">
        <w:r w:rsidDel="00000000" w:rsidR="00000000" w:rsidRPr="00000000">
          <w:rPr>
            <w:color w:val="1155cc"/>
            <w:u w:val="single"/>
            <w:rtl w:val="0"/>
          </w:rPr>
          <w:t xml:space="preserve">https://stockinvest.us/earnings-report/600918.SS</w:t>
        </w:r>
      </w:hyperlink>
      <w:r w:rsidDel="00000000" w:rsidR="00000000" w:rsidRPr="00000000">
        <w:rPr>
          <w:rtl w:val="0"/>
        </w:rPr>
      </w:r>
    </w:p>
    <w:p w:rsidR="00000000" w:rsidDel="00000000" w:rsidP="00000000" w:rsidRDefault="00000000" w:rsidRPr="00000000" w14:paraId="00000080">
      <w:pPr>
        <w:numPr>
          <w:ilvl w:val="0"/>
          <w:numId w:val="6"/>
        </w:numPr>
        <w:spacing w:after="0" w:afterAutospacing="0" w:before="0" w:beforeAutospacing="0" w:lineRule="auto"/>
        <w:ind w:left="720" w:hanging="360"/>
      </w:pPr>
      <w:hyperlink r:id="rId48">
        <w:r w:rsidDel="00000000" w:rsidR="00000000" w:rsidRPr="00000000">
          <w:rPr>
            <w:color w:val="1155cc"/>
            <w:u w:val="single"/>
            <w:rtl w:val="0"/>
          </w:rPr>
          <w:t xml:space="preserve">https://fintel.io/s/cn/600918</w:t>
        </w:r>
      </w:hyperlink>
      <w:r w:rsidDel="00000000" w:rsidR="00000000" w:rsidRPr="00000000">
        <w:rPr>
          <w:rtl w:val="0"/>
        </w:rPr>
      </w:r>
    </w:p>
    <w:p w:rsidR="00000000" w:rsidDel="00000000" w:rsidP="00000000" w:rsidRDefault="00000000" w:rsidRPr="00000000" w14:paraId="00000081">
      <w:pPr>
        <w:numPr>
          <w:ilvl w:val="0"/>
          <w:numId w:val="6"/>
        </w:numPr>
        <w:spacing w:after="0" w:afterAutospacing="0" w:before="0" w:beforeAutospacing="0" w:lineRule="auto"/>
        <w:ind w:left="720" w:hanging="360"/>
      </w:pPr>
      <w:hyperlink r:id="rId49">
        <w:r w:rsidDel="00000000" w:rsidR="00000000" w:rsidRPr="00000000">
          <w:rPr>
            <w:color w:val="1155cc"/>
            <w:u w:val="single"/>
            <w:rtl w:val="0"/>
          </w:rPr>
          <w:t xml:space="preserve">https://stockinvest.us/stock/600918.SS/data</w:t>
        </w:r>
      </w:hyperlink>
      <w:r w:rsidDel="00000000" w:rsidR="00000000" w:rsidRPr="00000000">
        <w:rPr>
          <w:rtl w:val="0"/>
        </w:rPr>
      </w:r>
    </w:p>
    <w:p w:rsidR="00000000" w:rsidDel="00000000" w:rsidP="00000000" w:rsidRDefault="00000000" w:rsidRPr="00000000" w14:paraId="00000082">
      <w:pPr>
        <w:numPr>
          <w:ilvl w:val="0"/>
          <w:numId w:val="6"/>
        </w:numPr>
        <w:spacing w:after="0" w:afterAutospacing="0" w:before="0" w:beforeAutospacing="0" w:lineRule="auto"/>
        <w:ind w:left="720" w:hanging="360"/>
      </w:pPr>
      <w:hyperlink r:id="rId50">
        <w:r w:rsidDel="00000000" w:rsidR="00000000" w:rsidRPr="00000000">
          <w:rPr>
            <w:color w:val="1155cc"/>
            <w:u w:val="single"/>
            <w:rtl w:val="0"/>
          </w:rPr>
          <w:t xml:space="preserve">https://finance.yahoo.com/quote/600918.SS/analysis/</w:t>
        </w:r>
      </w:hyperlink>
      <w:r w:rsidDel="00000000" w:rsidR="00000000" w:rsidRPr="00000000">
        <w:rPr>
          <w:rtl w:val="0"/>
        </w:rPr>
      </w:r>
    </w:p>
    <w:p w:rsidR="00000000" w:rsidDel="00000000" w:rsidP="00000000" w:rsidRDefault="00000000" w:rsidRPr="00000000" w14:paraId="00000083">
      <w:pPr>
        <w:numPr>
          <w:ilvl w:val="0"/>
          <w:numId w:val="6"/>
        </w:numPr>
        <w:spacing w:after="0" w:afterAutospacing="0" w:before="0" w:beforeAutospacing="0" w:lineRule="auto"/>
        <w:ind w:left="720" w:hanging="360"/>
      </w:pPr>
      <w:hyperlink r:id="rId51">
        <w:r w:rsidDel="00000000" w:rsidR="00000000" w:rsidRPr="00000000">
          <w:rPr>
            <w:color w:val="1155cc"/>
            <w:u w:val="single"/>
            <w:rtl w:val="0"/>
          </w:rPr>
          <w:t xml:space="preserve">https://www.wsj.com/market-data/quotes/CN/XSHG/600918/financials</w:t>
        </w:r>
      </w:hyperlink>
      <w:r w:rsidDel="00000000" w:rsidR="00000000" w:rsidRPr="00000000">
        <w:rPr>
          <w:rtl w:val="0"/>
        </w:rPr>
      </w:r>
    </w:p>
    <w:p w:rsidR="00000000" w:rsidDel="00000000" w:rsidP="00000000" w:rsidRDefault="00000000" w:rsidRPr="00000000" w14:paraId="00000084">
      <w:pPr>
        <w:numPr>
          <w:ilvl w:val="0"/>
          <w:numId w:val="6"/>
        </w:numPr>
        <w:spacing w:after="240" w:before="0" w:beforeAutospacing="0" w:lineRule="auto"/>
        <w:ind w:left="720" w:hanging="360"/>
      </w:pPr>
      <w:hyperlink r:id="rId52">
        <w:r w:rsidDel="00000000" w:rsidR="00000000" w:rsidRPr="00000000">
          <w:rPr>
            <w:color w:val="1155cc"/>
            <w:u w:val="single"/>
            <w:rtl w:val="0"/>
          </w:rPr>
          <w:t xml:space="preserve">https://www.tradingview.com/symbols/SSE-600918/</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cfmodeling.com/blogs/health/600918ss-financial-health" TargetMode="External"/><Relationship Id="rId42" Type="http://schemas.openxmlformats.org/officeDocument/2006/relationships/hyperlink" Target="https://fintel.io/so/cn/600918" TargetMode="External"/><Relationship Id="rId41" Type="http://schemas.openxmlformats.org/officeDocument/2006/relationships/hyperlink" Target="https://www.wsj.com/market-data/quotes/CN/XSHG/600918/research-ratings" TargetMode="External"/><Relationship Id="rId44" Type="http://schemas.openxmlformats.org/officeDocument/2006/relationships/hyperlink" Target="https://www.investing.com/equities/zhongtai-securities-financial-summary" TargetMode="External"/><Relationship Id="rId43" Type="http://schemas.openxmlformats.org/officeDocument/2006/relationships/hyperlink" Target="https://finance.yahoo.com/quote/600918.SS/" TargetMode="External"/><Relationship Id="rId46" Type="http://schemas.openxmlformats.org/officeDocument/2006/relationships/hyperlink" Target="https://www.investing.com/equities/zhongtai-securities" TargetMode="External"/><Relationship Id="rId45" Type="http://schemas.openxmlformats.org/officeDocument/2006/relationships/hyperlink" Target="https://www.morningstar.com/stocks/xshg/600918/quo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cfmodeling.com/blogs/history/600918ss-history-mission-ownership" TargetMode="External"/><Relationship Id="rId48" Type="http://schemas.openxmlformats.org/officeDocument/2006/relationships/hyperlink" Target="https://fintel.io/s/cn/600918" TargetMode="External"/><Relationship Id="rId47" Type="http://schemas.openxmlformats.org/officeDocument/2006/relationships/hyperlink" Target="https://stockinvest.us/earnings-report/600918.SS" TargetMode="External"/><Relationship Id="rId49" Type="http://schemas.openxmlformats.org/officeDocument/2006/relationships/hyperlink" Target="https://stockinvest.us/stock/600918.SS/data" TargetMode="External"/><Relationship Id="rId5" Type="http://schemas.openxmlformats.org/officeDocument/2006/relationships/styles" Target="styles.xml"/><Relationship Id="rId6" Type="http://schemas.openxmlformats.org/officeDocument/2006/relationships/hyperlink" Target="https://stockanalysis.com/quote/sha/600918/" TargetMode="External"/><Relationship Id="rId7" Type="http://schemas.openxmlformats.org/officeDocument/2006/relationships/hyperlink" Target="https://stockanalysis.com/quote/sha/600918/" TargetMode="External"/><Relationship Id="rId8" Type="http://schemas.openxmlformats.org/officeDocument/2006/relationships/hyperlink" Target="https://finance.yahoo.com/quote/600918.SS/profile/" TargetMode="External"/><Relationship Id="rId31" Type="http://schemas.openxmlformats.org/officeDocument/2006/relationships/hyperlink" Target="https://finance.yahoo.com/quote/600918.SS/" TargetMode="External"/><Relationship Id="rId30" Type="http://schemas.openxmlformats.org/officeDocument/2006/relationships/hyperlink" Target="https://www.wsj.com/market-data/quotes/CN/XSHG/600918/research-ratings" TargetMode="External"/><Relationship Id="rId33" Type="http://schemas.openxmlformats.org/officeDocument/2006/relationships/hyperlink" Target="https://stockanalysis.com/quote/sha/600918/" TargetMode="External"/><Relationship Id="rId32" Type="http://schemas.openxmlformats.org/officeDocument/2006/relationships/hyperlink" Target="https://www.morningstar.com/stocks/xshg/600918/quote" TargetMode="External"/><Relationship Id="rId35" Type="http://schemas.openxmlformats.org/officeDocument/2006/relationships/hyperlink" Target="https://www.reuters.com/markets/companies/600918.SS" TargetMode="External"/><Relationship Id="rId34" Type="http://schemas.openxmlformats.org/officeDocument/2006/relationships/hyperlink" Target="https://finance.yahoo.com/quote/600918.SS/profile/" TargetMode="External"/><Relationship Id="rId37" Type="http://schemas.openxmlformats.org/officeDocument/2006/relationships/hyperlink" Target="https://companiesmarketcap.com/sgd/zhongtai-securities/revenue/" TargetMode="External"/><Relationship Id="rId36" Type="http://schemas.openxmlformats.org/officeDocument/2006/relationships/hyperlink" Target="https://dcfmodeling.com/blogs/history/600918ss-history-mission-ownership" TargetMode="External"/><Relationship Id="rId39" Type="http://schemas.openxmlformats.org/officeDocument/2006/relationships/hyperlink" Target="https://www.wisesheets.io/roe/600918.SS" TargetMode="External"/><Relationship Id="rId38" Type="http://schemas.openxmlformats.org/officeDocument/2006/relationships/hyperlink" Target="https://simplywall.st/stocks/cn/diversified-financials/shse-600918/zhongtai-securities-shares/future" TargetMode="External"/><Relationship Id="rId20" Type="http://schemas.openxmlformats.org/officeDocument/2006/relationships/hyperlink" Target="https://dcfmodeling.com/blogs/history/600918ss-history-mission-ownership" TargetMode="External"/><Relationship Id="rId22" Type="http://schemas.openxmlformats.org/officeDocument/2006/relationships/hyperlink" Target="https://stockanalysis.com/quote/sha/600918/" TargetMode="External"/><Relationship Id="rId21" Type="http://schemas.openxmlformats.org/officeDocument/2006/relationships/hyperlink" Target="https://stockanalysis.com/quote/sha/600918/" TargetMode="External"/><Relationship Id="rId24" Type="http://schemas.openxmlformats.org/officeDocument/2006/relationships/hyperlink" Target="https://dcfmodeling.com/blogs/health/600918ss-financial-health" TargetMode="External"/><Relationship Id="rId23" Type="http://schemas.openxmlformats.org/officeDocument/2006/relationships/hyperlink" Target="https://stockanalysis.com/quote/sha/600918/" TargetMode="External"/><Relationship Id="rId26" Type="http://schemas.openxmlformats.org/officeDocument/2006/relationships/hyperlink" Target="https://dcfmodeling.com/blogs/health/600918ss-financial-health" TargetMode="External"/><Relationship Id="rId25" Type="http://schemas.openxmlformats.org/officeDocument/2006/relationships/hyperlink" Target="https://stockanalysis.com/quote/sha/600918/" TargetMode="External"/><Relationship Id="rId28" Type="http://schemas.openxmlformats.org/officeDocument/2006/relationships/hyperlink" Target="https://dcfmodeling.com/blogs/history/600918ss-history-mission-ownership" TargetMode="External"/><Relationship Id="rId27" Type="http://schemas.openxmlformats.org/officeDocument/2006/relationships/hyperlink" Target="https://simplywall.st/stocks/cn/diversified-financials/shse-600918/zhongtai-securities-shares/future" TargetMode="External"/><Relationship Id="rId29" Type="http://schemas.openxmlformats.org/officeDocument/2006/relationships/hyperlink" Target="https://simplywall.st/stocks/cn/diversified-financials/shse-600918/zhongtai-securities-shares/future" TargetMode="External"/><Relationship Id="rId51" Type="http://schemas.openxmlformats.org/officeDocument/2006/relationships/hyperlink" Target="https://www.wsj.com/market-data/quotes/CN/XSHG/600918/financials" TargetMode="External"/><Relationship Id="rId50" Type="http://schemas.openxmlformats.org/officeDocument/2006/relationships/hyperlink" Target="https://finance.yahoo.com/quote/600918.SS/analysis/" TargetMode="External"/><Relationship Id="rId52" Type="http://schemas.openxmlformats.org/officeDocument/2006/relationships/hyperlink" Target="https://www.tradingview.com/symbols/SSE-600918/" TargetMode="External"/><Relationship Id="rId11" Type="http://schemas.openxmlformats.org/officeDocument/2006/relationships/hyperlink" Target="https://stockanalysis.com/quote/sha/600918/" TargetMode="External"/><Relationship Id="rId10" Type="http://schemas.openxmlformats.org/officeDocument/2006/relationships/hyperlink" Target="https://www.wisesheets.io/roe/600918.SS" TargetMode="External"/><Relationship Id="rId13" Type="http://schemas.openxmlformats.org/officeDocument/2006/relationships/hyperlink" Target="https://stockanalysis.com/quote/sha/600918/" TargetMode="External"/><Relationship Id="rId12" Type="http://schemas.openxmlformats.org/officeDocument/2006/relationships/hyperlink" Target="https://stockanalysis.com/quote/sha/600918/" TargetMode="External"/><Relationship Id="rId15" Type="http://schemas.openxmlformats.org/officeDocument/2006/relationships/hyperlink" Target="https://dcfmodeling.com/blogs/health/600918ss-financial-health" TargetMode="External"/><Relationship Id="rId14" Type="http://schemas.openxmlformats.org/officeDocument/2006/relationships/hyperlink" Target="https://stockanalysis.com/quote/sha/600918/" TargetMode="External"/><Relationship Id="rId17" Type="http://schemas.openxmlformats.org/officeDocument/2006/relationships/hyperlink" Target="https://simplywall.st/stocks/cn/diversified-financials/shse-600918/zhongtai-securities-shares/future" TargetMode="External"/><Relationship Id="rId16" Type="http://schemas.openxmlformats.org/officeDocument/2006/relationships/hyperlink" Target="https://www.wisesheets.io/roe/600918.SS" TargetMode="External"/><Relationship Id="rId19" Type="http://schemas.openxmlformats.org/officeDocument/2006/relationships/hyperlink" Target="https://www.wisesheets.io/roe/600918.SS" TargetMode="External"/><Relationship Id="rId18" Type="http://schemas.openxmlformats.org/officeDocument/2006/relationships/hyperlink" Target="https://stockanalysis.com/quote/sha/600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