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tbl>
      <w:tr>
        <w:tc>
          <w:p>
            <w:r>
              <w:t>Cell text.</w:t>
            </w:r>
          </w:p>
          <w:p>
            <w:r>
              <mc:AlternateContent>
                <mc:Choice Requires="wps">
                  <w:drawing>
                    <wp:inline>
                      <a:graphic>
                        <a:graphicData>
                          <wps:wsp>
                            <wps:txbx>
                              <w:txbxContent>
                                <w:p>
                                  <w:r>
                                    <w:t>Table box content.</w:t>
                                  </w:r>
                                </w:p>
                              </w:txbxContent>
                            </wps:txbx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>
                      <v:textbox>
                        <w:txbxContent>
                          <w:p>
                            <w:r>
                              <w:t>Table box content.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</w:body>
</w:document>
</file>