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rf8n1qr8j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Dokumentacja systemu wypożyczalni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4znzcmtxo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Autorzy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Mateusz Pawlak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Michał Pieczyński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i77hwp37g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Instrukcja uruchomienia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ugnf6ngi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(ASP.NET Core)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Zainstaluj wymagane oprogramowanie: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.NET SDK (wersja zgodna z projektem)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Server lub SQLite (w zależności od konfiguracji bazy danych)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Skonfiguruj bazę danych: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Sprawdź plik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, czy baza danych jest poprawnie skonfigurowana.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Jeśli korzystasz z Entity Framework, uruchom migracje:</w:t>
        <w:br w:type="textWrapping"/>
        <w:t xml:space="preserve"> dotnet ef database update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Uruchom backend: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Przejdź do katalogu głównego backendu i uruchom polecenie:</w:t>
        <w:br w:type="textWrapping"/>
        <w:t xml:space="preserve"> dotnet run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Serwer będzie działał domyślnie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  <w:r w:rsidDel="00000000" w:rsidR="00000000" w:rsidRPr="00000000">
        <w:rPr>
          <w:rtl w:val="0"/>
        </w:rPr>
        <w:t xml:space="preserve"> lub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https://localhost:5001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mr31n0gq4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(React.js)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Zainstaluj Node.js i npm (jeśli nie są zainstalowane).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Zainstaluj zależności:</w:t>
        <w:br w:type="textWrapping"/>
      </w:r>
      <w:r w:rsidDel="00000000" w:rsidR="00000000" w:rsidRPr="00000000">
        <w:rPr>
          <w:rtl w:val="0"/>
        </w:rPr>
        <w:t xml:space="preserve"> cd client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Uruchom frontend:</w:t>
        <w:br w:type="textWrapping"/>
      </w:r>
      <w:r w:rsidDel="00000000" w:rsidR="00000000" w:rsidRPr="00000000">
        <w:rPr>
          <w:rtl w:val="0"/>
        </w:rPr>
        <w:t xml:space="preserve"> npm start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Aplikacja frontendowa uruchomi się pod adresem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lkaol2avq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Struktura projektu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kemr4lpuv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Architektura MVC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backendu jest oparty na wzorcu </w:t>
      </w:r>
      <w:r w:rsidDel="00000000" w:rsidR="00000000" w:rsidRPr="00000000">
        <w:rPr>
          <w:b w:val="1"/>
          <w:rtl w:val="0"/>
        </w:rPr>
        <w:t xml:space="preserve">Model-View-Controller (MVC)</w:t>
      </w:r>
      <w:r w:rsidDel="00000000" w:rsidR="00000000" w:rsidRPr="00000000">
        <w:rPr>
          <w:rtl w:val="0"/>
        </w:rPr>
        <w:t xml:space="preserve">, który dzieli aplikację na: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– reprezentuje dane i logikę biznesową (np.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– w przypadku API nie występuje bezpośrednio (dane zwracane są w formacie JSON).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– przetwarza żądania i zwraca odpowiednie dane (np.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CarController.cs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AuthController.cs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t0opnzly8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Program.cs</w:t>
      </w:r>
      <w:r w:rsidDel="00000000" w:rsidR="00000000" w:rsidRPr="00000000">
        <w:rPr>
          <w:rtl w:val="0"/>
        </w:rPr>
        <w:t xml:space="preserve"> – Główna klasa uruchamiająca aplikację.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AppDbContext.cs</w:t>
      </w:r>
      <w:r w:rsidDel="00000000" w:rsidR="00000000" w:rsidRPr="00000000">
        <w:rPr>
          <w:rtl w:val="0"/>
        </w:rPr>
        <w:t xml:space="preserve"> – Konfiguracja bazy danych i kontekst Entity Framework.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User.cs</w:t>
      </w:r>
      <w:r w:rsidDel="00000000" w:rsidR="00000000" w:rsidRPr="00000000">
        <w:rPr>
          <w:rtl w:val="0"/>
        </w:rPr>
        <w:t xml:space="preserve"> – Modele encji w bazie danych.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CarController.cs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ClientsController.cs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ReviewController.cs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AuthController.cs</w:t>
      </w:r>
      <w:r w:rsidDel="00000000" w:rsidR="00000000" w:rsidRPr="00000000">
        <w:rPr>
          <w:rtl w:val="0"/>
        </w:rPr>
        <w:t xml:space="preserve"> – Kontrolery obsługujące żądania API.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CarService.cs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ClientService.cs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ReviewService.cs</w:t>
      </w:r>
      <w:r w:rsidDel="00000000" w:rsidR="00000000" w:rsidRPr="00000000">
        <w:rPr>
          <w:rtl w:val="0"/>
        </w:rPr>
        <w:t xml:space="preserve"> – Logika biznesowa i operacje na bazie danych.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Migrations/</w:t>
      </w:r>
      <w:r w:rsidDel="00000000" w:rsidR="00000000" w:rsidRPr="00000000">
        <w:rPr>
          <w:rtl w:val="0"/>
        </w:rPr>
        <w:t xml:space="preserve"> – Pliki migracji bazy danych.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wwwroot/</w:t>
      </w:r>
      <w:r w:rsidDel="00000000" w:rsidR="00000000" w:rsidRPr="00000000">
        <w:rPr>
          <w:rtl w:val="0"/>
        </w:rPr>
        <w:t xml:space="preserve"> – Zasoby statyczne.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gyv5d3nef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– Główna struktura aplikacji React.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LoginForm.js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RegisterForm.js</w:t>
      </w:r>
      <w:r w:rsidDel="00000000" w:rsidR="00000000" w:rsidRPr="00000000">
        <w:rPr>
          <w:rtl w:val="0"/>
        </w:rPr>
        <w:t xml:space="preserve"> – Komponenty do logowania i rejestracji użytkowników.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AddCarForm.js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AddReviewForm.js</w:t>
      </w:r>
      <w:r w:rsidDel="00000000" w:rsidR="00000000" w:rsidRPr="00000000">
        <w:rPr>
          <w:rtl w:val="0"/>
        </w:rPr>
        <w:t xml:space="preserve"> – Formularze do dodawania samochodów i recenzji.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– Konfiguracja zależności React.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</w:t>
      </w:r>
      <w:r w:rsidDel="00000000" w:rsidR="00000000" w:rsidRPr="00000000">
        <w:rPr>
          <w:rtl w:val="0"/>
        </w:rPr>
        <w:t xml:space="preserve"> – Pliki statyczne (np. ikony, favicon).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d1l36cq6o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Opis systemu użytkowników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w6ewxw7mi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użytkowników: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 – Może zarządzać użytkownikami, samochodami, recenzjami.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Zarejestrowany użytkownik</w:t>
      </w:r>
      <w:r w:rsidDel="00000000" w:rsidR="00000000" w:rsidRPr="00000000">
        <w:rPr>
          <w:rtl w:val="0"/>
        </w:rPr>
        <w:t xml:space="preserve"> – Może wypożyczać samochody, dodawać recenzje.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Niezalogowany użytkownik</w:t>
      </w:r>
      <w:r w:rsidDel="00000000" w:rsidR="00000000" w:rsidRPr="00000000">
        <w:rPr>
          <w:rtl w:val="0"/>
        </w:rPr>
        <w:t xml:space="preserve"> – Może przeglądać oferty, ale nie może dokonywać rezerwacji.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9pyxhzbvl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Komponenty systemu użytkowników: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Rejestracja i logowanie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AuthController.cs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Użytkownik może się zarejestrować, logować i otrzymywać token JWT.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Zarządzanie samochodami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CarController.cs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 może dodawać, edytować i usuwać samochody.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Użytkownicy mogą przeglądać samochody.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Zarządzanie recenzjami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ReviewController.cs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Użytkownicy mogą dodawać recenzje tylko do wypożyczonych samochodów.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posiada podstawowe mechanizmy autoryzacji oparte na tokenach JWT.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