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Multiple fragments (Maybe)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(more likely) Multiple intents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Allow one player to input a word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Word is broken into individual characters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Other player enters characters either at a specific position or may also guess one character at a time, may also guess whole word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Once a character is entered, player presses “guessBTN” to finalize the character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Every wrong guess draws in a new body part to the hangman and lists the missed guess in a list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Lleg, Rleg,Larm, Rarm, body, head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Incorrect guesses allowed x6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If player guesses the word correctly that player is awarded a point and enters a new word to continue, and the second player is now the guesser.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After every player has had a turn at guesser, the “nextGameBTN” pops up and proceeds to the the next game, Connect 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