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B5B" w14:textId="77777777" w:rsidR="001535FF" w:rsidRDefault="001535FF" w:rsidP="00896407"/>
    <w:p w14:paraId="6176B54B" w14:textId="77777777" w:rsidR="00CC4C69" w:rsidRDefault="00CC4C69" w:rsidP="001535FF">
      <w:pPr>
        <w:jc w:val="center"/>
      </w:pPr>
    </w:p>
    <w:p w14:paraId="3D571B69" w14:textId="77777777" w:rsidR="00CC4C69" w:rsidRDefault="00CC4C69" w:rsidP="001535FF">
      <w:pPr>
        <w:jc w:val="center"/>
      </w:pPr>
    </w:p>
    <w:p w14:paraId="246961C0" w14:textId="77777777" w:rsidR="00CC4C69" w:rsidRDefault="00CC4C69" w:rsidP="00CC4C69">
      <w:pPr>
        <w:jc w:val="center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Fake Architecture Orchestrator </w:t>
      </w:r>
    </w:p>
    <w:p w14:paraId="51113D31" w14:textId="77777777" w:rsidR="00CC4C69" w:rsidRDefault="00CC4C69" w:rsidP="001535FF">
      <w:pPr>
        <w:jc w:val="center"/>
      </w:pPr>
    </w:p>
    <w:p w14:paraId="676A7338" w14:textId="77777777" w:rsidR="00CC4C69" w:rsidRDefault="00CC4C69" w:rsidP="001535FF">
      <w:pPr>
        <w:jc w:val="center"/>
      </w:pPr>
    </w:p>
    <w:p w14:paraId="307D621C" w14:textId="77777777" w:rsidR="00CC4C69" w:rsidRDefault="00CC4C69" w:rsidP="001535FF">
      <w:pPr>
        <w:jc w:val="center"/>
      </w:pPr>
    </w:p>
    <w:p w14:paraId="54503761" w14:textId="77777777" w:rsidR="00CC4C69" w:rsidRDefault="00CC4C69" w:rsidP="001535FF">
      <w:pPr>
        <w:jc w:val="center"/>
      </w:pPr>
    </w:p>
    <w:p w14:paraId="5E49EB10" w14:textId="15823083" w:rsidR="001535FF" w:rsidRDefault="006D3731" w:rsidP="001535FF">
      <w:pPr>
        <w:jc w:val="center"/>
      </w:pPr>
      <w:r>
        <w:rPr>
          <w:noProof/>
        </w:rPr>
        <w:drawing>
          <wp:inline distT="0" distB="0" distL="0" distR="0" wp14:anchorId="3E8BBD09" wp14:editId="78AB325F">
            <wp:extent cx="5380892" cy="5605887"/>
            <wp:effectExtent l="0" t="0" r="0" b="0"/>
            <wp:docPr id="957196924" name="Immagine 6" descr="Immagine che contiene Elementi grafici, arte, bianco e n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6924" name="Immagine 6" descr="Immagine che contiene Elementi grafici, arte, bianco e nero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28" cy="56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300" w14:textId="77777777" w:rsidR="001535FF" w:rsidRDefault="001535FF" w:rsidP="00CD2CA6">
      <w:pPr>
        <w:rPr>
          <w:rFonts w:ascii="Comic Sans MS" w:hAnsi="Comic Sans MS"/>
          <w:b/>
          <w:bCs/>
          <w:sz w:val="44"/>
          <w:szCs w:val="44"/>
        </w:rPr>
      </w:pPr>
    </w:p>
    <w:p w14:paraId="423FBEE1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7DAB1FA" w14:textId="51C29960" w:rsid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Orlando De Bernardis </w:t>
      </w:r>
    </w:p>
    <w:p w14:paraId="063DA26B" w14:textId="737B4E38" w:rsidR="001535FF" w:rsidRP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Pierantonio Carrozzini </w:t>
      </w:r>
    </w:p>
    <w:p w14:paraId="6D187F3B" w14:textId="08532829" w:rsidR="00245DF7" w:rsidRPr="00C43042" w:rsidRDefault="001535FF" w:rsidP="00340448">
      <w:r>
        <w:br w:type="page"/>
      </w:r>
    </w:p>
    <w:p w14:paraId="09AE5C16" w14:textId="540B535D" w:rsidR="00340448" w:rsidRDefault="00340448" w:rsidP="00340448">
      <w:r>
        <w:lastRenderedPageBreak/>
        <w:t>Nel panorama sempre più digitale e</w:t>
      </w:r>
      <w:r w:rsidR="00A203CC">
        <w:t>d</w:t>
      </w:r>
      <w:r>
        <w:t xml:space="preserve"> interconnesso del mondo contemporaneo, la protezione dei dati è diventata una priorità critica per le aziende di ogni settore. La rapida evoluzione della tecnologia ha aperto nuove opportunità per l'innovazione e la crescita, ma ha anche introdotto nuove sfide legate alla sicurezza informatica. Al giorno d'oggi, la salvaguardia delle informazioni sensibili è diventata un elemento fondamentale per il successo e la reputazione di un'azienda.</w:t>
      </w:r>
    </w:p>
    <w:p w14:paraId="4A9FE97A" w14:textId="7A1194B3" w:rsidR="00340448" w:rsidRDefault="00340448" w:rsidP="00340448">
      <w:r>
        <w:t>Queste minacce variano da attacchi di malware sofisticati a frodi informatiche, e le conseguenze di un'eventuale violazione della sicurezza possono essere devastanti, causando danni finanziari, perdita di fiducia dei clienti e danneggiando la reputazione aziendale.</w:t>
      </w:r>
    </w:p>
    <w:p w14:paraId="7D7C34B2" w14:textId="77777777" w:rsidR="006750B6" w:rsidRDefault="006750B6" w:rsidP="00340448"/>
    <w:p w14:paraId="27446AA4" w14:textId="22BBF140" w:rsidR="006750B6" w:rsidRDefault="006750B6" w:rsidP="00340448">
      <w:r>
        <w:t>Una delle pratiche più diffuse al giorno d’oggi nel panorama della sicurezza informatica è quella di utilizzare dati fittizi per proteggere dati reali e prende il nome di “</w:t>
      </w:r>
      <w:proofErr w:type="spellStart"/>
      <w:r>
        <w:t>honeytoken</w:t>
      </w:r>
      <w:proofErr w:type="spellEnd"/>
      <w:r>
        <w:t xml:space="preserve">”. Si tratta di record falsi che vengono aggiunti a database legittimi e che </w:t>
      </w:r>
      <w:r w:rsidR="00831143">
        <w:t>forniscono</w:t>
      </w:r>
      <w:r>
        <w:t xml:space="preserve"> agli amministratori di rete </w:t>
      </w:r>
      <w:r w:rsidR="00831143">
        <w:t xml:space="preserve">e agli esperti di sicurezza un modo proattivo </w:t>
      </w:r>
      <w:r>
        <w:t>di monitorare attività sospette o tentativi di violazione della sicurezza</w:t>
      </w:r>
      <w:r w:rsidR="00831143">
        <w:t xml:space="preserve"> prima che possano causare danni reali. </w:t>
      </w:r>
      <w:r>
        <w:t>Eventuali aggressori, infatti, potrebbero dedicare tempo e risorse a cercare di compromettere questi elementi falsi</w:t>
      </w:r>
      <w:r w:rsidR="00831143">
        <w:t xml:space="preserve"> invece che prendere di mira risorse di valore effettivo. Tuttavia, è importante gestire attentamente l’implementazione di tali </w:t>
      </w:r>
      <w:proofErr w:type="spellStart"/>
      <w:r w:rsidR="00831143">
        <w:t>honeytoken</w:t>
      </w:r>
      <w:proofErr w:type="spellEnd"/>
      <w:r w:rsidR="00831143">
        <w:t xml:space="preserve"> per evitare false allerte o esposizione involontaria di dati sensibili. </w:t>
      </w:r>
    </w:p>
    <w:p w14:paraId="073A8E99" w14:textId="1F22DF98" w:rsidR="00831143" w:rsidRDefault="00831143" w:rsidP="00340448"/>
    <w:p w14:paraId="014ACF76" w14:textId="547C3268" w:rsidR="00E74581" w:rsidRDefault="00E74581" w:rsidP="00340448">
      <w:r>
        <w:t>L’obiettivo di questo progetto è, dunque, quello di creare facilmente un’infrastruttura “fake” da un diagramma architetturale e di istanziare un container Docker per ogni tipo di risorsa individuata tramite la creazione di un “</w:t>
      </w:r>
      <w:proofErr w:type="spellStart"/>
      <w:r>
        <w:t>terraform</w:t>
      </w:r>
      <w:proofErr w:type="spellEnd"/>
      <w:r>
        <w:t xml:space="preserve"> plan” adeguato. </w:t>
      </w:r>
    </w:p>
    <w:p w14:paraId="01C4D5E9" w14:textId="77777777" w:rsidR="00E74581" w:rsidRDefault="00E74581" w:rsidP="00340448"/>
    <w:p w14:paraId="2DEE6ACE" w14:textId="1E21AD8B" w:rsidR="005256B2" w:rsidRDefault="00E74581" w:rsidP="005256B2">
      <w:r>
        <w:t xml:space="preserve">La soluzione da noi proposta </w:t>
      </w:r>
      <w:r w:rsidR="005256B2">
        <w:t xml:space="preserve">va a soddisfare tutte le specifiche di progetto richieste, permettendo all’utente di scegliere se fornire il diagramma architetturale tramite un opportuno file “.xml” o tramite una vera e propria immagine in formato “.png” o “.jpeg”. </w:t>
      </w:r>
    </w:p>
    <w:p w14:paraId="5D6947A8" w14:textId="77777777" w:rsidR="00740E0B" w:rsidRDefault="00740E0B" w:rsidP="00340448"/>
    <w:p w14:paraId="5B8FD18A" w14:textId="722094ED" w:rsidR="003766C5" w:rsidRDefault="003766C5" w:rsidP="00340448">
      <w:r>
        <w:t>Il codice è stato progettato per essere modulare ed è, quindi, suddiviso in vari moduli ognuno dei quali svolge funzioni ben precise.</w:t>
      </w:r>
    </w:p>
    <w:p w14:paraId="0A36560A" w14:textId="152459DC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generate_infrastructure.py</w:t>
      </w:r>
      <w:r>
        <w:t xml:space="preserve"> si tratta del </w:t>
      </w:r>
      <w:proofErr w:type="spellStart"/>
      <w:r>
        <w:t>main</w:t>
      </w:r>
      <w:proofErr w:type="spellEnd"/>
      <w:r>
        <w:t xml:space="preserve"> dell’intero progetto;</w:t>
      </w:r>
    </w:p>
    <w:p w14:paraId="4F866A77" w14:textId="72B21925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img_parser.py</w:t>
      </w:r>
      <w:r>
        <w:t xml:space="preserve"> contiene il codice per l’analisi tramite immagine; </w:t>
      </w:r>
    </w:p>
    <w:p w14:paraId="5FB11649" w14:textId="3E464BD7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xml_parser.py</w:t>
      </w:r>
      <w:r>
        <w:t xml:space="preserve"> contiene il codice per l’analisi e la traduzione del file xml;</w:t>
      </w:r>
    </w:p>
    <w:p w14:paraId="20DD502D" w14:textId="5BAC2CA1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utils.py</w:t>
      </w:r>
      <w:r>
        <w:t xml:space="preserve"> contiene la definizione di tutti i </w:t>
      </w:r>
      <w:proofErr w:type="spellStart"/>
      <w:r>
        <w:t>path</w:t>
      </w:r>
      <w:proofErr w:type="spellEnd"/>
      <w:r>
        <w:t xml:space="preserve"> e le funzioni di utility;</w:t>
      </w:r>
    </w:p>
    <w:p w14:paraId="209C23B8" w14:textId="0E46FF3D" w:rsidR="007B6162" w:rsidRDefault="007B6162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terraform_plan_generator.py</w:t>
      </w:r>
      <w:r>
        <w:t xml:space="preserve"> si occupa della creazione del </w:t>
      </w:r>
      <w:proofErr w:type="spellStart"/>
      <w:r>
        <w:t>terraform_code</w:t>
      </w:r>
      <w:proofErr w:type="spellEnd"/>
      <w:r>
        <w:t xml:space="preserve"> per generare il plan; </w:t>
      </w:r>
    </w:p>
    <w:p w14:paraId="18A4641F" w14:textId="77777777" w:rsidR="00245DF7" w:rsidRDefault="00245DF7" w:rsidP="00340448"/>
    <w:p w14:paraId="1E858A3D" w14:textId="339A154F" w:rsidR="00505C6D" w:rsidRDefault="00505C6D" w:rsidP="00340448">
      <w:r>
        <w:rPr>
          <w:noProof/>
        </w:rPr>
        <w:drawing>
          <wp:inline distT="0" distB="0" distL="0" distR="0" wp14:anchorId="3930580F" wp14:editId="2A352D68">
            <wp:extent cx="6120130" cy="798195"/>
            <wp:effectExtent l="0" t="0" r="1270" b="1905"/>
            <wp:docPr id="781992688" name="Immagine 1" descr="Immagine che contiene schermata, testo, n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688" name="Immagine 1" descr="Immagine che contiene schermata, testo, nero, Caratte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FD" w14:textId="77777777" w:rsidR="00505C6D" w:rsidRDefault="00505C6D" w:rsidP="00340448"/>
    <w:p w14:paraId="493FD09F" w14:textId="66EAEFFC" w:rsidR="00505C6D" w:rsidRDefault="00505C6D" w:rsidP="00340448">
      <w:r>
        <w:t xml:space="preserve">Una volta eseguito lo script viene dapprima caricato da remoto il modello di rete neurale e successivamente è chiesto all’utente come si intende procedere: </w:t>
      </w:r>
    </w:p>
    <w:p w14:paraId="165E41F8" w14:textId="7A8003C5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“xml” </w:t>
      </w:r>
      <w:r>
        <w:t xml:space="preserve">si sceglierà di istanziare le varie componenti e, dunque, di generare il </w:t>
      </w:r>
      <w:proofErr w:type="spellStart"/>
      <w:r>
        <w:t>terraform</w:t>
      </w:r>
      <w:proofErr w:type="spellEnd"/>
      <w:r>
        <w:t xml:space="preserve"> plan fornendo in input un diagramma in formato xml</w:t>
      </w:r>
      <w:r w:rsidR="00345A40">
        <w:t>.</w:t>
      </w:r>
    </w:p>
    <w:p w14:paraId="4EF3E309" w14:textId="55829771" w:rsidR="00505C6D" w:rsidRDefault="00505C6D" w:rsidP="00505C6D">
      <w:pPr>
        <w:pStyle w:val="Paragrafoelenco"/>
        <w:numPr>
          <w:ilvl w:val="0"/>
          <w:numId w:val="6"/>
        </w:numPr>
      </w:pPr>
      <w:r>
        <w:t>Digitando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</w:t>
      </w:r>
      <w:r>
        <w:t>si procederà tramite l’analisi e il riconoscimento delle risorse da un file immagine</w:t>
      </w:r>
      <w:r w:rsidR="00345A40">
        <w:t>.</w:t>
      </w:r>
    </w:p>
    <w:p w14:paraId="79570FEC" w14:textId="6CF18254" w:rsidR="00505C6D" w:rsidRPr="003A4437" w:rsidRDefault="00505C6D" w:rsidP="00505C6D">
      <w:pPr>
        <w:pStyle w:val="Paragrafoelenco"/>
        <w:numPr>
          <w:ilvl w:val="0"/>
          <w:numId w:val="6"/>
        </w:numPr>
        <w:rPr>
          <w:i/>
          <w:iCs/>
        </w:rPr>
      </w:pPr>
      <w:r>
        <w:lastRenderedPageBreak/>
        <w:t xml:space="preserve">Digitando </w:t>
      </w:r>
      <w:r>
        <w:rPr>
          <w:b/>
          <w:bCs/>
        </w:rPr>
        <w:t>“compose”</w:t>
      </w:r>
      <w:r w:rsidR="00345A40">
        <w:rPr>
          <w:b/>
          <w:bCs/>
        </w:rPr>
        <w:t xml:space="preserve"> </w:t>
      </w:r>
      <w:r w:rsidR="00345A40">
        <w:t>verrà lanciato il comando &lt;&lt;</w:t>
      </w:r>
      <w:proofErr w:type="spellStart"/>
      <w:r w:rsidR="00345A40">
        <w:t>docker</w:t>
      </w:r>
      <w:proofErr w:type="spellEnd"/>
      <w:r w:rsidR="00345A40">
        <w:t xml:space="preserve"> compose up -d&gt;&gt; e verranno istanziati i container contenuti nel file di configurazione </w:t>
      </w:r>
      <w:proofErr w:type="spellStart"/>
      <w:proofErr w:type="gramStart"/>
      <w:r w:rsidR="00345A40" w:rsidRPr="00345A40">
        <w:rPr>
          <w:i/>
          <w:iCs/>
        </w:rPr>
        <w:t>compose.yaml</w:t>
      </w:r>
      <w:proofErr w:type="spellEnd"/>
      <w:proofErr w:type="gramEnd"/>
      <w:r w:rsidR="00345A40">
        <w:rPr>
          <w:i/>
          <w:iCs/>
        </w:rPr>
        <w:t xml:space="preserve"> </w:t>
      </w:r>
      <w:r w:rsidR="007868CD">
        <w:t>presente</w:t>
      </w:r>
      <w:r w:rsidR="00345A40">
        <w:t xml:space="preserve"> nella directory del progetto.</w:t>
      </w:r>
    </w:p>
    <w:p w14:paraId="3B6C8FEF" w14:textId="77777777" w:rsidR="003A4437" w:rsidRDefault="003A4437" w:rsidP="003A4437">
      <w:pPr>
        <w:rPr>
          <w:i/>
          <w:iCs/>
        </w:rPr>
      </w:pPr>
    </w:p>
    <w:p w14:paraId="01EEC351" w14:textId="76352B51" w:rsidR="003A4437" w:rsidRDefault="003A4437" w:rsidP="003A4437">
      <w:r>
        <w:t>Lo script è stato realizzato quasi interamente in Python utilizzando:</w:t>
      </w:r>
    </w:p>
    <w:p w14:paraId="3FC7A62F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lang w:val="en-US"/>
        </w:rPr>
      </w:pPr>
      <w:r w:rsidRPr="001D572C">
        <w:rPr>
          <w:b/>
          <w:bCs/>
          <w:lang w:val="en-US"/>
        </w:rPr>
        <w:t>IDE</w:t>
      </w:r>
      <w:r w:rsidRPr="001D572C">
        <w:rPr>
          <w:lang w:val="en-US"/>
        </w:rPr>
        <w:t xml:space="preserve">: </w:t>
      </w:r>
      <w:r w:rsidRPr="001D572C">
        <w:rPr>
          <w:i/>
          <w:iCs/>
          <w:lang w:val="en-US"/>
        </w:rPr>
        <w:t>PyCharm Community Edition 2023</w:t>
      </w:r>
      <w:r w:rsidRPr="001D572C">
        <w:rPr>
          <w:lang w:val="en-US"/>
        </w:rPr>
        <w:t>.</w:t>
      </w:r>
    </w:p>
    <w:p w14:paraId="693F35E9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lang w:val="en-US"/>
        </w:rPr>
      </w:pPr>
      <w:r w:rsidRPr="001D572C">
        <w:rPr>
          <w:i/>
          <w:iCs/>
          <w:lang w:val="en-US"/>
        </w:rPr>
        <w:t>Docker Desktop -</w:t>
      </w:r>
      <w:proofErr w:type="spellStart"/>
      <w:r w:rsidRPr="001D572C">
        <w:rPr>
          <w:i/>
          <w:iCs/>
          <w:lang w:val="en-US"/>
        </w:rPr>
        <w:t>Versione</w:t>
      </w:r>
      <w:proofErr w:type="spellEnd"/>
      <w:r w:rsidRPr="001D572C">
        <w:rPr>
          <w:i/>
          <w:iCs/>
          <w:lang w:val="en-US"/>
        </w:rPr>
        <w:t xml:space="preserve"> 4.25.0.</w:t>
      </w:r>
    </w:p>
    <w:p w14:paraId="39041E83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i/>
          <w:iCs/>
        </w:rPr>
      </w:pPr>
      <w:proofErr w:type="spellStart"/>
      <w:r w:rsidRPr="001D572C">
        <w:rPr>
          <w:i/>
          <w:iCs/>
        </w:rPr>
        <w:t>Terraform</w:t>
      </w:r>
      <w:proofErr w:type="spellEnd"/>
      <w:r w:rsidRPr="001D572C">
        <w:rPr>
          <w:i/>
          <w:iCs/>
        </w:rPr>
        <w:t xml:space="preserve"> -AMD64</w:t>
      </w:r>
      <w:r w:rsidRPr="001D572C">
        <w:rPr>
          <w:b/>
          <w:bCs/>
          <w:i/>
          <w:iCs/>
        </w:rPr>
        <w:t xml:space="preserve"> -</w:t>
      </w:r>
      <w:r w:rsidRPr="001D572C">
        <w:rPr>
          <w:i/>
          <w:iCs/>
        </w:rPr>
        <w:t>Versione 1.6.5.</w:t>
      </w:r>
    </w:p>
    <w:p w14:paraId="0329CFE5" w14:textId="77777777" w:rsidR="001D572C" w:rsidRDefault="003A4437" w:rsidP="001D572C">
      <w:pPr>
        <w:pStyle w:val="Paragrafoelenco"/>
        <w:numPr>
          <w:ilvl w:val="0"/>
          <w:numId w:val="9"/>
        </w:numPr>
      </w:pPr>
      <w:r>
        <w:t>YoloV5</w:t>
      </w:r>
    </w:p>
    <w:p w14:paraId="7BD2FAEE" w14:textId="5FEA3287" w:rsidR="00505C6D" w:rsidRDefault="003A4437" w:rsidP="00340448">
      <w:pPr>
        <w:pStyle w:val="Paragrafoelenco"/>
        <w:numPr>
          <w:ilvl w:val="0"/>
          <w:numId w:val="9"/>
        </w:numPr>
      </w:pPr>
      <w:proofErr w:type="spellStart"/>
      <w:r>
        <w:t>Roboflow</w:t>
      </w:r>
      <w:proofErr w:type="spellEnd"/>
      <w:r>
        <w:t xml:space="preserve"> </w:t>
      </w:r>
    </w:p>
    <w:p w14:paraId="1CD58BDE" w14:textId="77777777" w:rsidR="001D572C" w:rsidRDefault="001D572C" w:rsidP="001D572C">
      <w:pPr>
        <w:pStyle w:val="Paragrafoelenco"/>
        <w:ind w:left="1440"/>
      </w:pPr>
    </w:p>
    <w:p w14:paraId="576994F3" w14:textId="0DC9EDDF" w:rsidR="00245DF7" w:rsidRPr="00054836" w:rsidRDefault="000A1E19" w:rsidP="00245DF7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XML_PARSER.PY</w:t>
      </w:r>
    </w:p>
    <w:p w14:paraId="35BB12D5" w14:textId="77777777" w:rsidR="00345A40" w:rsidRDefault="00345A40" w:rsidP="00345A40">
      <w:pPr>
        <w:ind w:left="360"/>
      </w:pPr>
    </w:p>
    <w:p w14:paraId="580ABC2C" w14:textId="37E95452" w:rsidR="00245DF7" w:rsidRDefault="007B6162" w:rsidP="00E74AE1">
      <w:r>
        <w:t xml:space="preserve">Per l’analisi e la traduzione di un file formato xml è necessario utilizzare il modulo </w:t>
      </w:r>
      <w:proofErr w:type="spellStart"/>
      <w:proofErr w:type="gramStart"/>
      <w:r w:rsidRPr="007B6162">
        <w:rPr>
          <w:b/>
          <w:bCs/>
          <w:i/>
          <w:iCs/>
        </w:rPr>
        <w:t>xml.etree</w:t>
      </w:r>
      <w:proofErr w:type="gramEnd"/>
      <w:r w:rsidRPr="007B6162">
        <w:rPr>
          <w:b/>
          <w:bCs/>
          <w:i/>
          <w:iCs/>
        </w:rPr>
        <w:t>.ElementTree</w:t>
      </w:r>
      <w:proofErr w:type="spellEnd"/>
      <w:r>
        <w:rPr>
          <w:b/>
          <w:bCs/>
          <w:i/>
          <w:iCs/>
        </w:rPr>
        <w:t xml:space="preserve"> </w:t>
      </w:r>
      <w:r>
        <w:t xml:space="preserve">, il quale implementa API semplici ed efficienti per la creazione e l’analisi di dati xml. </w:t>
      </w:r>
    </w:p>
    <w:p w14:paraId="5A543FE9" w14:textId="45D0649B" w:rsidR="007B6162" w:rsidRDefault="007B6162" w:rsidP="00E74AE1">
      <w:r>
        <w:t xml:space="preserve">XML è un formato dati intrinsecamente gerarchico e il modo più naturale e semplice per rappresentarlo è con un albero. ET ha due classi per questo scopo: </w:t>
      </w:r>
      <w:proofErr w:type="spellStart"/>
      <w:r w:rsidRPr="007B6162">
        <w:rPr>
          <w:b/>
          <w:bCs/>
          <w:i/>
          <w:iCs/>
        </w:rPr>
        <w:t>ElementTree</w:t>
      </w:r>
      <w:proofErr w:type="spellEnd"/>
      <w:r>
        <w:t xml:space="preserve"> rappresenta l’intero documento come un albero ed </w:t>
      </w:r>
      <w:proofErr w:type="spellStart"/>
      <w:r w:rsidRPr="007B6162">
        <w:rPr>
          <w:b/>
          <w:bCs/>
          <w:i/>
          <w:iCs/>
        </w:rPr>
        <w:t>Element</w:t>
      </w:r>
      <w:proofErr w:type="spellEnd"/>
      <w:r>
        <w:t xml:space="preserve"> rappresenta un singolo nodo in questo albero. </w:t>
      </w:r>
    </w:p>
    <w:p w14:paraId="0BF9A860" w14:textId="77777777" w:rsidR="00263D01" w:rsidRDefault="00263D01" w:rsidP="00263D01">
      <w:r>
        <w:t>Questo script è stato implementato con l’obbiettivo di</w:t>
      </w:r>
      <w:r w:rsidRPr="00B450A8">
        <w:t xml:space="preserve"> analizzare informazioni </w:t>
      </w:r>
      <w:r>
        <w:t xml:space="preserve">provenienti </w:t>
      </w:r>
      <w:r w:rsidRPr="00B450A8">
        <w:t xml:space="preserve">da un file XML creato con </w:t>
      </w:r>
      <w:hyperlink r:id="rId7" w:history="1">
        <w:proofErr w:type="spellStart"/>
        <w:r w:rsidRPr="00B450A8">
          <w:rPr>
            <w:rStyle w:val="Collegamentoipertestuale"/>
          </w:rPr>
          <w:t>Draw.io</w:t>
        </w:r>
        <w:proofErr w:type="spellEnd"/>
      </w:hyperlink>
      <w:r>
        <w:t xml:space="preserve"> (o applicazioni simili)</w:t>
      </w:r>
      <w:r w:rsidRPr="00B450A8">
        <w:t xml:space="preserve"> e </w:t>
      </w:r>
      <w:r>
        <w:t>raccogliere</w:t>
      </w:r>
      <w:r w:rsidRPr="00B450A8">
        <w:t xml:space="preserve"> i risultati</w:t>
      </w:r>
      <w:r>
        <w:t xml:space="preserve"> </w:t>
      </w:r>
      <w:r w:rsidRPr="00A754B1">
        <w:t xml:space="preserve">come una lista di dizionari. </w:t>
      </w:r>
    </w:p>
    <w:p w14:paraId="03BD295F" w14:textId="77777777" w:rsidR="00263D01" w:rsidRDefault="00263D01" w:rsidP="00263D01">
      <w:r w:rsidRPr="00A754B1">
        <w:t>Ogni elemento della lista è un dizionario che contiene diverse coppie chiave-valore, rappresentanti le informazioni di un componente</w:t>
      </w:r>
      <w:r>
        <w:t>.</w:t>
      </w:r>
      <w:r w:rsidRPr="00B450A8">
        <w:t xml:space="preserve"> </w:t>
      </w:r>
      <w:r>
        <w:t xml:space="preserve">In questo modo i dati vengono resi disponibili allo script che andrà a generare il piano </w:t>
      </w:r>
      <w:proofErr w:type="spellStart"/>
      <w:r>
        <w:t>Terraform</w:t>
      </w:r>
      <w:proofErr w:type="spellEnd"/>
      <w:r>
        <w:t xml:space="preserve"> oltre ad essere stampati in forma</w:t>
      </w:r>
      <w:r w:rsidRPr="00B450A8">
        <w:t xml:space="preserve"> tabulare in console e in un foglio di lavoro Excel.</w:t>
      </w:r>
    </w:p>
    <w:p w14:paraId="035063EF" w14:textId="3409C37E" w:rsidR="00263D01" w:rsidRDefault="00263D01" w:rsidP="00263D01">
      <w:r>
        <w:t>I</w:t>
      </w:r>
      <w:r w:rsidRPr="00A754B1">
        <w:t xml:space="preserve">l ciclo </w:t>
      </w:r>
      <w:r>
        <w:t xml:space="preserve">principale </w:t>
      </w:r>
      <w:r w:rsidRPr="00A754B1">
        <w:t xml:space="preserve">scorre tutti gli elementi XML, identificando i componenti con i tag </w:t>
      </w:r>
      <w:r w:rsidRPr="00A754B1">
        <w:rPr>
          <w:b/>
          <w:bCs/>
        </w:rPr>
        <w:t>&lt;</w:t>
      </w:r>
      <w:proofErr w:type="spellStart"/>
      <w:r w:rsidRPr="00A754B1">
        <w:rPr>
          <w:b/>
          <w:bCs/>
        </w:rPr>
        <w:t>object</w:t>
      </w:r>
      <w:proofErr w:type="spellEnd"/>
      <w:r w:rsidRPr="00A754B1">
        <w:rPr>
          <w:b/>
          <w:bCs/>
        </w:rPr>
        <w:t>&gt;</w:t>
      </w:r>
      <w:r w:rsidRPr="00A754B1">
        <w:t xml:space="preserve"> e</w:t>
      </w:r>
      <w:r>
        <w:t>d</w:t>
      </w:r>
      <w:r w:rsidRPr="00A754B1">
        <w:t xml:space="preserve"> </w:t>
      </w:r>
      <w:r w:rsidRPr="00A754B1">
        <w:rPr>
          <w:b/>
          <w:bCs/>
        </w:rPr>
        <w:t>&lt;</w:t>
      </w:r>
      <w:proofErr w:type="spellStart"/>
      <w:r w:rsidRPr="00A754B1">
        <w:rPr>
          <w:b/>
          <w:bCs/>
        </w:rPr>
        <w:t>mxCell</w:t>
      </w:r>
      <w:proofErr w:type="spellEnd"/>
      <w:r w:rsidRPr="00A754B1">
        <w:rPr>
          <w:b/>
          <w:bCs/>
        </w:rPr>
        <w:t>&gt;</w:t>
      </w:r>
      <w:r w:rsidRPr="00A754B1">
        <w:t>.</w:t>
      </w:r>
      <w:r>
        <w:t xml:space="preserve"> Questo espediente è stato utilizzato al fine di estendere il caso d’uso presentato nella traccia di progetto e permettere al programma di riconoscere anche eventuali componenti “non standard”. </w:t>
      </w:r>
      <w:r>
        <w:rPr>
          <w:b/>
          <w:bCs/>
          <w:i/>
          <w:iCs/>
        </w:rPr>
        <w:t>Object</w:t>
      </w:r>
      <w:r>
        <w:t xml:space="preserve"> è un termine generico utilizzato per rappresentare qualsiasi oggetto o elemento all’interno di un documento XML, definito da uno sviluppatore o da uno standard per rappresentare dati o particolari informazioni all’interno del documento. </w:t>
      </w:r>
      <w:proofErr w:type="spellStart"/>
      <w:r>
        <w:rPr>
          <w:b/>
          <w:bCs/>
          <w:i/>
          <w:iCs/>
        </w:rPr>
        <w:t>MxCell</w:t>
      </w:r>
      <w:proofErr w:type="spellEnd"/>
      <w:r w:rsidRPr="00E74AE1">
        <w:t>, al contrario,</w:t>
      </w:r>
      <w:r>
        <w:t xml:space="preserve"> è spesso associato al framework JS “</w:t>
      </w:r>
      <w:proofErr w:type="spellStart"/>
      <w:r>
        <w:t>mxGraph</w:t>
      </w:r>
      <w:proofErr w:type="spellEnd"/>
      <w:r>
        <w:t xml:space="preserve">”, utilizzato per la visualizzazione e la manipolazione di grafici e diagrammi interattivi. In questo contesto, esso rappresenta una cella all’interno di un grafico, che può rappresentare nodi, connessioni o relazioni tra i vari componenti. </w:t>
      </w:r>
    </w:p>
    <w:p w14:paraId="3E167E26" w14:textId="77777777" w:rsidR="00263D01" w:rsidRPr="00A754B1" w:rsidRDefault="00263D01" w:rsidP="00263D01">
      <w:r>
        <w:t>In altre parole, tutti quei componenti che presentano delle configurazioni aggiuntive implementate direttamente dal creatore del diagramma ma invisibili ad occhio nudo.</w:t>
      </w:r>
    </w:p>
    <w:p w14:paraId="7FF245BB" w14:textId="77777777" w:rsidR="00263D01" w:rsidRDefault="00263D01" w:rsidP="00263D01">
      <w:r>
        <w:t xml:space="preserve">Una volta identificati i componenti standard e </w:t>
      </w:r>
      <w:proofErr w:type="gramStart"/>
      <w:r>
        <w:t>non</w:t>
      </w:r>
      <w:proofErr w:type="gramEnd"/>
      <w:r>
        <w:t>, ne e</w:t>
      </w:r>
      <w:r w:rsidRPr="00A754B1">
        <w:t>strae le informazioni di base come ID, nome, valore, tipo, stile, posizione e dimensioni</w:t>
      </w:r>
      <w:r>
        <w:t>. Dopodiché c</w:t>
      </w:r>
      <w:r w:rsidRPr="00A754B1">
        <w:t xml:space="preserve">onta il numero di </w:t>
      </w:r>
      <w:r>
        <w:t>elementi</w:t>
      </w:r>
      <w:r w:rsidRPr="00A754B1">
        <w:t xml:space="preserve"> riconosciuti e non riconosciuti, tenendo traccia del conteggio per ciascun tip</w:t>
      </w:r>
      <w:r>
        <w:t>o</w:t>
      </w:r>
      <w:r w:rsidRPr="00A754B1">
        <w:t>.</w:t>
      </w:r>
    </w:p>
    <w:p w14:paraId="0C6A042F" w14:textId="77777777" w:rsidR="00263D01" w:rsidRPr="00A754B1" w:rsidRDefault="00263D01" w:rsidP="00263D01">
      <w:r>
        <w:t>Inoltre, per dimostrare quanto detto in precedenza, qualora fosse possibile vengono anche estratte e visualizzate le informazioni aggiuntive relative a porte interne ed esterne.</w:t>
      </w:r>
    </w:p>
    <w:p w14:paraId="1A9ED082" w14:textId="2EAC7CD4" w:rsidR="00FC03BC" w:rsidRDefault="00263D01" w:rsidP="00245DF7">
      <w:r>
        <w:t>Infine, lo script u</w:t>
      </w:r>
      <w:r w:rsidRPr="00A754B1">
        <w:t xml:space="preserve">tilizza </w:t>
      </w:r>
      <w:r>
        <w:t xml:space="preserve">la libreria </w:t>
      </w:r>
      <w:r w:rsidRPr="00A754B1">
        <w:rPr>
          <w:b/>
          <w:bCs/>
        </w:rPr>
        <w:t>tabulate</w:t>
      </w:r>
      <w:r w:rsidRPr="00A754B1">
        <w:t xml:space="preserve"> per stampare le informazioni di ciascun componente in formato tabulare nella console</w:t>
      </w:r>
      <w:r>
        <w:t xml:space="preserve"> ed a</w:t>
      </w:r>
      <w:r w:rsidRPr="00A754B1">
        <w:t xml:space="preserve">ggiunge i </w:t>
      </w:r>
      <w:r>
        <w:t xml:space="preserve">componenti </w:t>
      </w:r>
      <w:r w:rsidRPr="00A754B1">
        <w:t>a</w:t>
      </w:r>
      <w:r>
        <w:t>d</w:t>
      </w:r>
      <w:r w:rsidRPr="00A754B1">
        <w:t xml:space="preserve"> una struttura dati tabulare (</w:t>
      </w:r>
      <w:proofErr w:type="spellStart"/>
      <w:r w:rsidRPr="00A754B1">
        <w:rPr>
          <w:b/>
          <w:bCs/>
        </w:rPr>
        <w:t>table_data</w:t>
      </w:r>
      <w:proofErr w:type="spellEnd"/>
      <w:r w:rsidRPr="00A754B1">
        <w:t>) per la</w:t>
      </w:r>
      <w:r>
        <w:t xml:space="preserve"> successiva</w:t>
      </w:r>
      <w:r w:rsidRPr="00A754B1">
        <w:t xml:space="preserve"> creazione di una tabella Excel</w:t>
      </w:r>
      <w:r w:rsidR="00A8255F">
        <w:t>.</w:t>
      </w:r>
    </w:p>
    <w:p w14:paraId="198BF975" w14:textId="1FFBAFBA" w:rsidR="00FC03BC" w:rsidRDefault="00FC03BC" w:rsidP="00167D09">
      <w:pPr>
        <w:jc w:val="center"/>
      </w:pPr>
      <w:r>
        <w:rPr>
          <w:noProof/>
        </w:rPr>
        <w:lastRenderedPageBreak/>
        <w:drawing>
          <wp:inline distT="0" distB="0" distL="0" distR="0" wp14:anchorId="15913629" wp14:editId="2BC0CCA4">
            <wp:extent cx="5657222" cy="2097833"/>
            <wp:effectExtent l="0" t="0" r="0" b="0"/>
            <wp:docPr id="2066751049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1049" name="Immagine 1" descr="Immagine che contiene testo, schermat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44" cy="21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83E7" w14:textId="77777777" w:rsidR="00A8255F" w:rsidRDefault="00A8255F" w:rsidP="00245DF7"/>
    <w:p w14:paraId="73B1B100" w14:textId="77777777" w:rsidR="00A8255F" w:rsidRPr="00A754B1" w:rsidRDefault="00A8255F" w:rsidP="00A8255F">
      <w:r>
        <w:t>Viene utilizzato</w:t>
      </w:r>
      <w:r w:rsidRPr="00A754B1">
        <w:t xml:space="preserve"> </w:t>
      </w:r>
      <w:proofErr w:type="spellStart"/>
      <w:r w:rsidRPr="00A754B1">
        <w:rPr>
          <w:b/>
          <w:bCs/>
        </w:rPr>
        <w:t>pandas</w:t>
      </w:r>
      <w:proofErr w:type="spellEnd"/>
      <w:r w:rsidRPr="00A754B1">
        <w:t xml:space="preserve"> per creare un </w:t>
      </w:r>
      <w:proofErr w:type="spellStart"/>
      <w:r w:rsidRPr="00A754B1">
        <w:t>DataFrame</w:t>
      </w:r>
      <w:proofErr w:type="spellEnd"/>
      <w:r w:rsidRPr="00A754B1">
        <w:t xml:space="preserve"> contenente le informazioni sui componenti</w:t>
      </w:r>
      <w:r>
        <w:t>, da cui viene scritto</w:t>
      </w:r>
      <w:r w:rsidRPr="00A754B1">
        <w:t xml:space="preserve"> il </w:t>
      </w:r>
      <w:proofErr w:type="spellStart"/>
      <w:r w:rsidRPr="00A754B1">
        <w:t>DataFrame</w:t>
      </w:r>
      <w:proofErr w:type="spellEnd"/>
      <w:r w:rsidRPr="00A754B1">
        <w:t xml:space="preserve"> in un foglio di lavoro Excel utilizzando </w:t>
      </w:r>
      <w:r>
        <w:t xml:space="preserve">la libreria </w:t>
      </w:r>
      <w:proofErr w:type="spellStart"/>
      <w:r w:rsidRPr="00A754B1">
        <w:rPr>
          <w:b/>
          <w:bCs/>
        </w:rPr>
        <w:t>openpyxl</w:t>
      </w:r>
      <w:proofErr w:type="spellEnd"/>
      <w:r w:rsidRPr="00A754B1">
        <w:t>.</w:t>
      </w:r>
    </w:p>
    <w:p w14:paraId="3D37286F" w14:textId="3C6A6E76" w:rsidR="00245DF7" w:rsidRPr="007B6162" w:rsidRDefault="00A8255F" w:rsidP="00245DF7">
      <w:r>
        <w:t>Viene stampato</w:t>
      </w:r>
      <w:r w:rsidRPr="00A754B1">
        <w:t xml:space="preserve"> il numero totale di componenti trovati e il numero di componenti per tipo</w:t>
      </w:r>
      <w:r>
        <w:t xml:space="preserve"> e viene mostrata l</w:t>
      </w:r>
      <w:r w:rsidRPr="00A754B1">
        <w:t>a tabella dei componenti nella console.</w:t>
      </w:r>
    </w:p>
    <w:p w14:paraId="7407E7F2" w14:textId="77777777" w:rsidR="00245DF7" w:rsidRPr="007B6162" w:rsidRDefault="00245DF7" w:rsidP="00245DF7"/>
    <w:p w14:paraId="156F5C68" w14:textId="33381FA8" w:rsidR="00245DF7" w:rsidRPr="00054836" w:rsidRDefault="009C65A8" w:rsidP="00245DF7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DATASET ED ADDESTRAMENTO DEL MODELLO DI OBJECT DETECTION</w:t>
      </w:r>
    </w:p>
    <w:p w14:paraId="189EB13C" w14:textId="77777777" w:rsidR="00245DF7" w:rsidRDefault="00245DF7" w:rsidP="00245DF7">
      <w:pPr>
        <w:ind w:left="360"/>
      </w:pPr>
    </w:p>
    <w:p w14:paraId="0A36BA8A" w14:textId="1F31B3C8" w:rsidR="00135C0F" w:rsidRDefault="00D7753D" w:rsidP="00245DF7">
      <w:r>
        <w:t>Per</w:t>
      </w:r>
      <w:r w:rsidR="00135C0F">
        <w:t xml:space="preserve"> la realizzazione del dataset e</w:t>
      </w:r>
      <w:r>
        <w:t xml:space="preserve"> l’addestramento del modello è stato utilizzato </w:t>
      </w:r>
      <w:proofErr w:type="spellStart"/>
      <w:r>
        <w:t>RoboFlow</w:t>
      </w:r>
      <w:proofErr w:type="spellEnd"/>
      <w:r>
        <w:t xml:space="preserve">; si tratta di una piattaforma che fornisce ottimi strumenti per l’annotazione e l’addestramento di modelli di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rPr>
          <w:i/>
          <w:iCs/>
        </w:rPr>
        <w:t xml:space="preserve">. </w:t>
      </w:r>
      <w:r>
        <w:t xml:space="preserve">Esso offre strumenti per semplificare il processo di annotazione dei dati, che è un passo cruciale nell’addestramento di modelli di machine learning ed inoltre fornisce strumenti semplificati per l’addestramento </w:t>
      </w:r>
      <w:r w:rsidR="00135C0F">
        <w:t xml:space="preserve">e l’ottimizzazione del modello. Si integra facilmente con i framework più popolari come </w:t>
      </w:r>
      <w:proofErr w:type="spellStart"/>
      <w:r w:rsidR="00135C0F">
        <w:t>TensorFlow</w:t>
      </w:r>
      <w:proofErr w:type="spellEnd"/>
      <w:r w:rsidR="00135C0F">
        <w:t xml:space="preserve"> o </w:t>
      </w:r>
      <w:proofErr w:type="spellStart"/>
      <w:r w:rsidR="00135C0F">
        <w:t>PyTorch</w:t>
      </w:r>
      <w:proofErr w:type="spellEnd"/>
      <w:r w:rsidR="00135C0F">
        <w:t xml:space="preserve">, rendendo più veloce ed immediato il processo di sviluppo e implementazione. </w:t>
      </w:r>
    </w:p>
    <w:p w14:paraId="14973523" w14:textId="77777777" w:rsidR="005132B9" w:rsidRDefault="00135C0F" w:rsidP="00245DF7">
      <w:r>
        <w:t xml:space="preserve">Il dataset è stato creato realizzando su </w:t>
      </w:r>
      <w:proofErr w:type="spellStart"/>
      <w:r>
        <w:t>Draw.io</w:t>
      </w:r>
      <w:proofErr w:type="spellEnd"/>
      <w:r>
        <w:t xml:space="preserve"> all’incirca un centinaio di diagrammi architetturali includendo le icone di AWS17, AWS 18 e AWS19 e sono state effettuate operazioni di </w:t>
      </w:r>
      <w:proofErr w:type="spellStart"/>
      <w:r w:rsidRPr="00135C0F">
        <w:rPr>
          <w:i/>
          <w:iCs/>
        </w:rPr>
        <w:t>pre</w:t>
      </w:r>
      <w:proofErr w:type="spellEnd"/>
      <w:r w:rsidRPr="00135C0F">
        <w:rPr>
          <w:i/>
          <w:iCs/>
        </w:rPr>
        <w:t>-processing</w:t>
      </w:r>
      <w:r>
        <w:t xml:space="preserve"> e </w:t>
      </w:r>
      <w:r w:rsidRPr="00135C0F">
        <w:rPr>
          <w:i/>
          <w:iCs/>
        </w:rPr>
        <w:t xml:space="preserve">data </w:t>
      </w:r>
      <w:proofErr w:type="spellStart"/>
      <w:r w:rsidRPr="00135C0F">
        <w:rPr>
          <w:i/>
          <w:iCs/>
        </w:rPr>
        <w:t>augmentation</w:t>
      </w:r>
      <w:proofErr w:type="spellEnd"/>
      <w:r>
        <w:t xml:space="preserve"> quali il </w:t>
      </w:r>
      <w:proofErr w:type="spellStart"/>
      <w:r>
        <w:t>resize</w:t>
      </w:r>
      <w:proofErr w:type="spellEnd"/>
      <w:r w:rsidR="005132B9">
        <w:t xml:space="preserve">, portando ogni campione alla dimensione di 640x640 pixel, </w:t>
      </w:r>
      <w:r>
        <w:t xml:space="preserve">e la </w:t>
      </w:r>
      <w:proofErr w:type="spellStart"/>
      <w:r>
        <w:t>rotation</w:t>
      </w:r>
      <w:proofErr w:type="spellEnd"/>
      <w:r w:rsidR="005132B9">
        <w:t xml:space="preserve"> di 90° in ogni direzione</w:t>
      </w:r>
      <w:r>
        <w:t xml:space="preserve"> delle immagini.</w:t>
      </w:r>
    </w:p>
    <w:p w14:paraId="1280AE94" w14:textId="06E0C216" w:rsidR="008636E2" w:rsidRDefault="008636E2" w:rsidP="00245DF7">
      <w:r>
        <w:t xml:space="preserve">Si è scelto di suddividere il dataset in tre diverse cartelle: </w:t>
      </w:r>
    </w:p>
    <w:p w14:paraId="01806AD7" w14:textId="54D94E8D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train_set</w:t>
      </w:r>
      <w:proofErr w:type="spellEnd"/>
      <w:r>
        <w:t>: contenente 110 immagini ed utilizzato per il training dei dati</w:t>
      </w:r>
      <w:r w:rsidR="00604430">
        <w:t>;</w:t>
      </w:r>
    </w:p>
    <w:p w14:paraId="653C60A6" w14:textId="4AD12731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validation_set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composto da </w:t>
      </w:r>
      <w:proofErr w:type="gramStart"/>
      <w:r>
        <w:t>10</w:t>
      </w:r>
      <w:proofErr w:type="gramEnd"/>
      <w:r>
        <w:t xml:space="preserve"> immagini ed utilizzato per la </w:t>
      </w:r>
      <w:proofErr w:type="spellStart"/>
      <w:r>
        <w:t>validation</w:t>
      </w:r>
      <w:proofErr w:type="spellEnd"/>
      <w:r w:rsidR="00604430">
        <w:t>;</w:t>
      </w:r>
    </w:p>
    <w:p w14:paraId="691AC8BB" w14:textId="280C600B" w:rsidR="00CF0D70" w:rsidRDefault="008636E2" w:rsidP="00604430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test_set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contenente sole </w:t>
      </w:r>
      <w:proofErr w:type="gramStart"/>
      <w:r>
        <w:t>5</w:t>
      </w:r>
      <w:proofErr w:type="gramEnd"/>
      <w:r>
        <w:t xml:space="preserve"> immagini da utilizzare per il test finale del modello</w:t>
      </w:r>
      <w:r w:rsidR="00604430">
        <w:t>;</w:t>
      </w:r>
    </w:p>
    <w:p w14:paraId="5C3270E8" w14:textId="4082C5C0" w:rsidR="00135C0F" w:rsidRDefault="00135C0F" w:rsidP="00135C0F">
      <w:pPr>
        <w:jc w:val="center"/>
      </w:pPr>
      <w:r>
        <w:rPr>
          <w:noProof/>
        </w:rPr>
        <w:drawing>
          <wp:inline distT="0" distB="0" distL="0" distR="0" wp14:anchorId="73E91B15" wp14:editId="366DC239">
            <wp:extent cx="3446585" cy="2502153"/>
            <wp:effectExtent l="0" t="0" r="0" b="0"/>
            <wp:docPr id="1582545013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5013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93" cy="2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6051" w14:textId="77777777" w:rsidR="00CF0D70" w:rsidRDefault="00CF0D70" w:rsidP="00167D09"/>
    <w:p w14:paraId="7FAE2EA9" w14:textId="09494134" w:rsidR="008636E2" w:rsidRDefault="008636E2" w:rsidP="008636E2">
      <w:r>
        <w:t xml:space="preserve">Il modello è stato in un primo momento addestrato e testato in locale tramite il modello </w:t>
      </w:r>
      <w:proofErr w:type="spellStart"/>
      <w:r>
        <w:t>pre</w:t>
      </w:r>
      <w:proofErr w:type="spellEnd"/>
      <w:r>
        <w:t xml:space="preserve">-addestrato YoloV5, ma successivamente si è optato per addestrarlo e valutarne le prestazioni direttamente tramite la piattaforma di </w:t>
      </w:r>
      <w:proofErr w:type="spellStart"/>
      <w:r>
        <w:t>RoboFlow</w:t>
      </w:r>
      <w:proofErr w:type="spellEnd"/>
      <w:r>
        <w:t xml:space="preserve"> per via dei tempi ridotti </w:t>
      </w:r>
      <w:proofErr w:type="gramStart"/>
      <w:r>
        <w:t>ed</w:t>
      </w:r>
      <w:proofErr w:type="gramEnd"/>
      <w:r>
        <w:t>, infine, integrato nel progetto in questione tramite l’apposito package “</w:t>
      </w:r>
      <w:proofErr w:type="spellStart"/>
      <w:r>
        <w:t>roboflow</w:t>
      </w:r>
      <w:proofErr w:type="spellEnd"/>
      <w:r>
        <w:t xml:space="preserve">”. </w:t>
      </w:r>
    </w:p>
    <w:p w14:paraId="4CA6DAEC" w14:textId="77777777" w:rsidR="00E66A2D" w:rsidRDefault="00E66A2D" w:rsidP="008636E2"/>
    <w:p w14:paraId="53E02FE5" w14:textId="6B6CDD84" w:rsidR="008636E2" w:rsidRDefault="008636E2" w:rsidP="008636E2">
      <w:pPr>
        <w:jc w:val="center"/>
      </w:pPr>
      <w:r>
        <w:rPr>
          <w:noProof/>
        </w:rPr>
        <w:drawing>
          <wp:inline distT="0" distB="0" distL="0" distR="0" wp14:anchorId="4A7AF01D" wp14:editId="3711BB9D">
            <wp:extent cx="3245618" cy="3126745"/>
            <wp:effectExtent l="0" t="0" r="5715" b="0"/>
            <wp:docPr id="1165304599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4599" name="Immagine 3" descr="Immagine che contiene testo, Diagramma, schermata, line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43" cy="31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420" w14:textId="77777777" w:rsidR="00C43042" w:rsidRDefault="00C43042" w:rsidP="008636E2">
      <w:pPr>
        <w:jc w:val="center"/>
      </w:pPr>
    </w:p>
    <w:p w14:paraId="28DD7434" w14:textId="48DB202C" w:rsidR="008636E2" w:rsidRDefault="008636E2" w:rsidP="00135C0F">
      <w:r>
        <w:t xml:space="preserve">Come è possibile valutare dal valore di </w:t>
      </w:r>
      <w:proofErr w:type="spellStart"/>
      <w:r w:rsidRPr="00A6513E">
        <w:rPr>
          <w:b/>
          <w:bCs/>
          <w:i/>
          <w:iCs/>
          <w:u w:val="single"/>
        </w:rPr>
        <w:t>mAP</w:t>
      </w:r>
      <w:proofErr w:type="spellEnd"/>
      <w:r>
        <w:t xml:space="preserve">, acronimo di </w:t>
      </w:r>
      <w:r w:rsidR="00A6513E">
        <w:t>“</w:t>
      </w:r>
      <w:proofErr w:type="spellStart"/>
      <w:r w:rsidR="00A6513E">
        <w:rPr>
          <w:i/>
          <w:iCs/>
        </w:rPr>
        <w:t>mean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average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precision</w:t>
      </w:r>
      <w:proofErr w:type="spellEnd"/>
      <w:r w:rsidR="00A6513E">
        <w:rPr>
          <w:i/>
          <w:iCs/>
        </w:rPr>
        <w:t>”</w:t>
      </w:r>
      <w:r>
        <w:t xml:space="preserve">, metrica utilizzata comunemente per valutare le prestazioni di modelli di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il modello ha ottenuto prestazioni molto buone nonostante la mole ridotta di dati del nostro dataset. </w:t>
      </w:r>
    </w:p>
    <w:p w14:paraId="7BEDCAB0" w14:textId="77777777" w:rsidR="008636E2" w:rsidRDefault="008636E2" w:rsidP="00135C0F"/>
    <w:p w14:paraId="625BDD73" w14:textId="78E38616" w:rsidR="008636E2" w:rsidRPr="00054836" w:rsidRDefault="009C65A8" w:rsidP="009C65A8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IMG_PARSER.PY</w:t>
      </w:r>
    </w:p>
    <w:p w14:paraId="3A053FE6" w14:textId="77777777" w:rsidR="009C65A8" w:rsidRDefault="009C65A8" w:rsidP="00B75338"/>
    <w:p w14:paraId="05989C51" w14:textId="692F1C93" w:rsidR="00740E0B" w:rsidRDefault="008636E2" w:rsidP="00135C0F">
      <w:pPr>
        <w:rPr>
          <w:i/>
          <w:iCs/>
        </w:rPr>
      </w:pPr>
      <w:r>
        <w:t>Nel</w:t>
      </w:r>
      <w:r w:rsidR="005132B9">
        <w:t xml:space="preserve"> modulo </w:t>
      </w:r>
      <w:proofErr w:type="spellStart"/>
      <w:r>
        <w:t>python</w:t>
      </w:r>
      <w:proofErr w:type="spellEnd"/>
      <w:r w:rsidR="005132B9">
        <w:t xml:space="preserve"> </w:t>
      </w:r>
      <w:r w:rsidR="005132B9" w:rsidRPr="005132B9">
        <w:rPr>
          <w:b/>
          <w:bCs/>
          <w:i/>
          <w:iCs/>
        </w:rPr>
        <w:t>img_parser.py</w:t>
      </w:r>
      <w:r>
        <w:t xml:space="preserve">, inoltre, è stata utilizzata la libreria di </w:t>
      </w:r>
      <w:proofErr w:type="spellStart"/>
      <w:r w:rsidRPr="00C570C2">
        <w:rPr>
          <w:i/>
          <w:iCs/>
        </w:rPr>
        <w:t>OpenCV</w:t>
      </w:r>
      <w:proofErr w:type="spellEnd"/>
      <w:r>
        <w:t xml:space="preserve"> </w:t>
      </w:r>
      <w:r w:rsidR="00740E0B">
        <w:t xml:space="preserve">poiché l’immagine fornita in input deve essere opportunamente elaborata prima di essere sottoposta al modello per l’inferenza. </w:t>
      </w:r>
      <w:r w:rsidR="005132B9">
        <w:t xml:space="preserve">Una volta caricata l’immagine viene effettuato un </w:t>
      </w:r>
      <w:proofErr w:type="spellStart"/>
      <w:r w:rsidR="005132B9">
        <w:t>resize</w:t>
      </w:r>
      <w:proofErr w:type="spellEnd"/>
      <w:r w:rsidR="005132B9">
        <w:t xml:space="preserve"> di </w:t>
      </w:r>
      <w:r w:rsidR="00C570C2">
        <w:t>questa</w:t>
      </w:r>
      <w:r w:rsidR="005132B9">
        <w:t xml:space="preserve">, portandola </w:t>
      </w:r>
      <w:proofErr w:type="gramStart"/>
      <w:r w:rsidR="005132B9">
        <w:t>alla dimensioni</w:t>
      </w:r>
      <w:proofErr w:type="gramEnd"/>
      <w:r w:rsidR="005132B9">
        <w:t xml:space="preserve"> di 640x640 pixel, cosi da essere compatibile con il modello addestrato in precedenza, e</w:t>
      </w:r>
      <w:r w:rsidR="00C570C2">
        <w:t xml:space="preserve"> ne viene</w:t>
      </w:r>
      <w:r w:rsidR="005132B9">
        <w:t xml:space="preserve"> salvata </w:t>
      </w:r>
      <w:r w:rsidR="00C570C2">
        <w:t xml:space="preserve">una copia </w:t>
      </w:r>
      <w:r w:rsidR="005132B9">
        <w:t xml:space="preserve">nel file </w:t>
      </w:r>
      <w:r w:rsidR="005132B9" w:rsidRPr="005132B9">
        <w:rPr>
          <w:i/>
          <w:iCs/>
        </w:rPr>
        <w:t>resized.jpg</w:t>
      </w:r>
      <w:r w:rsidR="005132B9">
        <w:rPr>
          <w:i/>
          <w:iCs/>
        </w:rPr>
        <w:t>.</w:t>
      </w:r>
    </w:p>
    <w:p w14:paraId="7F003D82" w14:textId="77777777" w:rsidR="005132B9" w:rsidRPr="005132B9" w:rsidRDefault="005132B9" w:rsidP="00135C0F"/>
    <w:p w14:paraId="54018B53" w14:textId="77777777" w:rsidR="00033BCA" w:rsidRDefault="00033BCA" w:rsidP="00033BCA">
      <w:pPr>
        <w:ind w:left="360"/>
      </w:pPr>
    </w:p>
    <w:p w14:paraId="5A4AD7AD" w14:textId="77777777" w:rsidR="00033BCA" w:rsidRDefault="00033BCA" w:rsidP="00054836">
      <w:pPr>
        <w:jc w:val="center"/>
      </w:pPr>
      <w:r>
        <w:rPr>
          <w:noProof/>
        </w:rPr>
        <w:drawing>
          <wp:inline distT="0" distB="0" distL="0" distR="0" wp14:anchorId="692A8622" wp14:editId="3AC51DB7">
            <wp:extent cx="5456255" cy="1218288"/>
            <wp:effectExtent l="0" t="0" r="5080" b="1270"/>
            <wp:docPr id="58653390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3909" name="Immagine 2" descr="Immagine che contiene testo, schermata, Carattere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24" cy="122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F09A" w14:textId="77777777" w:rsidR="00033BCA" w:rsidRDefault="00033BCA" w:rsidP="00033BCA"/>
    <w:p w14:paraId="4A5AF4E0" w14:textId="77777777" w:rsidR="00033BCA" w:rsidRDefault="00033BCA" w:rsidP="00033BCA">
      <w:r>
        <w:t>Una volta digitata la sigla “</w:t>
      </w:r>
      <w:proofErr w:type="spellStart"/>
      <w:r w:rsidRPr="000A7EF6">
        <w:rPr>
          <w:b/>
          <w:bCs/>
          <w:i/>
          <w:iCs/>
        </w:rPr>
        <w:t>img</w:t>
      </w:r>
      <w:proofErr w:type="spellEnd"/>
      <w:r>
        <w:t xml:space="preserve">” l’utente si troverà dinanzi a questa schermata, nella quale gli verrà chiesto di inserire da tastiera il </w:t>
      </w:r>
      <w:proofErr w:type="spellStart"/>
      <w:r w:rsidRPr="000A7EF6">
        <w:rPr>
          <w:i/>
          <w:iCs/>
        </w:rPr>
        <w:t>path</w:t>
      </w:r>
      <w:proofErr w:type="spellEnd"/>
      <w:r>
        <w:t xml:space="preserve"> dell’immagine da analizzare. Digitando “default”, invece, verrà utilizzata l’immagine predefinita di test prevista nella directory di progetto. </w:t>
      </w:r>
    </w:p>
    <w:p w14:paraId="1E71004E" w14:textId="77777777" w:rsidR="00033BCA" w:rsidRDefault="00033BCA" w:rsidP="00033BCA">
      <w:r>
        <w:lastRenderedPageBreak/>
        <w:t>Una volta scelta l’immagine questa verrà analizzata e verranno stampati a schermo i risultati della predizione, indicando la “Class” e la relativa “Confidence” come mostrato nella seguente immagine.</w:t>
      </w:r>
    </w:p>
    <w:p w14:paraId="70257C63" w14:textId="77777777" w:rsidR="00033BCA" w:rsidRDefault="00033BCA" w:rsidP="00033BCA"/>
    <w:p w14:paraId="6921C9D0" w14:textId="77777777" w:rsidR="00033BCA" w:rsidRDefault="00033BCA" w:rsidP="00054836">
      <w:pPr>
        <w:jc w:val="center"/>
      </w:pPr>
      <w:r>
        <w:rPr>
          <w:noProof/>
        </w:rPr>
        <w:drawing>
          <wp:inline distT="0" distB="0" distL="0" distR="0" wp14:anchorId="11D2648C" wp14:editId="0E96659E">
            <wp:extent cx="5496449" cy="1732539"/>
            <wp:effectExtent l="0" t="0" r="3175" b="0"/>
            <wp:docPr id="17356785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8503" name="Immagine 1" descr="Immagine che contiene testo, schermata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79" cy="17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753" w14:textId="77777777" w:rsidR="00033BCA" w:rsidRDefault="00033BCA" w:rsidP="00033BCA"/>
    <w:p w14:paraId="1A176C8B" w14:textId="05778759" w:rsidR="00033BCA" w:rsidRDefault="00033BCA" w:rsidP="00033BCA">
      <w:r>
        <w:t xml:space="preserve">Inoltre, tramite l’opportuna funzione </w:t>
      </w:r>
      <w:proofErr w:type="spellStart"/>
      <w:proofErr w:type="gramStart"/>
      <w:r>
        <w:t>model.predict</w:t>
      </w:r>
      <w:proofErr w:type="gramEnd"/>
      <w:r>
        <w:t>.save</w:t>
      </w:r>
      <w:proofErr w:type="spellEnd"/>
      <w:r>
        <w:t xml:space="preserve"> viene salvata una copia dell’immagine con le relative predizioni nella directory di progetto con il nome di prediction.jpg.</w:t>
      </w:r>
    </w:p>
    <w:p w14:paraId="0FABD5F5" w14:textId="24DF2811" w:rsidR="00033BCA" w:rsidRPr="005132B9" w:rsidRDefault="00033BCA" w:rsidP="00033BCA">
      <w:r>
        <w:t>A questo punto</w:t>
      </w:r>
      <w:r w:rsidR="006D273C">
        <w:t xml:space="preserve">, si procede nello stesso modo per il </w:t>
      </w:r>
      <w:proofErr w:type="spellStart"/>
      <w:r w:rsidR="006D273C">
        <w:t>parsing</w:t>
      </w:r>
      <w:proofErr w:type="spellEnd"/>
      <w:r w:rsidR="006D273C">
        <w:t xml:space="preserve"> da file XML, infatti, </w:t>
      </w:r>
      <w:r>
        <w:t>tali valori verranno inseriti in un</w:t>
      </w:r>
      <w:r w:rsidR="002D6047">
        <w:t xml:space="preserve">a lista </w:t>
      </w:r>
      <w:r>
        <w:t>chiamat</w:t>
      </w:r>
      <w:r w:rsidR="002D6047">
        <w:t>a</w:t>
      </w:r>
      <w:r>
        <w:t xml:space="preserve"> </w:t>
      </w:r>
      <w:proofErr w:type="spellStart"/>
      <w:r w:rsidRPr="005132B9">
        <w:rPr>
          <w:i/>
          <w:iCs/>
        </w:rPr>
        <w:t>components</w:t>
      </w:r>
      <w:proofErr w:type="spellEnd"/>
      <w:r>
        <w:rPr>
          <w:i/>
          <w:iCs/>
        </w:rPr>
        <w:t xml:space="preserve"> </w:t>
      </w:r>
      <w:r>
        <w:t>che verrà passat</w:t>
      </w:r>
      <w:r w:rsidR="002D6047">
        <w:t>a</w:t>
      </w:r>
      <w:r>
        <w:t xml:space="preserve"> in input alla funzione responsabile di generare il </w:t>
      </w:r>
      <w:proofErr w:type="spellStart"/>
      <w:r>
        <w:t>terraform</w:t>
      </w:r>
      <w:proofErr w:type="spellEnd"/>
      <w:r>
        <w:t xml:space="preserve"> plan e, dunque, istanziare i vari container </w:t>
      </w:r>
      <w:proofErr w:type="spellStart"/>
      <w:r>
        <w:t>docker</w:t>
      </w:r>
      <w:proofErr w:type="spellEnd"/>
      <w:r>
        <w:t xml:space="preserve">. </w:t>
      </w:r>
    </w:p>
    <w:p w14:paraId="4E3BDA17" w14:textId="77777777" w:rsidR="00033BCA" w:rsidRDefault="00033BCA" w:rsidP="00033BCA"/>
    <w:p w14:paraId="11752018" w14:textId="162022A7" w:rsidR="00604430" w:rsidRPr="00054836" w:rsidRDefault="00604430" w:rsidP="00604430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 xml:space="preserve">TERRAFORM_PLAN_GENERATOR.PY </w:t>
      </w:r>
    </w:p>
    <w:p w14:paraId="0B3598E5" w14:textId="77777777" w:rsidR="00604430" w:rsidRDefault="00604430" w:rsidP="00604430"/>
    <w:p w14:paraId="3CA7F3E4" w14:textId="77777777" w:rsidR="00604430" w:rsidRDefault="00604430" w:rsidP="00604430">
      <w:r w:rsidRPr="007E7437">
        <w:t xml:space="preserve">Questo script genera </w:t>
      </w:r>
      <w:r>
        <w:t xml:space="preserve">automaticamente il </w:t>
      </w:r>
      <w:r w:rsidRPr="007E7437">
        <w:t xml:space="preserve">codice </w:t>
      </w:r>
      <w:proofErr w:type="spellStart"/>
      <w:r w:rsidRPr="007E7437">
        <w:t>Terraform</w:t>
      </w:r>
      <w:proofErr w:type="spellEnd"/>
      <w:r w:rsidRPr="007E7437">
        <w:t xml:space="preserve"> </w:t>
      </w:r>
      <w:r>
        <w:t>necessario al fine di istanziare dei container su Docker.</w:t>
      </w:r>
    </w:p>
    <w:p w14:paraId="124449A6" w14:textId="77777777" w:rsidR="00604430" w:rsidRDefault="00604430" w:rsidP="00604430">
      <w:r>
        <w:t xml:space="preserve">È </w:t>
      </w:r>
      <w:r w:rsidRPr="007E7437">
        <w:t>basato su</w:t>
      </w:r>
      <w:r>
        <w:t>lla</w:t>
      </w:r>
      <w:r w:rsidRPr="007E7437">
        <w:t xml:space="preserve"> lista di componenti</w:t>
      </w:r>
      <w:r>
        <w:t xml:space="preserve"> ricevuta dal Parser</w:t>
      </w:r>
      <w:r w:rsidRPr="007E7437">
        <w:t xml:space="preserve"> e </w:t>
      </w:r>
      <w:r>
        <w:t>su un file di tipo “</w:t>
      </w:r>
      <w:proofErr w:type="spellStart"/>
      <w:r>
        <w:t>json</w:t>
      </w:r>
      <w:proofErr w:type="spellEnd"/>
      <w:r>
        <w:t>” utile alla</w:t>
      </w:r>
      <w:r w:rsidRPr="007E7437">
        <w:t xml:space="preserve"> configurazione</w:t>
      </w:r>
      <w:r>
        <w:t xml:space="preserve"> del</w:t>
      </w:r>
      <w:r w:rsidRPr="007E7437">
        <w:t xml:space="preserve"> Docker.</w:t>
      </w:r>
    </w:p>
    <w:p w14:paraId="60CA1448" w14:textId="77777777" w:rsidR="00604430" w:rsidRPr="004B1D58" w:rsidRDefault="00604430" w:rsidP="00604430">
      <w:r w:rsidRPr="004B1D58">
        <w:t>Il codice i</w:t>
      </w:r>
      <w:r>
        <w:t xml:space="preserve">tera </w:t>
      </w:r>
      <w:r w:rsidRPr="004B1D58">
        <w:t xml:space="preserve">su ogni componente nella lista </w:t>
      </w:r>
      <w:proofErr w:type="spellStart"/>
      <w:r w:rsidRPr="004B1D58">
        <w:rPr>
          <w:b/>
          <w:bCs/>
        </w:rPr>
        <w:t>components</w:t>
      </w:r>
      <w:proofErr w:type="spellEnd"/>
      <w:r>
        <w:t xml:space="preserve"> e per</w:t>
      </w:r>
      <w:r w:rsidRPr="004B1D58">
        <w:t xml:space="preserve"> ogni </w:t>
      </w:r>
      <w:r>
        <w:t>elemento</w:t>
      </w:r>
      <w:r w:rsidRPr="004B1D58">
        <w:t xml:space="preserve">, vengono create risorse </w:t>
      </w:r>
      <w:proofErr w:type="spellStart"/>
      <w:r w:rsidRPr="004B1D58">
        <w:t>Terraform</w:t>
      </w:r>
      <w:proofErr w:type="spellEnd"/>
      <w:r w:rsidRPr="004B1D58">
        <w:t xml:space="preserve"> specifiche. Le configurazioni </w:t>
      </w:r>
      <w:r>
        <w:t xml:space="preserve">aggiuntive </w:t>
      </w:r>
      <w:r w:rsidRPr="004B1D58">
        <w:t xml:space="preserve">basate sul tipo di componente vengono gestite tramite blocchi </w:t>
      </w:r>
      <w:proofErr w:type="spellStart"/>
      <w:r w:rsidRPr="00604430">
        <w:rPr>
          <w:i/>
          <w:iCs/>
        </w:rPr>
        <w:t>if</w:t>
      </w:r>
      <w:proofErr w:type="spellEnd"/>
      <w:r w:rsidRPr="00604430">
        <w:rPr>
          <w:i/>
          <w:iCs/>
        </w:rPr>
        <w:t>-</w:t>
      </w:r>
      <w:proofErr w:type="spellStart"/>
      <w:r w:rsidRPr="00604430">
        <w:rPr>
          <w:i/>
          <w:iCs/>
        </w:rPr>
        <w:t>elif</w:t>
      </w:r>
      <w:proofErr w:type="spellEnd"/>
      <w:r w:rsidRPr="00604430">
        <w:rPr>
          <w:i/>
          <w:iCs/>
        </w:rPr>
        <w:t>-else</w:t>
      </w:r>
      <w:r w:rsidRPr="004B1D58">
        <w:t>.</w:t>
      </w:r>
    </w:p>
    <w:p w14:paraId="43790A16" w14:textId="77777777" w:rsidR="00604430" w:rsidRDefault="00604430" w:rsidP="00604430">
      <w:r w:rsidRPr="004B1D58">
        <w:t>Ogni blocco gestisce un tipo specifico di componente</w:t>
      </w:r>
      <w:r>
        <w:t>, al momento il numero di elementi riconosciuti è di 15:</w:t>
      </w:r>
    </w:p>
    <w:p w14:paraId="1584D878" w14:textId="77777777" w:rsidR="00604430" w:rsidRPr="004B1D58" w:rsidRDefault="00604430" w:rsidP="00604430">
      <w:proofErr w:type="spellStart"/>
      <w:r w:rsidRPr="004B1D58">
        <w:t>web_server</w:t>
      </w:r>
      <w:proofErr w:type="spellEnd"/>
      <w:r w:rsidRPr="004B1D58">
        <w:t xml:space="preserve">, database, firewall, firewall-alpine, </w:t>
      </w:r>
      <w:proofErr w:type="spellStart"/>
      <w:r w:rsidRPr="004B1D58">
        <w:t>cms</w:t>
      </w:r>
      <w:proofErr w:type="spellEnd"/>
      <w:r w:rsidRPr="004B1D58">
        <w:t>,</w:t>
      </w:r>
      <w:r>
        <w:t xml:space="preserve"> </w:t>
      </w:r>
      <w:r w:rsidRPr="004B1D58">
        <w:t xml:space="preserve">cache, </w:t>
      </w:r>
      <w:proofErr w:type="spellStart"/>
      <w:r w:rsidRPr="004B1D58">
        <w:t>message_queque</w:t>
      </w:r>
      <w:proofErr w:type="spellEnd"/>
      <w:r w:rsidRPr="004B1D58">
        <w:t xml:space="preserve">, proxy, </w:t>
      </w:r>
      <w:proofErr w:type="spellStart"/>
      <w:r w:rsidRPr="004B1D58">
        <w:t>prometheus</w:t>
      </w:r>
      <w:proofErr w:type="spellEnd"/>
      <w:r w:rsidRPr="004B1D58">
        <w:t xml:space="preserve">, </w:t>
      </w:r>
      <w:proofErr w:type="spellStart"/>
      <w:r w:rsidRPr="004B1D58">
        <w:t>grafana</w:t>
      </w:r>
      <w:proofErr w:type="spellEnd"/>
      <w:r w:rsidRPr="004B1D58">
        <w:t xml:space="preserve">, </w:t>
      </w:r>
      <w:proofErr w:type="spellStart"/>
      <w:r w:rsidRPr="004B1D58">
        <w:t>ci_cd</w:t>
      </w:r>
      <w:proofErr w:type="spellEnd"/>
      <w:r w:rsidRPr="004B1D58">
        <w:t xml:space="preserve">, </w:t>
      </w:r>
      <w:proofErr w:type="spellStart"/>
      <w:r w:rsidRPr="004B1D58">
        <w:t>e_commerce</w:t>
      </w:r>
      <w:proofErr w:type="spellEnd"/>
      <w:r w:rsidRPr="004B1D58">
        <w:t xml:space="preserve">, </w:t>
      </w:r>
      <w:proofErr w:type="spellStart"/>
      <w:r w:rsidRPr="004B1D58">
        <w:t>machine_learning</w:t>
      </w:r>
      <w:proofErr w:type="spellEnd"/>
      <w:r w:rsidRPr="004B1D58">
        <w:t xml:space="preserve">, </w:t>
      </w:r>
      <w:proofErr w:type="spellStart"/>
      <w:r w:rsidRPr="004B1D58">
        <w:t>version_control</w:t>
      </w:r>
      <w:proofErr w:type="spellEnd"/>
    </w:p>
    <w:p w14:paraId="24712B58" w14:textId="77777777" w:rsidR="00604430" w:rsidRDefault="00604430" w:rsidP="00604430"/>
    <w:p w14:paraId="249887D7" w14:textId="77777777" w:rsidR="00604430" w:rsidRPr="004B1D58" w:rsidRDefault="00604430" w:rsidP="00604430">
      <w:r w:rsidRPr="004B1D58">
        <w:rPr>
          <w:b/>
          <w:bCs/>
        </w:rPr>
        <w:t>Variabili dinamiche:</w:t>
      </w:r>
      <w:r w:rsidRPr="004B1D58">
        <w:t xml:space="preserve"> Alcune variabili sono incrementate dinamicamente per evitare conflitti di porte o nomi dei container.</w:t>
      </w:r>
      <w:r>
        <w:t xml:space="preserve"> Questo è il caso delle porte web o database, in questo modo si gestisce un ulteriore caso d’uso relativo alla presenza di più elementi con la stessa tipologia all’interno di un singolo diagramma.</w:t>
      </w:r>
    </w:p>
    <w:p w14:paraId="0AA017C7" w14:textId="77777777" w:rsidR="00604430" w:rsidRDefault="00604430" w:rsidP="00604430">
      <w:r w:rsidRPr="004B1D58">
        <w:rPr>
          <w:b/>
          <w:bCs/>
        </w:rPr>
        <w:t>Configurazioni per Vari Tipi di Componenti:</w:t>
      </w:r>
      <w:r w:rsidRPr="004B1D58">
        <w:t xml:space="preserve"> </w:t>
      </w:r>
      <w:r>
        <w:t xml:space="preserve">Ogni parte ha </w:t>
      </w:r>
      <w:r w:rsidRPr="004B1D58">
        <w:t>le proprie configurazioni specifiche</w:t>
      </w:r>
      <w:r>
        <w:t xml:space="preserve">, tra le più interessanti troviamo sicuramente il server web per l’enorme estendibilità permessa da </w:t>
      </w:r>
      <w:proofErr w:type="spellStart"/>
      <w:r>
        <w:t>Nginx</w:t>
      </w:r>
      <w:proofErr w:type="spellEnd"/>
      <w:r>
        <w:t xml:space="preserve">, il database vista la presenza sull’Hub di Docker di praticamente ogni database esistente e la grande quantità di documentazione disponibile grazie alla community, il firewall e la proxy per l’enorme possibilità di configurazione ed infine anche servizi come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e </w:t>
      </w:r>
      <w:proofErr w:type="spellStart"/>
      <w:r>
        <w:t>grafana</w:t>
      </w:r>
      <w:proofErr w:type="spellEnd"/>
      <w:r>
        <w:t xml:space="preserve"> per la semplicità di utilizzo grazie a container ready-to-use e le guide user-friendly.</w:t>
      </w:r>
    </w:p>
    <w:p w14:paraId="3ABCEA83" w14:textId="77777777" w:rsidR="00604430" w:rsidRPr="004B1D58" w:rsidRDefault="00604430" w:rsidP="00604430"/>
    <w:p w14:paraId="7DEF4C06" w14:textId="2F0F60F7" w:rsidR="00135C0F" w:rsidRPr="00135C0F" w:rsidRDefault="00604430" w:rsidP="00135C0F">
      <w:r w:rsidRPr="004B1D58">
        <w:t xml:space="preserve">Questo script </w:t>
      </w:r>
      <w:r>
        <w:t xml:space="preserve">infine genera il </w:t>
      </w:r>
      <w:proofErr w:type="spellStart"/>
      <w:r>
        <w:t>terraform</w:t>
      </w:r>
      <w:proofErr w:type="spellEnd"/>
      <w:r>
        <w:t xml:space="preserve"> plan che tramite l’utilizzo della libreria </w:t>
      </w:r>
      <w:proofErr w:type="spellStart"/>
      <w:r w:rsidRPr="00757EBF">
        <w:rPr>
          <w:b/>
          <w:bCs/>
        </w:rPr>
        <w:t>subprocess</w:t>
      </w:r>
      <w:proofErr w:type="spellEnd"/>
      <w:r>
        <w:rPr>
          <w:b/>
          <w:bCs/>
        </w:rPr>
        <w:t xml:space="preserve"> </w:t>
      </w:r>
      <w:r>
        <w:t>verrà prima inizializzato e dopodiché applicato per portare all’effettiva creazione dei vari container sul Docker.</w:t>
      </w:r>
    </w:p>
    <w:sectPr w:rsidR="00135C0F" w:rsidRPr="00135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E6"/>
    <w:multiLevelType w:val="hybridMultilevel"/>
    <w:tmpl w:val="1ADA7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49"/>
    <w:multiLevelType w:val="hybridMultilevel"/>
    <w:tmpl w:val="E146CFC6"/>
    <w:lvl w:ilvl="0" w:tplc="8CDEC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5F07"/>
    <w:multiLevelType w:val="hybridMultilevel"/>
    <w:tmpl w:val="2518650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67A44"/>
    <w:multiLevelType w:val="hybridMultilevel"/>
    <w:tmpl w:val="A8A2FCE4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20C2"/>
    <w:multiLevelType w:val="hybridMultilevel"/>
    <w:tmpl w:val="D026C432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73BE4"/>
    <w:multiLevelType w:val="multilevel"/>
    <w:tmpl w:val="D6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51EA"/>
    <w:multiLevelType w:val="hybridMultilevel"/>
    <w:tmpl w:val="98242A36"/>
    <w:lvl w:ilvl="0" w:tplc="AC14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26746"/>
    <w:multiLevelType w:val="hybridMultilevel"/>
    <w:tmpl w:val="35B84B6C"/>
    <w:lvl w:ilvl="0" w:tplc="FC2A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A6A64"/>
    <w:multiLevelType w:val="hybridMultilevel"/>
    <w:tmpl w:val="497A58F0"/>
    <w:lvl w:ilvl="0" w:tplc="98A4509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432774813">
    <w:abstractNumId w:val="0"/>
  </w:num>
  <w:num w:numId="2" w16cid:durableId="617183759">
    <w:abstractNumId w:val="5"/>
  </w:num>
  <w:num w:numId="3" w16cid:durableId="1231963885">
    <w:abstractNumId w:val="1"/>
  </w:num>
  <w:num w:numId="4" w16cid:durableId="1588271565">
    <w:abstractNumId w:val="7"/>
  </w:num>
  <w:num w:numId="5" w16cid:durableId="39332462">
    <w:abstractNumId w:val="3"/>
  </w:num>
  <w:num w:numId="6" w16cid:durableId="352152154">
    <w:abstractNumId w:val="6"/>
  </w:num>
  <w:num w:numId="7" w16cid:durableId="2010979551">
    <w:abstractNumId w:val="8"/>
  </w:num>
  <w:num w:numId="8" w16cid:durableId="322703091">
    <w:abstractNumId w:val="4"/>
  </w:num>
  <w:num w:numId="9" w16cid:durableId="1976789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8"/>
    <w:rsid w:val="00033BCA"/>
    <w:rsid w:val="00054836"/>
    <w:rsid w:val="000826BD"/>
    <w:rsid w:val="000A1E19"/>
    <w:rsid w:val="000A7EF6"/>
    <w:rsid w:val="000F212E"/>
    <w:rsid w:val="00125CDF"/>
    <w:rsid w:val="00135C0F"/>
    <w:rsid w:val="001535FF"/>
    <w:rsid w:val="00167D09"/>
    <w:rsid w:val="001D572C"/>
    <w:rsid w:val="00245DF7"/>
    <w:rsid w:val="00263D01"/>
    <w:rsid w:val="002D6047"/>
    <w:rsid w:val="00340448"/>
    <w:rsid w:val="00343ACE"/>
    <w:rsid w:val="00345A40"/>
    <w:rsid w:val="003766C5"/>
    <w:rsid w:val="003833D4"/>
    <w:rsid w:val="003A4437"/>
    <w:rsid w:val="00505C6D"/>
    <w:rsid w:val="005132B9"/>
    <w:rsid w:val="005256B2"/>
    <w:rsid w:val="00604430"/>
    <w:rsid w:val="006750B6"/>
    <w:rsid w:val="006D273C"/>
    <w:rsid w:val="006D3731"/>
    <w:rsid w:val="00701525"/>
    <w:rsid w:val="00740E0B"/>
    <w:rsid w:val="007522BD"/>
    <w:rsid w:val="00776DC1"/>
    <w:rsid w:val="007868CD"/>
    <w:rsid w:val="007B6162"/>
    <w:rsid w:val="00831143"/>
    <w:rsid w:val="008636E2"/>
    <w:rsid w:val="00896407"/>
    <w:rsid w:val="008B6309"/>
    <w:rsid w:val="009C65A8"/>
    <w:rsid w:val="00A203CC"/>
    <w:rsid w:val="00A6513E"/>
    <w:rsid w:val="00A8255F"/>
    <w:rsid w:val="00B0641A"/>
    <w:rsid w:val="00B24F0D"/>
    <w:rsid w:val="00B75338"/>
    <w:rsid w:val="00C43042"/>
    <w:rsid w:val="00C570C2"/>
    <w:rsid w:val="00CC4C69"/>
    <w:rsid w:val="00CD2CA6"/>
    <w:rsid w:val="00CF0D70"/>
    <w:rsid w:val="00D7753D"/>
    <w:rsid w:val="00DE59E0"/>
    <w:rsid w:val="00E66555"/>
    <w:rsid w:val="00E66A2D"/>
    <w:rsid w:val="00E74581"/>
    <w:rsid w:val="00E74AE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5984F"/>
  <w15:chartTrackingRefBased/>
  <w15:docId w15:val="{55E7A278-8768-C542-B031-6A7A8F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4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50B6"/>
    <w:rPr>
      <w:color w:val="0000FF"/>
      <w:u w:val="single"/>
    </w:rPr>
  </w:style>
  <w:style w:type="character" w:customStyle="1" w:styleId="pre">
    <w:name w:val="pre"/>
    <w:basedOn w:val="Carpredefinitoparagrafo"/>
    <w:rsid w:val="007B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awio.com/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Bernardis</dc:creator>
  <cp:keywords/>
  <dc:description/>
  <cp:lastModifiedBy>Orlando De Bernardis</cp:lastModifiedBy>
  <cp:revision>52</cp:revision>
  <dcterms:created xsi:type="dcterms:W3CDTF">2023-12-04T15:38:00Z</dcterms:created>
  <dcterms:modified xsi:type="dcterms:W3CDTF">2023-12-14T13:42:00Z</dcterms:modified>
</cp:coreProperties>
</file>