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Requirements Document (Version 1)</w:t>
      </w:r>
    </w:p>
    <w:p>
      <w:r>
        <w:t>Door2Door logistics prototype (CMP600). Scope is an MVP with simulated London data only. This register matches the submission build (May 2026).</w:t>
      </w:r>
    </w:p>
    <w:p>
      <w:pPr>
        <w:pStyle w:val="Heading1"/>
      </w:pPr>
      <w:r>
        <w:t>1. 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Need</w:t>
            </w:r>
          </w:p>
        </w:tc>
        <w:tc>
          <w:tcPr>
            <w:tcW w:type="dxa" w:w="2880"/>
          </w:tcPr>
          <w:p>
            <w:r>
              <w:t>Prototype support</w:t>
            </w:r>
          </w:p>
        </w:tc>
      </w:tr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Book and track parcels</w:t>
            </w:r>
          </w:p>
        </w:tc>
        <w:tc>
          <w:tcPr>
            <w:tcW w:type="dxa" w:w="2880"/>
          </w:tcPr>
          <w:p>
            <w:r>
              <w:t>Booking wizard, tracking map</w:t>
            </w:r>
          </w:p>
        </w:tc>
      </w:tr>
      <w:tr>
        <w:tc>
          <w:tcPr>
            <w:tcW w:type="dxa" w:w="2880"/>
          </w:tcPr>
          <w:p>
            <w:r>
              <w:t>Driver</w:t>
            </w:r>
          </w:p>
        </w:tc>
        <w:tc>
          <w:tcPr>
            <w:tcW w:type="dxa" w:w="2880"/>
          </w:tcPr>
          <w:p>
            <w:r>
              <w:t>Run ordered stops</w:t>
            </w:r>
          </w:p>
        </w:tc>
        <w:tc>
          <w:tcPr>
            <w:tcW w:type="dxa" w:w="2880"/>
          </w:tcPr>
          <w:p>
            <w:r>
              <w:t>Queue, map, external navigation links</w:t>
            </w:r>
          </w:p>
        </w:tc>
      </w:tr>
      <w:tr>
        <w:tc>
          <w:tcPr>
            <w:tcW w:type="dxa" w:w="2880"/>
          </w:tcPr>
          <w:p>
            <w:r>
              <w:t>Office dispatcher</w:t>
            </w:r>
          </w:p>
        </w:tc>
        <w:tc>
          <w:tcPr>
            <w:tcW w:type="dxa" w:w="2880"/>
          </w:tcPr>
          <w:p>
            <w:r>
              <w:t>See delays and assign work</w:t>
            </w:r>
          </w:p>
        </w:tc>
        <w:tc>
          <w:tcPr>
            <w:tcW w:type="dxa" w:w="2880"/>
          </w:tcPr>
          <w:p>
            <w:r>
              <w:t>KPI row, map, filters, dispatch list</w:t>
            </w:r>
          </w:p>
        </w:tc>
      </w:tr>
      <w:tr>
        <w:tc>
          <w:tcPr>
            <w:tcW w:type="dxa" w:w="2880"/>
          </w:tcPr>
          <w:p>
            <w:r>
              <w:t>Assessor</w:t>
            </w:r>
          </w:p>
        </w:tc>
        <w:tc>
          <w:tcPr>
            <w:tcW w:type="dxa" w:w="2880"/>
          </w:tcPr>
          <w:p>
            <w:r>
              <w:t>Verify FR/NFR evidence</w:t>
            </w:r>
          </w:p>
        </w:tc>
        <w:tc>
          <w:tcPr>
            <w:tcW w:type="dxa" w:w="2880"/>
          </w:tcPr>
          <w:p>
            <w:r>
              <w:t>Tests, screenshots, OpenAPI</w:t>
            </w:r>
          </w:p>
        </w:tc>
      </w:tr>
    </w:tbl>
    <w:p/>
    <w:p>
      <w:pPr>
        <w:pStyle w:val="Heading1"/>
      </w:pPr>
      <w:r>
        <w:t>2. Functional requirements (implemented)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FR-C1</w:t>
            </w:r>
          </w:p>
        </w:tc>
        <w:tc>
          <w:tcPr>
            <w:tcW w:type="dxa" w:w="2880"/>
          </w:tcPr>
          <w:p>
            <w:r>
              <w:t>Client creates door-to-door shipment with pickup and delivery</w:t>
            </w:r>
          </w:p>
        </w:tc>
        <w:tc>
          <w:tcPr>
            <w:tcW w:type="dxa" w:w="2880"/>
          </w:tcPr>
          <w:p>
            <w:r>
              <w:t>client_app booking; POST shipments</w:t>
            </w:r>
          </w:p>
        </w:tc>
      </w:tr>
      <w:tr>
        <w:tc>
          <w:tcPr>
            <w:tcW w:type="dxa" w:w="2880"/>
          </w:tcPr>
          <w:p>
            <w:r>
              <w:t>FR-C2</w:t>
            </w:r>
          </w:p>
        </w:tc>
        <w:tc>
          <w:tcPr>
            <w:tcW w:type="dxa" w:w="2880"/>
          </w:tcPr>
          <w:p>
            <w:r>
              <w:t>Client tracks shipment on map</w:t>
            </w:r>
          </w:p>
        </w:tc>
        <w:tc>
          <w:tcPr>
            <w:tcW w:type="dxa" w:w="2880"/>
          </w:tcPr>
          <w:p>
            <w:r>
              <w:t>GET tracking; client-tracking.png</w:t>
            </w:r>
          </w:p>
        </w:tc>
      </w:tr>
      <w:tr>
        <w:tc>
          <w:tcPr>
            <w:tcW w:type="dxa" w:w="2880"/>
          </w:tcPr>
          <w:p>
            <w:r>
              <w:t>FR-D1</w:t>
            </w:r>
          </w:p>
        </w:tc>
        <w:tc>
          <w:tcPr>
            <w:tcW w:type="dxa" w:w="2880"/>
          </w:tcPr>
          <w:p>
            <w:r>
              <w:t>Driver sees ordered stops</w:t>
            </w:r>
          </w:p>
        </w:tc>
        <w:tc>
          <w:tcPr>
            <w:tcW w:type="dxa" w:w="2880"/>
          </w:tcPr>
          <w:p>
            <w:r>
              <w:t>delivery-queue; driver.png</w:t>
            </w:r>
          </w:p>
        </w:tc>
      </w:tr>
      <w:tr>
        <w:tc>
          <w:tcPr>
            <w:tcW w:type="dxa" w:w="2880"/>
          </w:tcPr>
          <w:p>
            <w:r>
              <w:t>FR-D2</w:t>
            </w:r>
          </w:p>
        </w:tc>
        <w:tc>
          <w:tcPr>
            <w:tcW w:type="dxa" w:w="2880"/>
          </w:tcPr>
          <w:p>
            <w:r>
              <w:t>Driver posts GPS and status</w:t>
            </w:r>
          </w:p>
        </w:tc>
        <w:tc>
          <w:tcPr>
            <w:tcW w:type="dxa" w:w="2880"/>
          </w:tcPr>
          <w:p>
            <w:r>
              <w:t>POST location; Collect/Deliver workflow</w:t>
            </w:r>
          </w:p>
        </w:tc>
      </w:tr>
      <w:tr>
        <w:tc>
          <w:tcPr>
            <w:tcW w:type="dxa" w:w="2880"/>
          </w:tcPr>
          <w:p>
            <w:r>
              <w:t>FR-O1</w:t>
            </w:r>
          </w:p>
        </w:tc>
        <w:tc>
          <w:tcPr>
            <w:tcW w:type="dxa" w:w="2880"/>
          </w:tcPr>
          <w:p>
            <w:r>
              <w:t>Office KPI overview</w:t>
            </w:r>
          </w:p>
        </w:tc>
        <w:tc>
          <w:tcPr>
            <w:tcW w:type="dxa" w:w="2880"/>
          </w:tcPr>
          <w:p>
            <w:r>
              <w:t>GET /dashboard/overview</w:t>
            </w:r>
          </w:p>
        </w:tc>
      </w:tr>
      <w:tr>
        <w:tc>
          <w:tcPr>
            <w:tcW w:type="dxa" w:w="2880"/>
          </w:tcPr>
          <w:p>
            <w:r>
              <w:t>FR-O2</w:t>
            </w:r>
          </w:p>
        </w:tc>
        <w:tc>
          <w:tcPr>
            <w:tcW w:type="dxa" w:w="2880"/>
          </w:tcPr>
          <w:p>
            <w:r>
              <w:t>Office map with filters</w:t>
            </w:r>
          </w:p>
        </w:tc>
        <w:tc>
          <w:tcPr>
            <w:tcW w:type="dxa" w:w="2880"/>
          </w:tcPr>
          <w:p>
            <w:r>
              <w:t>GET /dashboard/map</w:t>
            </w:r>
          </w:p>
        </w:tc>
      </w:tr>
      <w:tr>
        <w:tc>
          <w:tcPr>
            <w:tcW w:type="dxa" w:w="2880"/>
          </w:tcPr>
          <w:p>
            <w:r>
              <w:t>FR-O3</w:t>
            </w:r>
          </w:p>
        </w:tc>
        <w:tc>
          <w:tcPr>
            <w:tcW w:type="dxa" w:w="2880"/>
          </w:tcPr>
          <w:p>
            <w:r>
              <w:t>Office assigns driver</w:t>
            </w:r>
          </w:p>
        </w:tc>
        <w:tc>
          <w:tcPr>
            <w:tcW w:type="dxa" w:w="2880"/>
          </w:tcPr>
          <w:p>
            <w:r>
              <w:t>POST assign</w:t>
            </w:r>
          </w:p>
        </w:tc>
      </w:tr>
      <w:tr>
        <w:tc>
          <w:tcPr>
            <w:tcW w:type="dxa" w:w="2880"/>
          </w:tcPr>
          <w:p>
            <w:r>
              <w:t>FR-S1</w:t>
            </w:r>
          </w:p>
        </w:tc>
        <w:tc>
          <w:tcPr>
            <w:tcW w:type="dxa" w:w="2880"/>
          </w:tcPr>
          <w:p>
            <w:r>
              <w:t>GPS/status simulation for demos</w:t>
            </w:r>
          </w:p>
        </w:tc>
        <w:tc>
          <w:tcPr>
            <w:tcW w:type="dxa" w:w="2880"/>
          </w:tcPr>
          <w:p>
            <w:r>
              <w:t>POST /simulation/*</w:t>
            </w:r>
          </w:p>
        </w:tc>
      </w:tr>
      <w:tr>
        <w:tc>
          <w:tcPr>
            <w:tcW w:type="dxa" w:w="2880"/>
          </w:tcPr>
          <w:p>
            <w:r>
              <w:t>FR-B1</w:t>
            </w:r>
          </w:p>
        </w:tc>
        <w:tc>
          <w:tcPr>
            <w:tcW w:type="dxa" w:w="2880"/>
          </w:tcPr>
          <w:p>
            <w:r>
              <w:t>Shared API for all apps</w:t>
            </w:r>
          </w:p>
        </w:tc>
        <w:tc>
          <w:tcPr>
            <w:tcW w:type="dxa" w:w="2880"/>
          </w:tcPr>
          <w:p>
            <w:r>
              <w:t>API_Contract_v1.docx; swagger.png</w:t>
            </w:r>
          </w:p>
        </w:tc>
      </w:tr>
    </w:tbl>
    <w:p/>
    <w:p>
      <w:pPr>
        <w:pStyle w:val="Heading1"/>
      </w:pPr>
      <w:r>
        <w:t>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Result (local demo)</w:t>
            </w:r>
          </w:p>
        </w:tc>
      </w:tr>
      <w:tr>
        <w:tc>
          <w:tcPr>
            <w:tcW w:type="dxa" w:w="2880"/>
          </w:tcPr>
          <w:p>
            <w:r>
              <w:t>NFR-P1</w:t>
            </w:r>
          </w:p>
        </w:tc>
        <w:tc>
          <w:tcPr>
            <w:tcW w:type="dxa" w:w="2880"/>
          </w:tcPr>
          <w:p>
            <w:r>
              <w:t>P95 API latency for overview under 300 ms</w:t>
            </w:r>
          </w:p>
        </w:tc>
        <w:tc>
          <w:tcPr>
            <w:tcW w:type="dxa" w:w="2880"/>
          </w:tcPr>
          <w:p>
            <w:r>
              <w:t>4.69 ms (N=100, results.md)</w:t>
            </w:r>
          </w:p>
        </w:tc>
      </w:tr>
      <w:tr>
        <w:tc>
          <w:tcPr>
            <w:tcW w:type="dxa" w:w="2880"/>
          </w:tcPr>
          <w:p>
            <w:r>
              <w:t>NFR-U1</w:t>
            </w:r>
          </w:p>
        </w:tc>
        <w:tc>
          <w:tcPr>
            <w:tcW w:type="dxa" w:w="2880"/>
          </w:tcPr>
          <w:p>
            <w:r>
              <w:t>Heuristic review without blocking defects</w:t>
            </w:r>
          </w:p>
        </w:tc>
        <w:tc>
          <w:tcPr>
            <w:tcW w:type="dxa" w:w="2880"/>
          </w:tcPr>
          <w:p>
            <w:r>
              <w:t>No major/critical (heuristic_review.md)</w:t>
            </w:r>
          </w:p>
        </w:tc>
      </w:tr>
      <w:tr>
        <w:tc>
          <w:tcPr>
            <w:tcW w:type="dxa" w:w="2880"/>
          </w:tcPr>
          <w:p>
            <w:r>
              <w:t>NFR-S1</w:t>
            </w:r>
          </w:p>
        </w:tc>
        <w:tc>
          <w:tcPr>
            <w:tcW w:type="dxa" w:w="2880"/>
          </w:tcPr>
          <w:p>
            <w:r>
              <w:t>Prototype bearer auth</w:t>
            </w:r>
          </w:p>
        </w:tc>
        <w:tc>
          <w:tcPr>
            <w:tcW w:type="dxa" w:w="2880"/>
          </w:tcPr>
          <w:p>
            <w:r>
              <w:t>cmp600-demo-token header</w:t>
            </w:r>
          </w:p>
        </w:tc>
      </w:tr>
      <w:tr>
        <w:tc>
          <w:tcPr>
            <w:tcW w:type="dxa" w:w="2880"/>
          </w:tcPr>
          <w:p>
            <w:r>
              <w:t>NFR-E1</w:t>
            </w:r>
          </w:p>
        </w:tc>
        <w:tc>
          <w:tcPr>
            <w:tcW w:type="dxa" w:w="2880"/>
          </w:tcPr>
          <w:p>
            <w:r>
              <w:t>Ethics: simulated data only</w:t>
            </w:r>
          </w:p>
        </w:tc>
        <w:tc>
          <w:tcPr>
            <w:tcW w:type="dxa" w:w="2880"/>
          </w:tcPr>
          <w:p>
            <w:r>
              <w:t>HE35; no field participants</w:t>
            </w:r>
          </w:p>
        </w:tc>
      </w:tr>
      <w:tr>
        <w:tc>
          <w:tcPr>
            <w:tcW w:type="dxa" w:w="2880"/>
          </w:tcPr>
          <w:p>
            <w:r>
              <w:t>NFR-R1</w:t>
            </w:r>
          </w:p>
        </w:tc>
        <w:tc>
          <w:tcPr>
            <w:tcW w:type="dxa" w:w="2880"/>
          </w:tcPr>
          <w:p>
            <w:r>
              <w:t>British English UI copy</w:t>
            </w:r>
          </w:p>
        </w:tc>
        <w:tc>
          <w:tcPr>
            <w:tcW w:type="dxa" w:w="2880"/>
          </w:tcPr>
          <w:p>
            <w:r>
              <w:t>All three front ends</w:t>
            </w:r>
          </w:p>
        </w:tc>
      </w:tr>
    </w:tbl>
    <w:p/>
    <w:p>
      <w:pPr>
        <w:pStyle w:val="Heading1"/>
      </w:pPr>
      <w:r>
        <w:t>4. Out of scope (MVP)</w:t>
      </w:r>
    </w:p>
    <w:p>
      <w:pPr>
        <w:pStyle w:val="ListBullet"/>
      </w:pPr>
      <w:r>
        <w:t>Real card payments and live customer accounts</w:t>
      </w:r>
    </w:p>
    <w:p>
      <w:pPr>
        <w:pStyle w:val="ListBullet"/>
      </w:pPr>
      <w:r>
        <w:t>Production OAuth2, rate limiting, multi-tenant hosting</w:t>
      </w:r>
    </w:p>
    <w:p>
      <w:pPr>
        <w:pStyle w:val="ListBullet"/>
      </w:pPr>
      <w:r>
        <w:t>OSRM or commercial road routing APIs</w:t>
      </w:r>
    </w:p>
    <w:p>
      <w:pPr>
        <w:pStyle w:val="ListBullet"/>
      </w:pPr>
      <w:r>
        <w:t>WebSockets and Postgres in the submission build</w:t>
      </w:r>
    </w:p>
    <w:p>
      <w:pPr>
        <w:pStyle w:val="ListBullet"/>
      </w:pPr>
      <w:r>
        <w:t>External user studies (SUS with participants)</w:t>
      </w:r>
    </w:p>
    <w:p>
      <w:pPr>
        <w:pStyle w:val="Heading1"/>
      </w:pPr>
      <w:r>
        <w:t>5. Traceability</w:t>
      </w:r>
    </w:p>
    <w:p>
      <w:r>
        <w:t>Architecture Document.docx and API_Contract_v1.docx describe design. Evaluation_Plan_v1.docx describes tests. GitHub repository holds source and pytest logs.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