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B8049" w14:textId="77777777" w:rsidR="0069522E" w:rsidRDefault="00EC37E4">
      <w:proofErr w:type="spellStart"/>
      <w:r>
        <w:t>Bias</w:t>
      </w:r>
      <w:proofErr w:type="spellEnd"/>
      <w:r>
        <w:t xml:space="preserve"> negli algoritmi (tecnico)</w:t>
      </w:r>
    </w:p>
    <w:p w14:paraId="7FC52664" w14:textId="77777777" w:rsidR="00EC37E4" w:rsidRDefault="00EC37E4"/>
    <w:p w14:paraId="72EEC1A3" w14:textId="38FFB96E" w:rsidR="00194021" w:rsidRDefault="00194021" w:rsidP="00FB6412">
      <w:r>
        <w:t>Oggigiorno, il termine “</w:t>
      </w:r>
      <w:proofErr w:type="spellStart"/>
      <w:r>
        <w:t>bias</w:t>
      </w:r>
      <w:proofErr w:type="spellEnd"/>
      <w:r>
        <w:t>” viene fortemente utilizzato in svariati campi del Machine Lear</w:t>
      </w:r>
      <w:r w:rsidR="004D4453">
        <w:t>n</w:t>
      </w:r>
      <w:r>
        <w:t xml:space="preserve">ing e della statistica, dove assume significati differenti pur ritrovando </w:t>
      </w:r>
      <w:r w:rsidR="00A77FA7">
        <w:t>in seguito</w:t>
      </w:r>
      <w:r>
        <w:t xml:space="preserve"> applicazioni</w:t>
      </w:r>
      <w:r w:rsidR="00A77FA7">
        <w:t xml:space="preserve"> </w:t>
      </w:r>
      <w:r>
        <w:t>strettamente connesse tra loro.</w:t>
      </w:r>
    </w:p>
    <w:p w14:paraId="37AF3FA7" w14:textId="097AD480" w:rsidR="00FB6412" w:rsidRDefault="004F2608" w:rsidP="00FB6412">
      <w:r>
        <w:t xml:space="preserve">Per spiegare cos’è un </w:t>
      </w:r>
      <w:proofErr w:type="spellStart"/>
      <w:r>
        <w:t>bias</w:t>
      </w:r>
      <w:proofErr w:type="spellEnd"/>
      <w:r>
        <w:t xml:space="preserve"> e perché esso sia così fondamentale nell’ambito del Machine Learning, è dapprima nece</w:t>
      </w:r>
      <w:r w:rsidR="004D4453">
        <w:t>ssario introdurre ed elargire il concetto di Machine Learning</w:t>
      </w:r>
      <w:r>
        <w:t>. Il primo a coniare tale t</w:t>
      </w:r>
      <w:r w:rsidR="004D4453">
        <w:t>ermine fu Tom Mitchell, il quale fornì</w:t>
      </w:r>
      <w:r>
        <w:t xml:space="preserve"> </w:t>
      </w:r>
      <w:r w:rsidR="004D4453">
        <w:t>la definizione</w:t>
      </w:r>
      <w:r>
        <w:t xml:space="preserve"> </w:t>
      </w:r>
      <w:r w:rsidR="004D4453">
        <w:t>seguente</w:t>
      </w:r>
      <w:r>
        <w:t xml:space="preserve">: </w:t>
      </w:r>
      <w:r w:rsidRPr="004F2608">
        <w:t xml:space="preserve">«si dice che un programma apprende dall’esperienza E con riferimento a alcune classi di compiti T e con misurazione della performance P, se le sue performance nel compito T, come misurato da P, migliorano con l’esperienza </w:t>
      </w:r>
      <w:proofErr w:type="gramStart"/>
      <w:r w:rsidRPr="004F2608">
        <w:t>E»</w:t>
      </w:r>
      <w:proofErr w:type="gramEnd"/>
      <w:r w:rsidRPr="004F2608">
        <w:t>.</w:t>
      </w:r>
      <w:r>
        <w:t xml:space="preserve"> </w:t>
      </w:r>
      <w:r w:rsidR="004D4453">
        <w:t>Appare chiaro dunque, che il Machine Lear</w:t>
      </w:r>
      <w:r w:rsidR="005F2408">
        <w:t>n</w:t>
      </w:r>
      <w:r w:rsidR="004D4453">
        <w:t>ing fonda i suoi punti cardine su una serie di concetti chiave che si possono così definire</w:t>
      </w:r>
      <w:r w:rsidR="00FB6412">
        <w:t>:</w:t>
      </w:r>
    </w:p>
    <w:p w14:paraId="4BC2078A" w14:textId="3B515983" w:rsidR="00FB6412" w:rsidRDefault="00FB6412" w:rsidP="00FB6412">
      <w:pPr>
        <w:pStyle w:val="Paragrafoelenco"/>
        <w:numPr>
          <w:ilvl w:val="0"/>
          <w:numId w:val="2"/>
        </w:numPr>
        <w:spacing w:before="100" w:beforeAutospacing="1" w:after="150"/>
      </w:pPr>
      <w:r w:rsidRPr="00FB6412">
        <w:rPr>
          <w:i/>
        </w:rPr>
        <w:t>E – Esperienza</w:t>
      </w:r>
      <w:r w:rsidRPr="00FB6412">
        <w:t xml:space="preserve">, ovvero il risultato di un processo di apprendimento </w:t>
      </w:r>
      <w:r w:rsidR="007D6E52">
        <w:t>che fornisce una</w:t>
      </w:r>
      <w:r w:rsidRPr="00FB6412">
        <w:t xml:space="preserve"> maggiore velocità </w:t>
      </w:r>
      <w:r w:rsidR="00AC309A">
        <w:t xml:space="preserve">nella computazione di decisioni, </w:t>
      </w:r>
      <w:r w:rsidRPr="00FB6412">
        <w:t>rispetto al</w:t>
      </w:r>
      <w:r w:rsidR="00AC309A">
        <w:t xml:space="preserve">la velocità garantita dalla previa e minore </w:t>
      </w:r>
      <w:r w:rsidRPr="00FB6412">
        <w:t>esperienza.</w:t>
      </w:r>
    </w:p>
    <w:p w14:paraId="374C016F" w14:textId="77777777" w:rsidR="00FB6412" w:rsidRDefault="00FB6412" w:rsidP="00FB6412">
      <w:pPr>
        <w:pStyle w:val="Paragrafoelenco"/>
        <w:numPr>
          <w:ilvl w:val="0"/>
          <w:numId w:val="2"/>
        </w:numPr>
        <w:spacing w:before="100" w:beforeAutospacing="1" w:after="150"/>
      </w:pPr>
      <w:r w:rsidRPr="00FB6412">
        <w:rPr>
          <w:i/>
        </w:rPr>
        <w:t>T – Task</w:t>
      </w:r>
      <w:r w:rsidRPr="00FB6412">
        <w:t>, ovvero il compito da eseguire.</w:t>
      </w:r>
    </w:p>
    <w:p w14:paraId="6A743565" w14:textId="79DFD1F8" w:rsidR="00FB6412" w:rsidRDefault="00FB6412" w:rsidP="00FB6412">
      <w:pPr>
        <w:pStyle w:val="Paragrafoelenco"/>
        <w:numPr>
          <w:ilvl w:val="0"/>
          <w:numId w:val="2"/>
        </w:numPr>
        <w:spacing w:before="100" w:beforeAutospacing="1" w:after="150"/>
      </w:pPr>
      <w:r w:rsidRPr="00FB6412">
        <w:rPr>
          <w:i/>
        </w:rPr>
        <w:t xml:space="preserve">P – </w:t>
      </w:r>
      <w:proofErr w:type="spellStart"/>
      <w:r w:rsidRPr="00FB6412">
        <w:rPr>
          <w:i/>
        </w:rPr>
        <w:t>Probabiltà</w:t>
      </w:r>
      <w:proofErr w:type="spellEnd"/>
      <w:r w:rsidRPr="00FB6412">
        <w:t>, ovvero la possibilità che il software riesca a completare il compito con successo.</w:t>
      </w:r>
    </w:p>
    <w:p w14:paraId="397523D9" w14:textId="2D3F851B" w:rsidR="00F16FFE" w:rsidRDefault="004F2608">
      <w:r>
        <w:t xml:space="preserve">Dunque, il Machine Learning, definito </w:t>
      </w:r>
      <w:r w:rsidR="00AC309A">
        <w:t>anche</w:t>
      </w:r>
      <w:r>
        <w:t xml:space="preserve"> apprendimento automatico, è una tecnica di </w:t>
      </w:r>
      <w:r w:rsidR="002E1511">
        <w:t>acquisizione di informazioni</w:t>
      </w:r>
      <w:r>
        <w:t xml:space="preserve"> che, attraverso lo studio delle caratteristiche di dati noti meglio definiti come “training data”, ne riproduce i comportamenti </w:t>
      </w:r>
      <w:r w:rsidR="00FB6412">
        <w:t>ponendosi come obiettivo</w:t>
      </w:r>
      <w:r w:rsidR="00AC309A">
        <w:t xml:space="preserve"> l’emulazione</w:t>
      </w:r>
      <w:r w:rsidR="00FB6412">
        <w:t xml:space="preserve"> </w:t>
      </w:r>
      <w:r w:rsidR="00AC309A">
        <w:t xml:space="preserve">di questi ultimi </w:t>
      </w:r>
      <w:r w:rsidR="00FB6412">
        <w:t>su dati nuovi ed ignoti.</w:t>
      </w:r>
      <w:r w:rsidR="006C273C">
        <w:t xml:space="preserve"> Le funzioni matematiche</w:t>
      </w:r>
      <w:r w:rsidR="00AC309A">
        <w:t xml:space="preserve"> o più in generale algoritmiche</w:t>
      </w:r>
      <w:r w:rsidR="006C273C">
        <w:t xml:space="preserve"> che consentono di compiere questo processo vengono definite come “target </w:t>
      </w:r>
      <w:proofErr w:type="spellStart"/>
      <w:r w:rsidR="006C273C">
        <w:t>functions</w:t>
      </w:r>
      <w:proofErr w:type="spellEnd"/>
      <w:r w:rsidR="006C273C">
        <w:t>”.</w:t>
      </w:r>
    </w:p>
    <w:p w14:paraId="50A6F2B3" w14:textId="2F03F3AA" w:rsidR="00242C7D" w:rsidRPr="000630E5" w:rsidRDefault="00A7447B">
      <w:r>
        <w:t>Il termine “</w:t>
      </w:r>
      <w:proofErr w:type="spellStart"/>
      <w:r>
        <w:t>bias</w:t>
      </w:r>
      <w:proofErr w:type="spellEnd"/>
      <w:r>
        <w:t xml:space="preserve">”, </w:t>
      </w:r>
      <w:r w:rsidR="00C623C8">
        <w:t>fu introdotto</w:t>
      </w:r>
      <w:r w:rsidR="002E1511">
        <w:t xml:space="preserve"> anch’esso</w:t>
      </w:r>
      <w:r w:rsidR="00883742">
        <w:t xml:space="preserve"> per la prima volta</w:t>
      </w:r>
      <w:r w:rsidR="00242C7D">
        <w:t xml:space="preserve"> da Mitchell nel 1980</w:t>
      </w:r>
      <w:r w:rsidR="00C623C8">
        <w:t xml:space="preserve"> con il seguente significato: “</w:t>
      </w:r>
      <w:r w:rsidR="00242C7D">
        <w:t>l’insieme di</w:t>
      </w:r>
      <w:r w:rsidR="00C623C8">
        <w:t xml:space="preserve"> </w:t>
      </w:r>
      <w:r w:rsidR="00242C7D">
        <w:t>assunzioni</w:t>
      </w:r>
      <w:r w:rsidR="00C623C8">
        <w:t xml:space="preserve"> che </w:t>
      </w:r>
      <w:r w:rsidR="00242C7D">
        <w:t>il classificatore utilizza per predire dati futuri in output, basandosi su dati in i</w:t>
      </w:r>
      <w:r w:rsidR="00AC309A">
        <w:t>ngresso</w:t>
      </w:r>
      <w:r w:rsidR="00242C7D">
        <w:t xml:space="preserve"> ad esso noti”.</w:t>
      </w:r>
      <w:r w:rsidR="00507939" w:rsidRPr="00507939">
        <w:t xml:space="preserve"> </w:t>
      </w:r>
      <w:r w:rsidR="006C273C">
        <w:t xml:space="preserve"> </w:t>
      </w:r>
      <w:r w:rsidR="00242C7D">
        <w:t>Esist</w:t>
      </w:r>
      <w:r w:rsidR="006C273C">
        <w:t xml:space="preserve">ono differenti tipologie di </w:t>
      </w:r>
      <w:proofErr w:type="spellStart"/>
      <w:r w:rsidR="006C273C">
        <w:t>bias</w:t>
      </w:r>
      <w:proofErr w:type="spellEnd"/>
      <w:r w:rsidR="006C273C">
        <w:t>: se</w:t>
      </w:r>
      <w:r w:rsidR="00242C7D">
        <w:t xml:space="preserve"> definito come </w:t>
      </w:r>
      <w:r w:rsidR="00242C7D" w:rsidRPr="006C273C">
        <w:rPr>
          <w:i/>
        </w:rPr>
        <w:t>assoluto</w:t>
      </w:r>
      <w:r w:rsidR="006C273C">
        <w:t>, esso rappresenta l</w:t>
      </w:r>
      <w:r w:rsidR="00242C7D">
        <w:t>’</w:t>
      </w:r>
      <w:r w:rsidR="00F07849">
        <w:t xml:space="preserve">ipotesi </w:t>
      </w:r>
      <w:r w:rsidR="000630E5">
        <w:t>legittimata dall’</w:t>
      </w:r>
      <w:r w:rsidR="00242C7D">
        <w:t>algoritmo</w:t>
      </w:r>
      <w:r w:rsidR="000630E5">
        <w:t>,</w:t>
      </w:r>
      <w:r w:rsidR="00242C7D">
        <w:t xml:space="preserve"> che </w:t>
      </w:r>
      <w:proofErr w:type="gramStart"/>
      <w:r w:rsidR="006C273C">
        <w:t>la target</w:t>
      </w:r>
      <w:proofErr w:type="gramEnd"/>
      <w:r w:rsidR="006C273C">
        <w:t xml:space="preserve"> </w:t>
      </w:r>
      <w:proofErr w:type="spellStart"/>
      <w:r w:rsidR="006C273C">
        <w:t>function</w:t>
      </w:r>
      <w:proofErr w:type="spellEnd"/>
      <w:r w:rsidR="006C273C">
        <w:t xml:space="preserve"> </w:t>
      </w:r>
      <w:r w:rsidR="00242C7D">
        <w:t xml:space="preserve">da apprendere sia parte di </w:t>
      </w:r>
      <w:r w:rsidR="000630E5">
        <w:t>un set designato</w:t>
      </w:r>
      <w:r w:rsidR="006D0C71">
        <w:t xml:space="preserve"> e specifico</w:t>
      </w:r>
      <w:r w:rsidR="000630E5">
        <w:t xml:space="preserve"> di funzioni; qualora</w:t>
      </w:r>
      <w:r w:rsidR="00AC309A">
        <w:t xml:space="preserve"> invece</w:t>
      </w:r>
      <w:r w:rsidR="000630E5">
        <w:t xml:space="preserve"> esso sia definito come </w:t>
      </w:r>
      <w:r w:rsidR="000630E5">
        <w:rPr>
          <w:i/>
        </w:rPr>
        <w:t>relativo</w:t>
      </w:r>
      <w:r w:rsidR="000630E5">
        <w:t>, l’</w:t>
      </w:r>
      <w:r w:rsidR="006D0C71">
        <w:t>algoritmo assume come i</w:t>
      </w:r>
      <w:r w:rsidR="000630E5">
        <w:t xml:space="preserve">potesi che la target </w:t>
      </w:r>
      <w:proofErr w:type="spellStart"/>
      <w:r w:rsidR="000630E5">
        <w:t>function</w:t>
      </w:r>
      <w:proofErr w:type="spellEnd"/>
      <w:r w:rsidR="000630E5">
        <w:t xml:space="preserve"> appartenga </w:t>
      </w:r>
      <w:r w:rsidR="006D0C71">
        <w:t xml:space="preserve">con maggiore probabilità </w:t>
      </w:r>
      <w:r w:rsidR="000630E5">
        <w:t xml:space="preserve">ad un </w:t>
      </w:r>
      <w:r w:rsidR="006D0C71">
        <w:t xml:space="preserve">set </w:t>
      </w:r>
      <w:r w:rsidR="000630E5">
        <w:t>di funzioni piuttosto che ad un altro.</w:t>
      </w:r>
    </w:p>
    <w:p w14:paraId="2539E717" w14:textId="38986B2B" w:rsidR="00D2028E" w:rsidRDefault="002772A0">
      <w:r>
        <w:t xml:space="preserve">Nell’ambito statistico, il </w:t>
      </w:r>
      <w:proofErr w:type="spellStart"/>
      <w:r>
        <w:t>bias</w:t>
      </w:r>
      <w:proofErr w:type="spellEnd"/>
      <w:r>
        <w:t xml:space="preserve"> rappresenta l’errore persistente o sistematico che si prevede venga compiuto dall’algoritmo di apprendimento quando </w:t>
      </w:r>
      <w:r w:rsidR="00C51E06">
        <w:t>quest’</w:t>
      </w:r>
      <w:r w:rsidR="006058F3">
        <w:t>ultimo opera su</w:t>
      </w:r>
      <w:r w:rsidR="00C51E06">
        <w:t xml:space="preserve"> dati noti.</w:t>
      </w:r>
    </w:p>
    <w:p w14:paraId="0D150BF2" w14:textId="4730DD7F" w:rsidR="00C51E06" w:rsidRDefault="003B2086">
      <w:pPr>
        <w:rPr>
          <w:rFonts w:eastAsiaTheme="minorEastAsia"/>
        </w:rPr>
      </w:pPr>
      <w:r>
        <w:t xml:space="preserve">Per esplicare tale concetto, supponiamo che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sia</w:t>
      </w:r>
      <w:r w:rsidR="003F2676">
        <w:t xml:space="preserve"> </w:t>
      </w:r>
      <w:proofErr w:type="gramStart"/>
      <w:r w:rsidR="00AD2993">
        <w:t>la</w:t>
      </w:r>
      <w:r w:rsidR="005A3698">
        <w:t xml:space="preserve"> target</w:t>
      </w:r>
      <w:proofErr w:type="gramEnd"/>
      <w:r w:rsidR="005A3698">
        <w:t xml:space="preserve"> </w:t>
      </w:r>
      <w:proofErr w:type="spellStart"/>
      <w:r w:rsidR="005A3698">
        <w:t>function</w:t>
      </w:r>
      <w:proofErr w:type="spellEnd"/>
      <w:r w:rsidR="003F2676">
        <w:t xml:space="preserve"> da determinare;</w:t>
      </w:r>
      <w:r w:rsidR="005A3698">
        <w:t xml:space="preserve"> </w:t>
      </w:r>
      <w:r>
        <w:t>a tale scopo, si applica l’</w:t>
      </w:r>
      <w:r w:rsidR="00C51E06">
        <w:t xml:space="preserve">algoritmo </w:t>
      </w:r>
      <w:r w:rsidR="005A3698">
        <w:t xml:space="preserve">di apprendimento </w:t>
      </w:r>
      <w:r>
        <w:t>ripetutamente su</w:t>
      </w:r>
      <w:r w:rsidR="00714572">
        <w:t xml:space="preserve"> un </w:t>
      </w:r>
      <w:proofErr w:type="spellStart"/>
      <w:r w:rsidR="00714572">
        <w:t>dataset</w:t>
      </w:r>
      <w:proofErr w:type="spellEnd"/>
      <w:r w:rsidR="00714572">
        <w:t xml:space="preserve"> contenente</w:t>
      </w:r>
      <w:r>
        <w:t xml:space="preserve"> diversi</w:t>
      </w:r>
      <w:r>
        <w:t xml:space="preserve"> dati</w:t>
      </w:r>
      <w:r>
        <w:t xml:space="preserve"> utilizzati come </w:t>
      </w:r>
      <w:r w:rsidR="00714572">
        <w:t>campione</w:t>
      </w:r>
      <w:r w:rsidR="00C51E06">
        <w:t xml:space="preserve">. </w:t>
      </w:r>
      <w:r w:rsidR="003622F8">
        <w:t xml:space="preserve">Al termine </w:t>
      </w:r>
      <w:r w:rsidR="006058F3">
        <w:t xml:space="preserve">del processo, </w:t>
      </w:r>
      <w:r w:rsidR="003622F8">
        <w:t xml:space="preserve">l’algoritmo </w:t>
      </w:r>
      <w:r w:rsidR="004A157E">
        <w:t>restituisce</w:t>
      </w:r>
      <w:r w:rsidR="003622F8">
        <w:t xml:space="preserve"> </w:t>
      </w:r>
      <w:r w:rsidR="004A157E">
        <w:t>per</w:t>
      </w:r>
      <w:r w:rsidR="006058F3">
        <w:t xml:space="preserve"> ciascun</w:t>
      </w:r>
      <w:r w:rsidR="00714572">
        <w:t>a</w:t>
      </w:r>
      <w:r w:rsidR="006058F3">
        <w:t xml:space="preserve"> </w:t>
      </w:r>
      <w:r>
        <w:t xml:space="preserve">entrata del </w:t>
      </w:r>
      <w:proofErr w:type="spellStart"/>
      <w:r>
        <w:t>dataset</w:t>
      </w:r>
      <w:proofErr w:type="spellEnd"/>
      <w:r>
        <w:t>,</w:t>
      </w:r>
      <w:r w:rsidR="006058F3">
        <w:t xml:space="preserve"> </w:t>
      </w:r>
      <w:r>
        <w:t>un</w:t>
      </w:r>
      <w:r w:rsidR="004A157E">
        <w:t>’ipotesi</w:t>
      </w:r>
      <w:r>
        <w:t xml:space="preserve"> in merito al valore che</w:t>
      </w:r>
      <w:r w:rsidR="004A157E">
        <w:t xml:space="preserve"> </w:t>
      </w:r>
      <m:oMath>
        <m:r>
          <w:rPr>
            <w:rFonts w:ascii="Cambria Math" w:hAnsi="Cambria Math"/>
          </w:rPr>
          <m:t>f</m:t>
        </m:r>
      </m:oMath>
      <w:r w:rsidR="006058F3">
        <w:t xml:space="preserve"> </w:t>
      </w:r>
      <w:r>
        <w:t>assume, ad esempio</w:t>
      </w:r>
      <w:r w:rsidR="007A6D72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4A157E">
        <w:t xml:space="preserve">. </w:t>
      </w:r>
      <w:r>
        <w:t xml:space="preserve">Essendo riferito </w:t>
      </w:r>
      <w:r w:rsidR="00714572">
        <w:t>a ciascun campione in esame (</w:t>
      </w:r>
      <m:oMath>
        <m:r>
          <w:rPr>
            <w:rFonts w:ascii="Cambria Math" w:hAnsi="Cambria Math"/>
          </w:rPr>
          <m:t>x</m:t>
        </m:r>
      </m:oMath>
      <w:r w:rsidR="00714572">
        <w:t>)</w:t>
      </w:r>
      <w:r>
        <w:t>, i valori saranno rispettivamente</w:t>
      </w:r>
      <w:r w:rsidR="00714572">
        <w:t xml:space="preserve"> rappresentati come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ed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(x)</m:t>
        </m:r>
      </m:oMath>
      <w:r>
        <w:t>. C</w:t>
      </w:r>
      <w:r w:rsidR="007A6D72">
        <w:t>omputando</w:t>
      </w:r>
      <w:r w:rsidR="004A157E">
        <w:t xml:space="preserve"> una media t</w:t>
      </w:r>
      <w:r w:rsidR="007A6D72">
        <w:t>ra tutti i valori di</w:t>
      </w:r>
      <w:r w:rsidR="004A157E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(x)</m:t>
        </m:r>
      </m:oMath>
      <w:r w:rsidR="007A6D72">
        <w:rPr>
          <w:rFonts w:eastAsiaTheme="minorEastAsia"/>
        </w:rPr>
        <w:t xml:space="preserve"> </w:t>
      </w:r>
      <w:r w:rsidR="007A6D72">
        <w:t>ottenuti</w:t>
      </w:r>
      <w:r w:rsidR="004A157E">
        <w:t xml:space="preserve"> dal complesso </w:t>
      </w:r>
      <w:r w:rsidR="00714572">
        <w:t xml:space="preserve">del </w:t>
      </w:r>
      <w:proofErr w:type="spellStart"/>
      <w:r w:rsidR="00714572">
        <w:t>dataset</w:t>
      </w:r>
      <w:proofErr w:type="spellEnd"/>
      <w:r w:rsidR="00714572">
        <w:t xml:space="preserve"> utilizzato</w:t>
      </w:r>
      <w:r>
        <w:t xml:space="preserve">, </w:t>
      </w:r>
      <w:r w:rsidR="007A6D72">
        <w:t xml:space="preserve">si ottiene un valore medio di ipotesi definito come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</m:bar>
        <m:r>
          <w:rPr>
            <w:rFonts w:ascii="Cambria Math" w:hAnsi="Cambria Math"/>
          </w:rPr>
          <m:t>(x)</m:t>
        </m:r>
      </m:oMath>
      <w:r w:rsidR="007A6D72">
        <w:rPr>
          <w:rFonts w:eastAsiaTheme="minorEastAsia"/>
        </w:rPr>
        <w:t>.</w:t>
      </w:r>
    </w:p>
    <w:p w14:paraId="5F107712" w14:textId="727392D6" w:rsidR="007A6D72" w:rsidRDefault="00714572">
      <w:pPr>
        <w:rPr>
          <w:rFonts w:eastAsiaTheme="minorEastAsia"/>
        </w:rPr>
      </w:pPr>
      <w:r>
        <w:rPr>
          <w:rFonts w:eastAsiaTheme="minorEastAsia"/>
        </w:rPr>
        <w:t>Giunti al termine di tali considerazioni, si può definire come</w:t>
      </w:r>
      <w:r w:rsidR="007A6D72">
        <w:rPr>
          <w:rFonts w:eastAsiaTheme="minorEastAsia"/>
        </w:rPr>
        <w:t xml:space="preserve"> </w:t>
      </w:r>
      <w:proofErr w:type="spellStart"/>
      <w:r w:rsidR="007A6D72">
        <w:rPr>
          <w:rFonts w:eastAsiaTheme="minorEastAsia"/>
        </w:rPr>
        <w:t>bias</w:t>
      </w:r>
      <w:proofErr w:type="spellEnd"/>
      <w:r w:rsidR="007A6D72">
        <w:rPr>
          <w:rFonts w:eastAsiaTheme="minorEastAsia"/>
        </w:rPr>
        <w:t xml:space="preserve"> statistico di un algoritmo l’errore </w:t>
      </w:r>
      <w:r w:rsidR="00294320">
        <w:rPr>
          <w:rFonts w:eastAsiaTheme="minorEastAsia"/>
        </w:rPr>
        <w:t xml:space="preserve">ottenuto </w:t>
      </w:r>
      <w:r w:rsidR="007A6D72">
        <w:rPr>
          <w:rFonts w:eastAsiaTheme="minorEastAsia"/>
        </w:rPr>
        <w:t xml:space="preserve">nel valore </w:t>
      </w:r>
      <w:r>
        <w:rPr>
          <w:rFonts w:eastAsiaTheme="minorEastAsia"/>
        </w:rPr>
        <w:t>ipotizzato medio</w:t>
      </w:r>
      <w:r w:rsidR="007A6D72">
        <w:rPr>
          <w:rFonts w:eastAsiaTheme="minorEastAsia"/>
        </w:rPr>
        <w:t>:</w:t>
      </w:r>
    </w:p>
    <w:p w14:paraId="4F6DD7B1" w14:textId="0B4E18EE" w:rsidR="007A6D72" w:rsidRPr="00714572" w:rsidRDefault="007A6D72" w:rsidP="00714572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Bias=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</m:bar>
          <m:r>
            <w:rPr>
              <w:rFonts w:ascii="Cambria Math" w:hAnsi="Cambria Math"/>
            </w:rPr>
            <m:t>(x)</m:t>
          </m:r>
          <m:r>
            <w:rPr>
              <w:rFonts w:ascii="Cambria Math" w:hAnsi="Cambria Math"/>
            </w:rPr>
            <m:t xml:space="preserve">-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E1F1ACE" w14:textId="77777777" w:rsidR="00714572" w:rsidRDefault="00714572" w:rsidP="00714572">
      <w:pPr>
        <w:jc w:val="center"/>
      </w:pPr>
    </w:p>
    <w:p w14:paraId="0BD098A1" w14:textId="3E9FAD3C" w:rsidR="00801512" w:rsidRDefault="00F068AC" w:rsidP="00714572">
      <w:r>
        <w:lastRenderedPageBreak/>
        <w:t xml:space="preserve">Sarebbe errato pensare che il concetto di </w:t>
      </w:r>
      <w:proofErr w:type="spellStart"/>
      <w:r>
        <w:t>bias</w:t>
      </w:r>
      <w:proofErr w:type="spellEnd"/>
      <w:r>
        <w:t xml:space="preserve"> adottato nell’ambito del Machine Learning sia completamente disgiunto dalla definizione applicata in ambito statistico. Per analizzare tale relazione, è necessario considerare le caratteristiche che ciascuna tipologia di </w:t>
      </w:r>
      <w:proofErr w:type="spellStart"/>
      <w:r>
        <w:t>bias</w:t>
      </w:r>
      <w:proofErr w:type="spellEnd"/>
      <w:r>
        <w:t xml:space="preserve"> possiede:</w:t>
      </w:r>
    </w:p>
    <w:p w14:paraId="0EC5B728" w14:textId="373E2FFD" w:rsidR="00F068AC" w:rsidRDefault="00F068AC" w:rsidP="00F068AC">
      <w:pPr>
        <w:pStyle w:val="Paragrafoelenco"/>
        <w:numPr>
          <w:ilvl w:val="0"/>
          <w:numId w:val="3"/>
        </w:numPr>
      </w:pPr>
      <w:r>
        <w:t xml:space="preserve">I </w:t>
      </w:r>
      <w:proofErr w:type="spellStart"/>
      <w:r>
        <w:t>bias</w:t>
      </w:r>
      <w:proofErr w:type="spellEnd"/>
      <w:r>
        <w:t xml:space="preserve"> </w:t>
      </w:r>
      <w:r w:rsidRPr="00F068AC">
        <w:rPr>
          <w:i/>
        </w:rPr>
        <w:t>assoluti</w:t>
      </w:r>
      <w:r>
        <w:t>, possono essere:</w:t>
      </w:r>
    </w:p>
    <w:p w14:paraId="703B8A86" w14:textId="655C08C7" w:rsidR="00F068AC" w:rsidRDefault="00F1351A" w:rsidP="00F1351A">
      <w:pPr>
        <w:pStyle w:val="Paragrafoelenco"/>
        <w:numPr>
          <w:ilvl w:val="1"/>
          <w:numId w:val="3"/>
        </w:numPr>
        <w:jc w:val="both"/>
      </w:pPr>
      <w:r>
        <w:t>Ina</w:t>
      </w:r>
      <w:r w:rsidR="00F068AC">
        <w:t xml:space="preserve">ppropriati: nello spazio delle ipotesi di tale </w:t>
      </w:r>
      <w:proofErr w:type="spellStart"/>
      <w:r w:rsidR="00F068AC">
        <w:t>bias</w:t>
      </w:r>
      <w:proofErr w:type="spellEnd"/>
      <w:r w:rsidR="00F068AC">
        <w:t xml:space="preserve"> non sono presenti </w:t>
      </w:r>
      <w:r>
        <w:t xml:space="preserve">approssimazioni ragionevoli </w:t>
      </w:r>
      <w:proofErr w:type="gramStart"/>
      <w:r>
        <w:t>della target</w:t>
      </w:r>
      <w:proofErr w:type="gramEnd"/>
      <w:r>
        <w:t xml:space="preserve"> </w:t>
      </w:r>
      <w:proofErr w:type="spellStart"/>
      <w:r>
        <w:t>function</w:t>
      </w:r>
      <w:proofErr w:type="spellEnd"/>
      <w:r>
        <w:t>.</w:t>
      </w:r>
    </w:p>
    <w:p w14:paraId="5346ACA6" w14:textId="77777777" w:rsidR="001D70CA" w:rsidRDefault="00F1351A" w:rsidP="00F068AC">
      <w:pPr>
        <w:pStyle w:val="Paragrafoelenco"/>
        <w:numPr>
          <w:ilvl w:val="1"/>
          <w:numId w:val="3"/>
        </w:numPr>
      </w:pPr>
      <w:r>
        <w:t>A</w:t>
      </w:r>
      <w:r w:rsidR="00F068AC">
        <w:t>ppropriati</w:t>
      </w:r>
      <w:r>
        <w:t xml:space="preserve">: nello spazio delle ipotesi sono contenute approssimazioni </w:t>
      </w:r>
      <w:r w:rsidR="001D70CA">
        <w:t>plausibili.</w:t>
      </w:r>
    </w:p>
    <w:p w14:paraId="155D99C4" w14:textId="09AE28F0" w:rsidR="001D70CA" w:rsidRDefault="001D70CA" w:rsidP="001D70CA">
      <w:pPr>
        <w:pStyle w:val="Paragrafoelenco"/>
        <w:numPr>
          <w:ilvl w:val="0"/>
          <w:numId w:val="3"/>
        </w:numPr>
      </w:pPr>
      <w:r>
        <w:t xml:space="preserve">I </w:t>
      </w:r>
      <w:proofErr w:type="spellStart"/>
      <w:r>
        <w:t>bias</w:t>
      </w:r>
      <w:proofErr w:type="spellEnd"/>
      <w:r>
        <w:t xml:space="preserve"> </w:t>
      </w:r>
      <w:r w:rsidR="00096C16">
        <w:rPr>
          <w:i/>
        </w:rPr>
        <w:t>relativ</w:t>
      </w:r>
      <w:r w:rsidRPr="00F068AC">
        <w:rPr>
          <w:i/>
        </w:rPr>
        <w:t>i</w:t>
      </w:r>
      <w:r>
        <w:t>, possono essere:</w:t>
      </w:r>
    </w:p>
    <w:p w14:paraId="34977047" w14:textId="33336655" w:rsidR="001D70CA" w:rsidRDefault="001D70CA" w:rsidP="001D70CA">
      <w:pPr>
        <w:pStyle w:val="Paragrafoelenco"/>
        <w:numPr>
          <w:ilvl w:val="1"/>
          <w:numId w:val="3"/>
        </w:numPr>
      </w:pPr>
      <w:r>
        <w:t xml:space="preserve">Molto forti: anche se questi ultimi non possono escludere approssimazioni ragionevoli per il valore assunto </w:t>
      </w:r>
      <w:proofErr w:type="gramStart"/>
      <w:r>
        <w:t>dalla target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, preferiscono </w:t>
      </w:r>
      <w:r w:rsidR="002A4B27">
        <w:t>adottare ipotesi con</w:t>
      </w:r>
      <w:r>
        <w:t xml:space="preserve"> valori più inconsistenti.</w:t>
      </w:r>
    </w:p>
    <w:p w14:paraId="0134128E" w14:textId="548C5BFA" w:rsidR="00096C16" w:rsidRDefault="001D70CA" w:rsidP="00096C16">
      <w:pPr>
        <w:pStyle w:val="Paragrafoelenco"/>
        <w:numPr>
          <w:ilvl w:val="1"/>
          <w:numId w:val="3"/>
        </w:numPr>
      </w:pPr>
      <w:r>
        <w:t>Molto deboli:</w:t>
      </w:r>
      <w:r w:rsidR="002A4B27">
        <w:t xml:space="preserve"> </w:t>
      </w:r>
      <w:r w:rsidR="00096C16">
        <w:t>non consentono all’algoritmo di focalizzarsi su ipotesi più appropriate, mentre preferiscono invece che quest’ultimo consideri più ipotesi possibili.</w:t>
      </w:r>
    </w:p>
    <w:p w14:paraId="01652286" w14:textId="77777777" w:rsidR="00096C16" w:rsidRDefault="00096C16" w:rsidP="00096C16">
      <w:r>
        <w:t xml:space="preserve">Nella tabella, viene esposta la dipendenza esistente tra </w:t>
      </w:r>
      <w:proofErr w:type="spellStart"/>
      <w:r>
        <w:t>bias</w:t>
      </w:r>
      <w:proofErr w:type="spellEnd"/>
      <w:r>
        <w:t xml:space="preserve"> assoluto, </w:t>
      </w:r>
      <w:proofErr w:type="spellStart"/>
      <w:r>
        <w:t>bias</w:t>
      </w:r>
      <w:proofErr w:type="spellEnd"/>
      <w:r>
        <w:t xml:space="preserve"> relativo e </w:t>
      </w:r>
      <w:proofErr w:type="spellStart"/>
      <w:r>
        <w:t>bias</w:t>
      </w:r>
      <w:proofErr w:type="spellEnd"/>
      <w:r>
        <w:t xml:space="preserve"> statistico.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74"/>
        <w:gridCol w:w="1566"/>
        <w:gridCol w:w="1949"/>
      </w:tblGrid>
      <w:tr w:rsidR="0032145A" w14:paraId="7BB50985" w14:textId="78D5B81D" w:rsidTr="0032145A">
        <w:trPr>
          <w:trHeight w:val="328"/>
          <w:jc w:val="center"/>
        </w:trPr>
        <w:tc>
          <w:tcPr>
            <w:tcW w:w="3340" w:type="dxa"/>
            <w:gridSpan w:val="2"/>
          </w:tcPr>
          <w:p w14:paraId="3EB89662" w14:textId="56494E00" w:rsidR="0032145A" w:rsidRDefault="0032145A" w:rsidP="0032145A">
            <w:pPr>
              <w:jc w:val="center"/>
            </w:pPr>
            <w:r>
              <w:t xml:space="preserve">ML </w:t>
            </w:r>
            <w:proofErr w:type="spellStart"/>
            <w:r>
              <w:t>bias</w:t>
            </w:r>
            <w:proofErr w:type="spellEnd"/>
          </w:p>
        </w:tc>
        <w:tc>
          <w:tcPr>
            <w:tcW w:w="1949" w:type="dxa"/>
          </w:tcPr>
          <w:p w14:paraId="3A052C8B" w14:textId="117FDEB3" w:rsidR="0032145A" w:rsidRDefault="0032145A" w:rsidP="0032145A">
            <w:pPr>
              <w:jc w:val="center"/>
            </w:pPr>
            <w:r>
              <w:t xml:space="preserve">Statistical </w:t>
            </w:r>
            <w:proofErr w:type="spellStart"/>
            <w:r>
              <w:t>bias</w:t>
            </w:r>
            <w:proofErr w:type="spellEnd"/>
          </w:p>
        </w:tc>
      </w:tr>
      <w:tr w:rsidR="0032145A" w14:paraId="1514FC98" w14:textId="77777777" w:rsidTr="0032145A">
        <w:trPr>
          <w:trHeight w:val="342"/>
          <w:jc w:val="center"/>
        </w:trPr>
        <w:tc>
          <w:tcPr>
            <w:tcW w:w="1774" w:type="dxa"/>
          </w:tcPr>
          <w:p w14:paraId="6B3B2DAC" w14:textId="7D2617A7" w:rsidR="0032145A" w:rsidRDefault="0032145A" w:rsidP="0032145A">
            <w:pPr>
              <w:jc w:val="center"/>
            </w:pPr>
            <w:r>
              <w:t>Assoluto</w:t>
            </w:r>
          </w:p>
        </w:tc>
        <w:tc>
          <w:tcPr>
            <w:tcW w:w="1566" w:type="dxa"/>
          </w:tcPr>
          <w:p w14:paraId="58541126" w14:textId="39665608" w:rsidR="0032145A" w:rsidRDefault="0032145A" w:rsidP="0032145A">
            <w:pPr>
              <w:jc w:val="center"/>
            </w:pPr>
            <w:r>
              <w:t>Relativo</w:t>
            </w:r>
          </w:p>
        </w:tc>
        <w:tc>
          <w:tcPr>
            <w:tcW w:w="1949" w:type="dxa"/>
          </w:tcPr>
          <w:p w14:paraId="27821044" w14:textId="1F8261D1" w:rsidR="0032145A" w:rsidRDefault="0032145A" w:rsidP="0032145A">
            <w:pPr>
              <w:jc w:val="center"/>
            </w:pPr>
            <w:r>
              <w:t>Valore</w:t>
            </w:r>
          </w:p>
        </w:tc>
      </w:tr>
      <w:tr w:rsidR="0032145A" w14:paraId="1E88BA42" w14:textId="77777777" w:rsidTr="0032145A">
        <w:trPr>
          <w:trHeight w:val="328"/>
          <w:jc w:val="center"/>
        </w:trPr>
        <w:tc>
          <w:tcPr>
            <w:tcW w:w="1774" w:type="dxa"/>
          </w:tcPr>
          <w:p w14:paraId="612B1800" w14:textId="67EF6192" w:rsidR="0032145A" w:rsidRDefault="0032145A" w:rsidP="0032145A">
            <w:pPr>
              <w:jc w:val="center"/>
            </w:pPr>
            <w:r>
              <w:t>appropriato</w:t>
            </w:r>
          </w:p>
        </w:tc>
        <w:tc>
          <w:tcPr>
            <w:tcW w:w="1566" w:type="dxa"/>
          </w:tcPr>
          <w:p w14:paraId="4D44AE76" w14:textId="171AE5AA" w:rsidR="0032145A" w:rsidRDefault="0032145A" w:rsidP="0032145A">
            <w:pPr>
              <w:jc w:val="center"/>
            </w:pPr>
            <w:r>
              <w:t>molto forte</w:t>
            </w:r>
          </w:p>
        </w:tc>
        <w:tc>
          <w:tcPr>
            <w:tcW w:w="1949" w:type="dxa"/>
          </w:tcPr>
          <w:p w14:paraId="53701747" w14:textId="2DFDA867" w:rsidR="0032145A" w:rsidRDefault="0032145A" w:rsidP="0032145A">
            <w:pPr>
              <w:jc w:val="center"/>
            </w:pPr>
            <w:r>
              <w:t>basso</w:t>
            </w:r>
          </w:p>
        </w:tc>
      </w:tr>
      <w:tr w:rsidR="0032145A" w14:paraId="7895D6E8" w14:textId="77777777" w:rsidTr="0032145A">
        <w:trPr>
          <w:trHeight w:val="328"/>
          <w:jc w:val="center"/>
        </w:trPr>
        <w:tc>
          <w:tcPr>
            <w:tcW w:w="1774" w:type="dxa"/>
          </w:tcPr>
          <w:p w14:paraId="7E5E3F2E" w14:textId="7080C538" w:rsidR="0032145A" w:rsidRDefault="0032145A" w:rsidP="0032145A">
            <w:pPr>
              <w:jc w:val="center"/>
            </w:pPr>
            <w:r>
              <w:t>appropriato</w:t>
            </w:r>
          </w:p>
        </w:tc>
        <w:tc>
          <w:tcPr>
            <w:tcW w:w="1566" w:type="dxa"/>
          </w:tcPr>
          <w:p w14:paraId="00AAB350" w14:textId="7F016663" w:rsidR="0032145A" w:rsidRDefault="0032145A" w:rsidP="0032145A">
            <w:pPr>
              <w:jc w:val="center"/>
            </w:pPr>
            <w:r>
              <w:t>ok</w:t>
            </w:r>
          </w:p>
        </w:tc>
        <w:tc>
          <w:tcPr>
            <w:tcW w:w="1949" w:type="dxa"/>
          </w:tcPr>
          <w:p w14:paraId="5E94355D" w14:textId="77323FB9" w:rsidR="0032145A" w:rsidRDefault="0032145A" w:rsidP="0032145A">
            <w:pPr>
              <w:jc w:val="center"/>
            </w:pPr>
            <w:r>
              <w:t>basso</w:t>
            </w:r>
          </w:p>
        </w:tc>
      </w:tr>
      <w:tr w:rsidR="0032145A" w14:paraId="09509E03" w14:textId="77777777" w:rsidTr="0032145A">
        <w:trPr>
          <w:trHeight w:val="342"/>
          <w:jc w:val="center"/>
        </w:trPr>
        <w:tc>
          <w:tcPr>
            <w:tcW w:w="1774" w:type="dxa"/>
          </w:tcPr>
          <w:p w14:paraId="27628C73" w14:textId="7E6EE2D8" w:rsidR="0032145A" w:rsidRDefault="0032145A" w:rsidP="0032145A">
            <w:pPr>
              <w:jc w:val="center"/>
            </w:pPr>
            <w:r>
              <w:t>appropriato</w:t>
            </w:r>
          </w:p>
        </w:tc>
        <w:tc>
          <w:tcPr>
            <w:tcW w:w="1566" w:type="dxa"/>
          </w:tcPr>
          <w:p w14:paraId="0AB2EF86" w14:textId="73C1CFC9" w:rsidR="0032145A" w:rsidRDefault="0032145A" w:rsidP="0032145A">
            <w:pPr>
              <w:jc w:val="center"/>
            </w:pPr>
            <w:r>
              <w:t>molto debole</w:t>
            </w:r>
          </w:p>
        </w:tc>
        <w:tc>
          <w:tcPr>
            <w:tcW w:w="1949" w:type="dxa"/>
          </w:tcPr>
          <w:p w14:paraId="28ACD159" w14:textId="5DC380E9" w:rsidR="0032145A" w:rsidRDefault="0032145A" w:rsidP="0032145A">
            <w:pPr>
              <w:jc w:val="center"/>
            </w:pPr>
            <w:r>
              <w:t>elevato</w:t>
            </w:r>
          </w:p>
        </w:tc>
      </w:tr>
      <w:tr w:rsidR="0032145A" w14:paraId="78C3BA3B" w14:textId="77777777" w:rsidTr="0032145A">
        <w:trPr>
          <w:trHeight w:val="328"/>
          <w:jc w:val="center"/>
        </w:trPr>
        <w:tc>
          <w:tcPr>
            <w:tcW w:w="1774" w:type="dxa"/>
          </w:tcPr>
          <w:p w14:paraId="74CA945B" w14:textId="39CECB71" w:rsidR="0032145A" w:rsidRDefault="0032145A" w:rsidP="0032145A">
            <w:pPr>
              <w:jc w:val="center"/>
            </w:pPr>
            <w:r>
              <w:t>inappropriato</w:t>
            </w:r>
          </w:p>
        </w:tc>
        <w:tc>
          <w:tcPr>
            <w:tcW w:w="1566" w:type="dxa"/>
          </w:tcPr>
          <w:p w14:paraId="1AAA5AE6" w14:textId="6D4D3A8B" w:rsidR="0032145A" w:rsidRDefault="0032145A" w:rsidP="0032145A">
            <w:pPr>
              <w:jc w:val="center"/>
            </w:pPr>
            <w:r>
              <w:t>molto forte</w:t>
            </w:r>
          </w:p>
        </w:tc>
        <w:tc>
          <w:tcPr>
            <w:tcW w:w="1949" w:type="dxa"/>
          </w:tcPr>
          <w:p w14:paraId="48051D13" w14:textId="30354948" w:rsidR="0032145A" w:rsidRDefault="0032145A" w:rsidP="0032145A">
            <w:pPr>
              <w:jc w:val="center"/>
            </w:pPr>
            <w:r>
              <w:t>basso</w:t>
            </w:r>
          </w:p>
        </w:tc>
      </w:tr>
      <w:tr w:rsidR="0032145A" w14:paraId="5FE07AC4" w14:textId="77777777" w:rsidTr="0032145A">
        <w:trPr>
          <w:trHeight w:val="328"/>
          <w:jc w:val="center"/>
        </w:trPr>
        <w:tc>
          <w:tcPr>
            <w:tcW w:w="1774" w:type="dxa"/>
          </w:tcPr>
          <w:p w14:paraId="07CC61EC" w14:textId="514EDB19" w:rsidR="0032145A" w:rsidRDefault="0032145A" w:rsidP="0032145A">
            <w:pPr>
              <w:jc w:val="center"/>
            </w:pPr>
            <w:r>
              <w:t>inappropriato</w:t>
            </w:r>
          </w:p>
        </w:tc>
        <w:tc>
          <w:tcPr>
            <w:tcW w:w="1566" w:type="dxa"/>
          </w:tcPr>
          <w:p w14:paraId="46D55135" w14:textId="46CBCF52" w:rsidR="0032145A" w:rsidRDefault="0032145A" w:rsidP="0032145A">
            <w:pPr>
              <w:jc w:val="center"/>
            </w:pPr>
            <w:r>
              <w:t>ok</w:t>
            </w:r>
          </w:p>
        </w:tc>
        <w:tc>
          <w:tcPr>
            <w:tcW w:w="1949" w:type="dxa"/>
          </w:tcPr>
          <w:p w14:paraId="3AFD6AF4" w14:textId="07491272" w:rsidR="0032145A" w:rsidRDefault="0032145A" w:rsidP="0032145A">
            <w:pPr>
              <w:jc w:val="center"/>
            </w:pPr>
            <w:r>
              <w:t>moderato</w:t>
            </w:r>
          </w:p>
        </w:tc>
      </w:tr>
      <w:tr w:rsidR="0032145A" w14:paraId="388FB78B" w14:textId="77777777" w:rsidTr="0032145A">
        <w:trPr>
          <w:trHeight w:val="342"/>
          <w:jc w:val="center"/>
        </w:trPr>
        <w:tc>
          <w:tcPr>
            <w:tcW w:w="1774" w:type="dxa"/>
          </w:tcPr>
          <w:p w14:paraId="41D2950C" w14:textId="59382EBD" w:rsidR="0032145A" w:rsidRDefault="0032145A" w:rsidP="0032145A">
            <w:pPr>
              <w:jc w:val="center"/>
            </w:pPr>
            <w:r>
              <w:t>inappropriato</w:t>
            </w:r>
          </w:p>
        </w:tc>
        <w:tc>
          <w:tcPr>
            <w:tcW w:w="1566" w:type="dxa"/>
          </w:tcPr>
          <w:p w14:paraId="46ACB571" w14:textId="13DD5B20" w:rsidR="0032145A" w:rsidRDefault="0032145A" w:rsidP="0032145A">
            <w:pPr>
              <w:jc w:val="center"/>
            </w:pPr>
            <w:r>
              <w:t>molto debole</w:t>
            </w:r>
          </w:p>
        </w:tc>
        <w:tc>
          <w:tcPr>
            <w:tcW w:w="1949" w:type="dxa"/>
          </w:tcPr>
          <w:p w14:paraId="4E8D8D6D" w14:textId="1955573D" w:rsidR="0032145A" w:rsidRDefault="0032145A" w:rsidP="0032145A">
            <w:pPr>
              <w:jc w:val="center"/>
            </w:pPr>
            <w:r>
              <w:t>elevato</w:t>
            </w:r>
          </w:p>
        </w:tc>
      </w:tr>
    </w:tbl>
    <w:p w14:paraId="6676E62E" w14:textId="77777777" w:rsidR="00096C16" w:rsidRDefault="00096C16" w:rsidP="00096C16"/>
    <w:p w14:paraId="496E3A63" w14:textId="24C2B5BE" w:rsidR="003B0E11" w:rsidRDefault="00096C16" w:rsidP="001D70CA">
      <w:r>
        <w:t xml:space="preserve">Se il </w:t>
      </w:r>
      <w:proofErr w:type="spellStart"/>
      <w:r>
        <w:t>bias</w:t>
      </w:r>
      <w:proofErr w:type="spellEnd"/>
      <w:r>
        <w:t xml:space="preserve"> assoluto dell’algoritmo è inappropriato, il suo </w:t>
      </w:r>
      <w:proofErr w:type="spellStart"/>
      <w:r>
        <w:t>bias</w:t>
      </w:r>
      <w:proofErr w:type="spellEnd"/>
      <w:r>
        <w:t xml:space="preserve"> statistico possiede un valore elevato. </w:t>
      </w:r>
      <w:r w:rsidR="008664A5">
        <w:t>Tuttavia</w:t>
      </w:r>
      <w:r>
        <w:t xml:space="preserve">, qualora il </w:t>
      </w:r>
      <w:proofErr w:type="spellStart"/>
      <w:r>
        <w:t>bias</w:t>
      </w:r>
      <w:proofErr w:type="spellEnd"/>
      <w:r>
        <w:t xml:space="preserve"> relativo fosse molto forte, potrebbe ugualmente verificarsi il caso in cui il </w:t>
      </w:r>
      <w:proofErr w:type="spellStart"/>
      <w:r>
        <w:t>bias</w:t>
      </w:r>
      <w:proofErr w:type="spellEnd"/>
      <w:r>
        <w:t xml:space="preserve"> statistico sia elev</w:t>
      </w:r>
      <w:r w:rsidR="008664A5">
        <w:t xml:space="preserve">ato sebbene il </w:t>
      </w:r>
      <w:proofErr w:type="spellStart"/>
      <w:r w:rsidR="008664A5">
        <w:t>bias</w:t>
      </w:r>
      <w:proofErr w:type="spellEnd"/>
      <w:r w:rsidR="008664A5">
        <w:t xml:space="preserve"> assoluto risulti</w:t>
      </w:r>
      <w:r>
        <w:t xml:space="preserve"> appropriato.</w:t>
      </w:r>
    </w:p>
    <w:p w14:paraId="5CC30254" w14:textId="2CA7F8FD" w:rsidR="003B0E11" w:rsidRDefault="003B0E11" w:rsidP="001D70CA">
      <w:r>
        <w:t xml:space="preserve">Si può concludere dunque, che nell’ambito dell’apprendimento automatico così come della statistica, sia necessario conoscere la tipologia di </w:t>
      </w:r>
      <w:proofErr w:type="spellStart"/>
      <w:r>
        <w:t>bias</w:t>
      </w:r>
      <w:proofErr w:type="spellEnd"/>
      <w:r>
        <w:t xml:space="preserve"> che affligge l’algoritmo ed in particolar modo il valore che esso assume</w:t>
      </w:r>
      <w:r w:rsidR="00045480">
        <w:t>, al fine di determinare la veridicità dell’operato compiuto dall’</w:t>
      </w:r>
      <w:r w:rsidR="0006525F">
        <w:t>algoritmo</w:t>
      </w:r>
      <w:r w:rsidR="00045480">
        <w:t>.</w:t>
      </w:r>
      <w:bookmarkStart w:id="0" w:name="_GoBack"/>
      <w:bookmarkEnd w:id="0"/>
    </w:p>
    <w:sectPr w:rsidR="003B0E11" w:rsidSect="00FF1E87">
      <w:footerReference w:type="default" r:id="rId7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B7F828" w14:textId="77777777" w:rsidR="00A641A2" w:rsidRDefault="00A641A2" w:rsidP="008C28FF">
      <w:r>
        <w:separator/>
      </w:r>
    </w:p>
  </w:endnote>
  <w:endnote w:type="continuationSeparator" w:id="0">
    <w:p w14:paraId="102BAE18" w14:textId="77777777" w:rsidR="00A641A2" w:rsidRDefault="00A641A2" w:rsidP="008C2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A56411" w14:textId="65FEF6D1" w:rsidR="008C28FF" w:rsidRDefault="008C28FF">
    <w:pPr>
      <w:pStyle w:val="Pidipagina"/>
    </w:pPr>
    <w:proofErr w:type="gramStart"/>
    <w:r>
      <w:t>Fonte :</w:t>
    </w:r>
    <w:proofErr w:type="gramEnd"/>
    <w:r>
      <w:t xml:space="preserve"> </w:t>
    </w:r>
    <w:r w:rsidRPr="008C28FF">
      <w:t>http://www.cems.uwe.ac.uk/~irjohnso/coursenotes/uqc832/tr-bias.pdf</w:t>
    </w:r>
  </w:p>
  <w:p w14:paraId="217BBE32" w14:textId="77777777" w:rsidR="008C28FF" w:rsidRDefault="008C28FF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41BA58" w14:textId="77777777" w:rsidR="00A641A2" w:rsidRDefault="00A641A2" w:rsidP="008C28FF">
      <w:r>
        <w:separator/>
      </w:r>
    </w:p>
  </w:footnote>
  <w:footnote w:type="continuationSeparator" w:id="0">
    <w:p w14:paraId="7CFBD2E0" w14:textId="77777777" w:rsidR="00A641A2" w:rsidRDefault="00A641A2" w:rsidP="008C2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14D55"/>
    <w:multiLevelType w:val="multilevel"/>
    <w:tmpl w:val="12CA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7E6734"/>
    <w:multiLevelType w:val="hybridMultilevel"/>
    <w:tmpl w:val="F5AE97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0F54FE"/>
    <w:multiLevelType w:val="hybridMultilevel"/>
    <w:tmpl w:val="8DAA56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7E4"/>
    <w:rsid w:val="000152B3"/>
    <w:rsid w:val="00045480"/>
    <w:rsid w:val="000630E5"/>
    <w:rsid w:val="0006525F"/>
    <w:rsid w:val="00096C16"/>
    <w:rsid w:val="00194021"/>
    <w:rsid w:val="001D70CA"/>
    <w:rsid w:val="002201F8"/>
    <w:rsid w:val="00242C7D"/>
    <w:rsid w:val="0024574E"/>
    <w:rsid w:val="00252A90"/>
    <w:rsid w:val="002772A0"/>
    <w:rsid w:val="00294320"/>
    <w:rsid w:val="002A4B27"/>
    <w:rsid w:val="002E1511"/>
    <w:rsid w:val="0032145A"/>
    <w:rsid w:val="003622F8"/>
    <w:rsid w:val="003B0020"/>
    <w:rsid w:val="003B0E11"/>
    <w:rsid w:val="003B2086"/>
    <w:rsid w:val="003D6F5D"/>
    <w:rsid w:val="003F2676"/>
    <w:rsid w:val="004A157E"/>
    <w:rsid w:val="004D4453"/>
    <w:rsid w:val="004F2608"/>
    <w:rsid w:val="00507939"/>
    <w:rsid w:val="0054367A"/>
    <w:rsid w:val="005A3698"/>
    <w:rsid w:val="005F2408"/>
    <w:rsid w:val="006058F3"/>
    <w:rsid w:val="006C273C"/>
    <w:rsid w:val="006C31BB"/>
    <w:rsid w:val="006D0C71"/>
    <w:rsid w:val="00714572"/>
    <w:rsid w:val="00730753"/>
    <w:rsid w:val="007A6D72"/>
    <w:rsid w:val="007C7B26"/>
    <w:rsid w:val="007D6E52"/>
    <w:rsid w:val="00801512"/>
    <w:rsid w:val="008664A5"/>
    <w:rsid w:val="00883742"/>
    <w:rsid w:val="00897A7D"/>
    <w:rsid w:val="008C28FF"/>
    <w:rsid w:val="008F5E57"/>
    <w:rsid w:val="00933A76"/>
    <w:rsid w:val="00A641A2"/>
    <w:rsid w:val="00A7447B"/>
    <w:rsid w:val="00A77FA7"/>
    <w:rsid w:val="00AC309A"/>
    <w:rsid w:val="00AD2993"/>
    <w:rsid w:val="00B42220"/>
    <w:rsid w:val="00B814AF"/>
    <w:rsid w:val="00BE1C6B"/>
    <w:rsid w:val="00C51E06"/>
    <w:rsid w:val="00C623C8"/>
    <w:rsid w:val="00D2028E"/>
    <w:rsid w:val="00EC37E4"/>
    <w:rsid w:val="00EF6F01"/>
    <w:rsid w:val="00F068AC"/>
    <w:rsid w:val="00F07849"/>
    <w:rsid w:val="00F1351A"/>
    <w:rsid w:val="00F16FFE"/>
    <w:rsid w:val="00FB6412"/>
    <w:rsid w:val="00FF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0089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uiPriority w:val="20"/>
    <w:qFormat/>
    <w:rsid w:val="004F2608"/>
    <w:rPr>
      <w:i/>
      <w:iCs/>
    </w:rPr>
  </w:style>
  <w:style w:type="character" w:styleId="Enfasigrassetto">
    <w:name w:val="Strong"/>
    <w:basedOn w:val="Carpredefinitoparagrafo"/>
    <w:uiPriority w:val="22"/>
    <w:qFormat/>
    <w:rsid w:val="004F2608"/>
    <w:rPr>
      <w:b/>
      <w:bCs/>
    </w:rPr>
  </w:style>
  <w:style w:type="character" w:customStyle="1" w:styleId="apple-converted-space">
    <w:name w:val="apple-converted-space"/>
    <w:basedOn w:val="Carpredefinitoparagrafo"/>
    <w:rsid w:val="00FB6412"/>
  </w:style>
  <w:style w:type="paragraph" w:styleId="Paragrafoelenco">
    <w:name w:val="List Paragraph"/>
    <w:basedOn w:val="Normale"/>
    <w:uiPriority w:val="34"/>
    <w:qFormat/>
    <w:rsid w:val="00FB6412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7A6D72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8C28F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C28FF"/>
  </w:style>
  <w:style w:type="paragraph" w:styleId="Pidipagina">
    <w:name w:val="footer"/>
    <w:basedOn w:val="Normale"/>
    <w:link w:val="PidipaginaCarattere"/>
    <w:uiPriority w:val="99"/>
    <w:unhideWhenUsed/>
    <w:rsid w:val="008C28F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C28FF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068AC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068AC"/>
    <w:rPr>
      <w:rFonts w:ascii="Times New Roman" w:hAnsi="Times New Roman" w:cs="Times New Roman"/>
      <w:sz w:val="18"/>
      <w:szCs w:val="18"/>
    </w:rPr>
  </w:style>
  <w:style w:type="table" w:styleId="Grigliatabella">
    <w:name w:val="Table Grid"/>
    <w:basedOn w:val="Tabellanormale"/>
    <w:uiPriority w:val="39"/>
    <w:rsid w:val="00096C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9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8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0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5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9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7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4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5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63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1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4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9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2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771</Words>
  <Characters>4399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Andrulli</dc:creator>
  <cp:keywords/>
  <dc:description/>
  <cp:lastModifiedBy>Martina Andrulli</cp:lastModifiedBy>
  <cp:revision>11</cp:revision>
  <dcterms:created xsi:type="dcterms:W3CDTF">2019-06-05T10:12:00Z</dcterms:created>
  <dcterms:modified xsi:type="dcterms:W3CDTF">2019-06-05T15:49:00Z</dcterms:modified>
</cp:coreProperties>
</file>