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</w:rPr>
      </w:pPr>
      <w:bookmarkStart w:id="0" w:name="_Toc55508779"/>
      <w:bookmarkStart w:id="1" w:name="_Toc23331119"/>
      <w:bookmarkStart w:id="2" w:name="_Toc5982696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>Information Leak</w:t>
      </w:r>
      <w:bookmarkEnd w:id="0"/>
      <w:bookmarkEnd w:id="1"/>
      <w:bookmarkEnd w:id="2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 xml:space="preserve">SEVERITY: </w:t>
      </w:r>
      <w:r>
        <w:rPr>
          <w:rFonts w:eastAsia="Calibri" w:cs="Times New Roman" w:ascii="Lucida Sans" w:hAnsi="Lucida Sans"/>
          <w:b/>
          <w:color w:val="92D050"/>
          <w:sz w:val="20"/>
        </w:rPr>
        <w:t>LOW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VULN. CODE: </w:t>
      </w:r>
      <w:r>
        <w:rPr>
          <w:rFonts w:eastAsia="Calibri" w:cs="Times New Roman" w:ascii="Lucida Sans" w:hAnsi="Lucida Sans"/>
          <w:sz w:val="20"/>
        </w:rPr>
        <w:t xml:space="preserve">IN-LEAK </w:t>
      </w:r>
    </w:p>
    <w:p>
      <w:pPr>
        <w:pStyle w:val="Normal"/>
        <w:spacing w:lineRule="auto" w:line="240" w:before="0" w:after="0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sz w:val="20"/>
          <w:szCs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During the analysis phase, header fields were detected that show the name of the software used and the relative versions.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tbl>
      <w:tblPr>
        <w:tblStyle w:val="TableGrid2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b/>
                <w:b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b/>
                <w:sz w:val="18"/>
                <w:szCs w:val="18"/>
                <w:lang w:val="it-IT"/>
              </w:rPr>
              <w:t>RESPONSE https://11.22.33.44/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HTTP/1.1 200 OK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Cache-Control: no-cache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Cache-Control: no-store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Content-Language: it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Date: Fri, 17 May 2019 11:56:53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Expires: Thu, 01 Jan 1970 00:00:00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Pragma: no-cache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Server: nginx/1.4.6 (Ubuntu)</w:t>
            </w:r>
            <w:bookmarkStart w:id="3" w:name="_GoBack"/>
            <w:bookmarkEnd w:id="3"/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Content-Length: 20405</w:t>
            </w:r>
          </w:p>
          <w:p>
            <w:pPr>
              <w:pStyle w:val="Normal"/>
              <w:spacing w:lineRule="auto" w:line="240" w:before="120" w:after="120"/>
              <w:rPr>
                <w:rFonts w:ascii="Courier New" w:hAnsi="Courier New" w:eastAsia="Calibri" w:cs="Times New Roman"/>
                <w:sz w:val="10"/>
                <w:szCs w:val="10"/>
                <w:lang w:val="en-US"/>
              </w:rPr>
            </w:pPr>
            <w:r>
              <w:rPr>
                <w:rFonts w:eastAsia="Calibri" w:cs="Times New Roman" w:ascii="Courier New" w:hAnsi="Courier New"/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850194"/>
    <w:rPr>
      <w:color w:val="0563C1" w:themeColor="hyperlink"/>
      <w:u w:val="single"/>
    </w:rPr>
  </w:style>
  <w:style w:type="character" w:styleId="Tlidtranslation" w:customStyle="1">
    <w:name w:val="tlid-translation"/>
    <w:basedOn w:val="DefaultParagraphFont"/>
    <w:qFormat/>
    <w:rsid w:val="00bf0208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8c5d4a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8c5d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rsid w:val="00e32b54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1</Pages>
  <Words>63</Words>
  <Characters>412</Characters>
  <CharactersWithSpaces>460</CharactersWithSpaces>
  <Paragraphs>16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2020-11-07T10:49:00Z</dcterms:created>
  <dc:creator>Pierfrancesco Conti</dc:creator>
  <dc:description/>
  <dc:language>it-IT</dc:language>
  <cp:lastModifiedBy/>
  <dcterms:modified xsi:type="dcterms:W3CDTF">2021-02-04T22:12:16Z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