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D4A" w:rsidRPr="008C5D4A" w:rsidRDefault="008C5D4A" w:rsidP="008C5D4A">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982696"/>
      <w:bookmarkStart w:id="1" w:name="_Toc23331119"/>
      <w:bookmarkStart w:id="2" w:name="_Toc55508779"/>
      <w:r w:rsidRPr="008C5D4A">
        <w:rPr>
          <w:rFonts w:ascii="Cambria" w:eastAsia="Times New Roman" w:hAnsi="Cambria" w:cs="Times New Roman"/>
          <w:b/>
          <w:bCs/>
          <w:color w:val="404040"/>
          <w:sz w:val="24"/>
          <w:szCs w:val="24"/>
        </w:rPr>
        <w:t>Information Leak</w:t>
      </w:r>
      <w:bookmarkEnd w:id="0"/>
      <w:bookmarkEnd w:id="1"/>
      <w:bookmarkEnd w:id="2"/>
    </w:p>
    <w:p w:rsidR="008C5D4A" w:rsidRPr="008C5D4A" w:rsidRDefault="008C5D4A" w:rsidP="008C5D4A">
      <w:pPr>
        <w:spacing w:after="200" w:line="276" w:lineRule="auto"/>
        <w:rPr>
          <w:rFonts w:ascii="Lucida Sans" w:eastAsia="Calibri" w:hAnsi="Lucida Sans" w:cs="Times New Roman"/>
          <w:sz w:val="20"/>
        </w:rPr>
      </w:pPr>
    </w:p>
    <w:p w:rsidR="008C5D4A" w:rsidRPr="008C5D4A" w:rsidRDefault="008C5D4A" w:rsidP="008C5D4A">
      <w:pPr>
        <w:spacing w:after="0" w:line="276" w:lineRule="auto"/>
        <w:rPr>
          <w:rFonts w:ascii="Lucida Sans" w:eastAsia="Calibri" w:hAnsi="Lucida Sans" w:cs="Times New Roman"/>
          <w:b/>
          <w:bCs/>
          <w:color w:val="000000"/>
          <w:sz w:val="20"/>
          <w:szCs w:val="20"/>
        </w:rPr>
      </w:pPr>
      <w:r w:rsidRPr="008C5D4A">
        <w:rPr>
          <w:rFonts w:ascii="Lucida Sans" w:eastAsia="Times New Roman" w:hAnsi="Lucida Sans" w:cs="Times New Roman"/>
          <w:b/>
          <w:sz w:val="20"/>
          <w:szCs w:val="20"/>
          <w:lang w:eastAsia="it-IT"/>
        </w:rPr>
        <w:t xml:space="preserve">SEVERITY: </w:t>
      </w:r>
      <w:r w:rsidRPr="008C5D4A">
        <w:rPr>
          <w:rFonts w:ascii="Lucida Sans" w:eastAsia="Calibri" w:hAnsi="Lucida Sans" w:cs="Times New Roman"/>
          <w:b/>
          <w:color w:val="92D050"/>
          <w:sz w:val="20"/>
        </w:rPr>
        <w:t>LOW</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b/>
          <w:sz w:val="20"/>
        </w:rPr>
        <w:t xml:space="preserve">VULN. CODE: </w:t>
      </w:r>
      <w:r w:rsidRPr="008C5D4A">
        <w:rPr>
          <w:rFonts w:ascii="Lucida Sans" w:eastAsia="Calibri" w:hAnsi="Lucida Sans" w:cs="Times New Roman"/>
          <w:sz w:val="20"/>
        </w:rPr>
        <w:t xml:space="preserve">IN-LEAK </w:t>
      </w:r>
    </w:p>
    <w:p w:rsidR="008C5D4A" w:rsidRPr="008C5D4A" w:rsidRDefault="008C5D4A" w:rsidP="008C5D4A">
      <w:pPr>
        <w:spacing w:after="0" w:line="240" w:lineRule="auto"/>
        <w:jc w:val="both"/>
        <w:rPr>
          <w:rFonts w:ascii="Lucida Sans" w:eastAsia="Times New Roman" w:hAnsi="Lucida Sans" w:cs="Times New Roman"/>
          <w:sz w:val="20"/>
          <w:szCs w:val="20"/>
          <w:lang w:eastAsia="it-IT"/>
        </w:rPr>
      </w:pPr>
      <w:r w:rsidRPr="008C5D4A">
        <w:rPr>
          <w:rFonts w:ascii="Lucida Sans" w:eastAsia="Calibri" w:hAnsi="Lucida Sans" w:cs="Times New Roman"/>
          <w:b/>
          <w:sz w:val="20"/>
        </w:rPr>
        <w:t>AUTH. REQUIRED:</w:t>
      </w:r>
    </w:p>
    <w:p w:rsidR="008C5D4A" w:rsidRPr="008C5D4A" w:rsidRDefault="008C5D4A" w:rsidP="008C5D4A">
      <w:pPr>
        <w:spacing w:after="0" w:line="240" w:lineRule="auto"/>
        <w:rPr>
          <w:rFonts w:ascii="Lucida Sans" w:eastAsia="Times New Roman" w:hAnsi="Lucida Sans" w:cs="Times New Roman"/>
          <w:sz w:val="20"/>
          <w:szCs w:val="20"/>
          <w:lang w:eastAsia="it-IT"/>
        </w:rPr>
      </w:pPr>
    </w:p>
    <w:p w:rsidR="008C5D4A" w:rsidRPr="008C5D4A" w:rsidRDefault="008C5D4A" w:rsidP="008C5D4A">
      <w:pPr>
        <w:spacing w:after="0" w:line="240" w:lineRule="auto"/>
        <w:jc w:val="both"/>
        <w:rPr>
          <w:rFonts w:ascii="Lucida Sans" w:eastAsia="Calibri" w:hAnsi="Lucida Sans" w:cs="Times New Roman"/>
          <w:sz w:val="20"/>
          <w:lang w:eastAsia="it-IT"/>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VULNERABILITY DESCRIPTION</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During the course of the activities, we found out that there are some sources of information leak. In the production servers, there should not be any disclosure of sensible information. Particularly, as suggested by best practices, custom pages and information about the usernames or passwords should be omitted. This type of vulnerability could allow a threat agent to obtain information on the technologies and logic being used by the application and the system by observing the verbose error messages.</w:t>
      </w:r>
    </w:p>
    <w:p w:rsidR="008C5D4A" w:rsidRPr="008C5D4A" w:rsidRDefault="008C5D4A" w:rsidP="008C5D4A">
      <w:pPr>
        <w:spacing w:after="0" w:line="240" w:lineRule="auto"/>
        <w:jc w:val="both"/>
        <w:rPr>
          <w:rFonts w:ascii="Lucida Sans" w:eastAsia="Calibri" w:hAnsi="Lucida Sans" w:cs="Times New Roman"/>
          <w:sz w:val="20"/>
        </w:rPr>
      </w:pPr>
    </w:p>
    <w:p w:rsidR="00E32B54" w:rsidRDefault="0005675B" w:rsidP="00E32B54">
      <w:pPr>
        <w:spacing w:after="0" w:line="240" w:lineRule="auto"/>
        <w:jc w:val="both"/>
        <w:rPr>
          <w:rFonts w:ascii="Lucida Sans" w:eastAsia="Calibri" w:hAnsi="Lucida Sans" w:cs="Times New Roman"/>
          <w:sz w:val="20"/>
        </w:rPr>
      </w:pPr>
      <w:r w:rsidRPr="0005675B">
        <w:rPr>
          <w:rFonts w:ascii="Lucida Sans" w:eastAsia="Calibri" w:hAnsi="Lucida Sans" w:cs="Times New Roman"/>
          <w:sz w:val="20"/>
        </w:rPr>
        <w:t>During the analysis phase, header fields were detected that show the name of the software used and the relative versions.</w:t>
      </w:r>
    </w:p>
    <w:p w:rsidR="0005675B" w:rsidRPr="00E32B54" w:rsidRDefault="0005675B" w:rsidP="00E32B54">
      <w:pPr>
        <w:spacing w:after="0" w:line="240" w:lineRule="auto"/>
        <w:jc w:val="both"/>
        <w:rPr>
          <w:rFonts w:ascii="Lucida Sans" w:eastAsia="Calibri" w:hAnsi="Lucida Sans" w:cs="Times New Roman"/>
          <w:sz w:val="20"/>
        </w:rPr>
      </w:pPr>
    </w:p>
    <w:tbl>
      <w:tblPr>
        <w:tblStyle w:val="TableGrid2"/>
        <w:tblW w:w="0" w:type="auto"/>
        <w:shd w:val="clear" w:color="auto" w:fill="F2F2F2"/>
        <w:tblLook w:val="04A0" w:firstRow="1" w:lastRow="0" w:firstColumn="1" w:lastColumn="0" w:noHBand="0" w:noVBand="1"/>
      </w:tblPr>
      <w:tblGrid>
        <w:gridCol w:w="9350"/>
      </w:tblGrid>
      <w:tr w:rsidR="00E32B54" w:rsidRPr="00E32B54" w:rsidTr="00E32B54">
        <w:tc>
          <w:tcPr>
            <w:tcW w:w="9628" w:type="dxa"/>
            <w:shd w:val="clear" w:color="auto" w:fill="F2F2F2"/>
          </w:tcPr>
          <w:p w:rsidR="00850194" w:rsidRPr="0005675B" w:rsidRDefault="00850194" w:rsidP="00850194">
            <w:pPr>
              <w:rPr>
                <w:rFonts w:ascii="Courier New" w:eastAsia="Calibri" w:hAnsi="Courier New" w:cs="Courier New"/>
                <w:sz w:val="18"/>
                <w:szCs w:val="18"/>
                <w:lang w:val="en-US"/>
              </w:rPr>
            </w:pPr>
          </w:p>
          <w:p w:rsidR="00850194" w:rsidRPr="00850194" w:rsidRDefault="00850194" w:rsidP="00850194">
            <w:pPr>
              <w:rPr>
                <w:rFonts w:ascii="Courier New" w:eastAsia="Calibri" w:hAnsi="Courier New" w:cs="Courier New"/>
                <w:b/>
                <w:sz w:val="18"/>
                <w:szCs w:val="18"/>
              </w:rPr>
            </w:pPr>
            <w:r w:rsidRPr="00850194">
              <w:rPr>
                <w:rFonts w:ascii="Courier New" w:eastAsia="Calibri" w:hAnsi="Courier New" w:cs="Courier New"/>
                <w:b/>
                <w:sz w:val="18"/>
                <w:szCs w:val="18"/>
              </w:rPr>
              <w:t>RESPONSE https://11.22.33.44/</w:t>
            </w:r>
          </w:p>
          <w:p w:rsidR="00850194" w:rsidRPr="00850194" w:rsidRDefault="00850194" w:rsidP="00850194">
            <w:pPr>
              <w:rPr>
                <w:rFonts w:ascii="Courier New" w:eastAsia="Calibri" w:hAnsi="Courier New" w:cs="Courier New"/>
                <w:sz w:val="18"/>
                <w:szCs w:val="18"/>
              </w:rPr>
            </w:pPr>
          </w:p>
          <w:p w:rsidR="00850194" w:rsidRPr="00850194" w:rsidRDefault="00850194" w:rsidP="00850194">
            <w:pPr>
              <w:rPr>
                <w:rFonts w:ascii="Courier New" w:eastAsia="Calibri" w:hAnsi="Courier New" w:cs="Courier New"/>
                <w:sz w:val="18"/>
                <w:szCs w:val="18"/>
              </w:rPr>
            </w:pPr>
            <w:r w:rsidRPr="00850194">
              <w:rPr>
                <w:rFonts w:ascii="Courier New" w:eastAsia="Calibri" w:hAnsi="Courier New" w:cs="Courier New"/>
                <w:sz w:val="18"/>
                <w:szCs w:val="18"/>
              </w:rPr>
              <w:t>HTTP/1.1 200 OK</w:t>
            </w:r>
          </w:p>
          <w:p w:rsidR="00850194" w:rsidRPr="00850194" w:rsidRDefault="00850194" w:rsidP="00850194">
            <w:pPr>
              <w:rPr>
                <w:rFonts w:ascii="Courier New" w:eastAsia="Calibri" w:hAnsi="Courier New" w:cs="Courier New"/>
                <w:sz w:val="18"/>
                <w:szCs w:val="18"/>
              </w:rPr>
            </w:pPr>
            <w:r w:rsidRPr="00850194">
              <w:rPr>
                <w:rFonts w:ascii="Courier New" w:eastAsia="Calibri" w:hAnsi="Courier New" w:cs="Courier New"/>
                <w:sz w:val="18"/>
                <w:szCs w:val="18"/>
              </w:rPr>
              <w:t>Cache-Control: no-cache</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Cache-Control: no-store</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Content-Language: it</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Date: Fri, 17 May 2019 11:56:53 GMT</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Expires: Thu, 01 Jan 1970 00:00:00 GMT</w:t>
            </w:r>
          </w:p>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Pragma: no-cache</w:t>
            </w:r>
          </w:p>
          <w:p w:rsidR="00850194" w:rsidRPr="0039095D" w:rsidRDefault="00850194" w:rsidP="00850194">
            <w:pPr>
              <w:rPr>
                <w:rFonts w:ascii="Courier New" w:eastAsia="Calibri" w:hAnsi="Courier New" w:cs="Courier New"/>
                <w:sz w:val="18"/>
                <w:szCs w:val="18"/>
                <w:lang w:val="en-US"/>
              </w:rPr>
            </w:pPr>
            <w:bookmarkStart w:id="3" w:name="_GoBack"/>
            <w:r w:rsidRPr="0039095D">
              <w:rPr>
                <w:rFonts w:ascii="Courier New" w:eastAsia="Calibri" w:hAnsi="Courier New" w:cs="Courier New"/>
                <w:sz w:val="18"/>
                <w:szCs w:val="18"/>
                <w:lang w:val="en-US"/>
              </w:rPr>
              <w:t>Server: nginx/1.4.6 (Ubuntu)</w:t>
            </w:r>
          </w:p>
          <w:bookmarkEnd w:id="3"/>
          <w:p w:rsidR="00850194" w:rsidRPr="0039095D" w:rsidRDefault="00850194" w:rsidP="00850194">
            <w:pPr>
              <w:rPr>
                <w:rFonts w:ascii="Courier New" w:eastAsia="Calibri" w:hAnsi="Courier New" w:cs="Courier New"/>
                <w:sz w:val="18"/>
                <w:szCs w:val="18"/>
                <w:lang w:val="en-US"/>
              </w:rPr>
            </w:pPr>
            <w:r w:rsidRPr="0039095D">
              <w:rPr>
                <w:rFonts w:ascii="Courier New" w:eastAsia="Calibri" w:hAnsi="Courier New" w:cs="Courier New"/>
                <w:sz w:val="18"/>
                <w:szCs w:val="18"/>
                <w:lang w:val="en-US"/>
              </w:rPr>
              <w:t>Connection: Close</w:t>
            </w:r>
          </w:p>
          <w:p w:rsidR="00850194" w:rsidRPr="00850194" w:rsidRDefault="00850194" w:rsidP="00850194">
            <w:pPr>
              <w:rPr>
                <w:rFonts w:ascii="Courier New" w:eastAsia="Calibri" w:hAnsi="Courier New" w:cs="Courier New"/>
                <w:sz w:val="18"/>
                <w:szCs w:val="18"/>
              </w:rPr>
            </w:pPr>
            <w:r w:rsidRPr="00850194">
              <w:rPr>
                <w:rFonts w:ascii="Courier New" w:eastAsia="Calibri" w:hAnsi="Courier New" w:cs="Courier New"/>
                <w:sz w:val="18"/>
                <w:szCs w:val="18"/>
              </w:rPr>
              <w:t>Content-Length: 20405</w:t>
            </w:r>
          </w:p>
          <w:p w:rsidR="00E32B54" w:rsidRPr="00E32B54" w:rsidRDefault="00E32B54" w:rsidP="00850194">
            <w:pPr>
              <w:spacing w:before="120" w:after="120"/>
              <w:rPr>
                <w:rFonts w:ascii="Courier New" w:eastAsia="Calibri" w:hAnsi="Courier New" w:cs="Times New Roman"/>
                <w:sz w:val="10"/>
                <w:szCs w:val="10"/>
                <w:lang w:val="en-US"/>
              </w:rPr>
            </w:pPr>
          </w:p>
        </w:tc>
      </w:tr>
    </w:tbl>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br w:type="page"/>
      </w: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lastRenderedPageBreak/>
        <w:t>SUGGESTED SOLUTIONS</w:t>
      </w:r>
    </w:p>
    <w:p w:rsid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It is advisable to remove any source of information leaks, limiting the verbosity of information, or set up access controls on web paths and applications, limiting the disclosure of information to unauthorized personnel.</w:t>
      </w:r>
    </w:p>
    <w:p w:rsidR="00BF0208" w:rsidRDefault="00BF0208" w:rsidP="008C5D4A">
      <w:pPr>
        <w:spacing w:after="0" w:line="240" w:lineRule="auto"/>
        <w:jc w:val="both"/>
        <w:rPr>
          <w:rFonts w:ascii="Lucida Sans" w:eastAsia="Calibri" w:hAnsi="Lucida Sans" w:cs="Times New Roman"/>
          <w:sz w:val="20"/>
        </w:rPr>
      </w:pPr>
    </w:p>
    <w:p w:rsidR="00BF0208" w:rsidRPr="008C5D4A" w:rsidRDefault="00BF0208" w:rsidP="008C5D4A">
      <w:pPr>
        <w:spacing w:after="0" w:line="240" w:lineRule="auto"/>
        <w:jc w:val="both"/>
        <w:rPr>
          <w:rFonts w:ascii="Lucida Sans" w:eastAsia="Calibri" w:hAnsi="Lucida Sans" w:cs="Times New Roman"/>
          <w:sz w:val="20"/>
        </w:rPr>
      </w:pPr>
      <w:r w:rsidRPr="00BF0208">
        <w:rPr>
          <w:rFonts w:ascii="Lucida Sans" w:eastAsia="Calibri" w:hAnsi="Lucida Sans" w:cs="Times New Roman"/>
          <w:sz w:val="20"/>
        </w:rPr>
        <w:t>The fields in the response headers that often represent the subject of information leaks are “X-Powered-By”, “X-</w:t>
      </w:r>
      <w:proofErr w:type="spellStart"/>
      <w:r w:rsidRPr="00BF0208">
        <w:rPr>
          <w:rFonts w:ascii="Lucida Sans" w:eastAsia="Calibri" w:hAnsi="Lucida Sans" w:cs="Times New Roman"/>
          <w:sz w:val="20"/>
        </w:rPr>
        <w:t>AspNet</w:t>
      </w:r>
      <w:proofErr w:type="spellEnd"/>
      <w:r w:rsidRPr="00BF0208">
        <w:rPr>
          <w:rFonts w:ascii="Lucida Sans" w:eastAsia="Calibri" w:hAnsi="Lucida Sans" w:cs="Times New Roman"/>
          <w:sz w:val="20"/>
        </w:rPr>
        <w:t xml:space="preserve">-Version”, “Server”, etc. They are not necessary for the proper functioning of the application, nor are they useful for users who connect to them correctly, but they are an excellent source of information for a threat agent regarding the composition of the system. For this </w:t>
      </w:r>
      <w:r w:rsidR="00454D60" w:rsidRPr="00BF0208">
        <w:rPr>
          <w:rFonts w:ascii="Lucida Sans" w:eastAsia="Calibri" w:hAnsi="Lucida Sans" w:cs="Times New Roman"/>
          <w:sz w:val="20"/>
        </w:rPr>
        <w:t>reason,</w:t>
      </w:r>
      <w:r w:rsidRPr="00BF0208">
        <w:rPr>
          <w:rFonts w:ascii="Lucida Sans" w:eastAsia="Calibri" w:hAnsi="Lucida Sans" w:cs="Times New Roman"/>
          <w:sz w:val="20"/>
        </w:rPr>
        <w:t xml:space="preserve"> they should be disabled in any case.</w:t>
      </w:r>
    </w:p>
    <w:p w:rsidR="008C5D4A" w:rsidRPr="008C5D4A" w:rsidRDefault="008C5D4A" w:rsidP="008C5D4A">
      <w:pPr>
        <w:spacing w:after="0" w:line="240" w:lineRule="auto"/>
        <w:jc w:val="both"/>
        <w:rPr>
          <w:rFonts w:ascii="Lucida Sans" w:eastAsia="Calibri" w:hAnsi="Lucida Sans" w:cs="Times New Roman"/>
          <w:sz w:val="20"/>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REFERENCES</w:t>
      </w:r>
    </w:p>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t>More information regarding the vulnerability and its possible solutions can be found on the following addresses:</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37</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projects.webappsec.org/Information-Leakage</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38</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cwe.mitre.org/data/definitions/200.html</w:t>
      </w:r>
    </w:p>
    <w:p w:rsidR="005C3E91" w:rsidRDefault="005C3E91"/>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82"/>
    <w:rsid w:val="0005675B"/>
    <w:rsid w:val="000A133E"/>
    <w:rsid w:val="0039095D"/>
    <w:rsid w:val="00454D60"/>
    <w:rsid w:val="005C3E91"/>
    <w:rsid w:val="00850194"/>
    <w:rsid w:val="008C5D4A"/>
    <w:rsid w:val="00BF0208"/>
    <w:rsid w:val="00C63782"/>
    <w:rsid w:val="00E32B54"/>
    <w:rsid w:val="00F2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CB47D-0770-49C1-ABD6-F1524BBC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8C5D4A"/>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8C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32B54"/>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50194"/>
    <w:rPr>
      <w:color w:val="0563C1" w:themeColor="hyperlink"/>
      <w:u w:val="single"/>
    </w:rPr>
  </w:style>
  <w:style w:type="character" w:customStyle="1" w:styleId="tlid-translation">
    <w:name w:val="tlid-translation"/>
    <w:basedOn w:val="DefaultParagraphFont"/>
    <w:rsid w:val="00BF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292</Words>
  <Characters>1666</Characters>
  <Application>Microsoft Office Word</Application>
  <DocSecurity>0</DocSecurity>
  <Lines>13</Lines>
  <Paragraphs>3</Paragraphs>
  <ScaleCrop>false</ScaleCrop>
  <Company>Deloitte Touche Tohmatsu Services, Inc.</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9</cp:revision>
  <dcterms:created xsi:type="dcterms:W3CDTF">2020-11-07T10:49:00Z</dcterms:created>
  <dcterms:modified xsi:type="dcterms:W3CDTF">2020-11-07T14:42:00Z</dcterms:modified>
</cp:coreProperties>
</file>