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BF8" w:rsidRPr="00B63BF8" w:rsidRDefault="00B63BF8" w:rsidP="00B63BF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7"/>
      <w:r w:rsidRPr="00B63BF8">
        <w:rPr>
          <w:rFonts w:ascii="Cambria" w:eastAsia="Times New Roman" w:hAnsi="Cambria" w:cs="Times New Roman"/>
          <w:b/>
          <w:bCs/>
          <w:color w:val="404040"/>
          <w:sz w:val="24"/>
          <w:szCs w:val="24"/>
        </w:rPr>
        <w:t>Transport layer without the use of encryption</w:t>
      </w:r>
      <w:bookmarkEnd w:id="0"/>
    </w:p>
    <w:p w:rsidR="00B63BF8" w:rsidRPr="00B63BF8" w:rsidRDefault="00B63BF8" w:rsidP="00B63BF8">
      <w:pPr>
        <w:spacing w:after="200" w:line="276" w:lineRule="auto"/>
        <w:rPr>
          <w:rFonts w:ascii="Lucida Sans" w:eastAsia="Calibri" w:hAnsi="Lucida Sans" w:cs="Times New Roman"/>
          <w:sz w:val="20"/>
        </w:rPr>
      </w:pPr>
    </w:p>
    <w:p w:rsidR="00B63BF8" w:rsidRPr="00B63BF8" w:rsidRDefault="00B63BF8" w:rsidP="00B63BF8">
      <w:pPr>
        <w:spacing w:after="0" w:line="276" w:lineRule="auto"/>
        <w:rPr>
          <w:rFonts w:ascii="Lucida Sans" w:eastAsia="Times New Roman" w:hAnsi="Lucida Sans" w:cs="Times New Roman"/>
          <w:color w:val="000000"/>
          <w:sz w:val="20"/>
          <w:szCs w:val="20"/>
          <w:lang w:eastAsia="it-IT"/>
        </w:rPr>
      </w:pPr>
      <w:r w:rsidRPr="00B63BF8">
        <w:rPr>
          <w:rFonts w:ascii="Lucida Sans" w:eastAsia="Times New Roman" w:hAnsi="Lucida Sans" w:cs="Times New Roman"/>
          <w:b/>
          <w:sz w:val="20"/>
          <w:szCs w:val="20"/>
          <w:lang w:eastAsia="it-IT"/>
        </w:rPr>
        <w:t>SEVERITY:</w:t>
      </w:r>
      <w:r w:rsidRPr="00B63BF8">
        <w:rPr>
          <w:rFonts w:ascii="Lucida Sans" w:eastAsia="Calibri" w:hAnsi="Lucida Sans" w:cs="Times New Roman"/>
          <w:color w:val="C0504D"/>
          <w:sz w:val="20"/>
        </w:rPr>
        <w:t xml:space="preserve"> </w:t>
      </w:r>
      <w:r w:rsidRPr="00B63BF8">
        <w:rPr>
          <w:rFonts w:ascii="Lucida Sans" w:eastAsia="Calibri" w:hAnsi="Lucida Sans" w:cs="Times New Roman"/>
          <w:b/>
          <w:color w:val="FFC000"/>
          <w:sz w:val="20"/>
        </w:rPr>
        <w:t>MODERATE</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Times New Roman" w:hAnsi="Lucida Sans" w:cs="Times New Roman"/>
          <w:b/>
          <w:sz w:val="20"/>
          <w:szCs w:val="20"/>
          <w:lang w:eastAsia="it-IT"/>
        </w:rPr>
        <w:t xml:space="preserve">VULN. CODE: </w:t>
      </w:r>
      <w:r w:rsidRPr="00B63BF8">
        <w:rPr>
          <w:rFonts w:ascii="Lucida Sans" w:eastAsia="Times New Roman" w:hAnsi="Lucida Sans" w:cs="Times New Roman"/>
          <w:sz w:val="20"/>
          <w:szCs w:val="20"/>
          <w:lang w:eastAsia="it-IT"/>
        </w:rPr>
        <w:t>NOCRYPTT</w:t>
      </w:r>
      <w:r w:rsidRPr="00B63BF8">
        <w:rPr>
          <w:rFonts w:ascii="Lucida Sans" w:eastAsia="Calibri" w:hAnsi="Lucida Sans" w:cs="Times New Roman"/>
          <w:sz w:val="20"/>
        </w:rPr>
        <w:t xml:space="preserve"> </w:t>
      </w:r>
    </w:p>
    <w:p w:rsidR="00B63BF8" w:rsidRPr="00B63BF8" w:rsidRDefault="00B63BF8" w:rsidP="00B63BF8">
      <w:pPr>
        <w:spacing w:after="0" w:line="240" w:lineRule="auto"/>
        <w:rPr>
          <w:rFonts w:ascii="Lucida Sans" w:eastAsia="Calibri" w:hAnsi="Lucida Sans" w:cs="Times New Roman"/>
          <w:sz w:val="20"/>
        </w:rPr>
      </w:pPr>
      <w:r w:rsidRPr="00B63BF8">
        <w:rPr>
          <w:rFonts w:ascii="Lucida Sans" w:eastAsia="Calibri" w:hAnsi="Lucida Sans" w:cs="Times New Roman"/>
          <w:b/>
          <w:sz w:val="20"/>
        </w:rPr>
        <w:t xml:space="preserve">AUTH. REQUIRED: </w:t>
      </w:r>
      <w:r w:rsidRPr="00B63BF8">
        <w:rPr>
          <w:rFonts w:ascii="Lucida Sans" w:eastAsia="Calibri" w:hAnsi="Lucida Sans" w:cs="Times New Roman"/>
          <w:sz w:val="20"/>
        </w:rPr>
        <w:t>NO</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VULNERABILITY DESCRIPTION</w:t>
      </w:r>
    </w:p>
    <w:p w:rsid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Insufficient protection of the transport layer exposes communications to an attacker, allowing an attack vector to compromise a web application and/or extract sensitive information. In particular, unencrypted connections allow interception, injection and redirection (also known as man in the middle/</w:t>
      </w:r>
      <w:proofErr w:type="spellStart"/>
      <w:r w:rsidRPr="00B63BF8">
        <w:rPr>
          <w:rFonts w:ascii="Lucida Sans" w:eastAsia="Calibri" w:hAnsi="Lucida Sans" w:cs="Times New Roman"/>
          <w:sz w:val="20"/>
        </w:rPr>
        <w:t>MiTM</w:t>
      </w:r>
      <w:proofErr w:type="spellEnd"/>
      <w:r w:rsidRPr="00B63BF8">
        <w:rPr>
          <w:rFonts w:ascii="Lucida Sans" w:eastAsia="Calibri" w:hAnsi="Lucida Sans" w:cs="Times New Roman"/>
          <w:sz w:val="20"/>
        </w:rPr>
        <w:t xml:space="preserve"> attacks). An attacker may passively intercept communication to obtain information about the systems they are communicating and may be able to actively inject/remove content from the communication to forge or omit information, insert malicious scripting, or redirect the client to untrusted content. Similarly, the attacker will be able to redirect the communication so that the web application and the client are no longer able to exchange information directly, but through the attacker, and believing they are communicating in a trusted way.</w:t>
      </w:r>
    </w:p>
    <w:p w:rsidR="00ED34CF" w:rsidRPr="00ED34CF" w:rsidRDefault="00ED34CF" w:rsidP="00ED34CF">
      <w:pPr>
        <w:spacing w:after="200" w:line="276" w:lineRule="auto"/>
        <w:rPr>
          <w:rFonts w:ascii="Lucida Sans" w:eastAsia="Calibri" w:hAnsi="Lucida Sans" w:cs="Times New Roman"/>
          <w:sz w:val="20"/>
        </w:rPr>
      </w:pPr>
      <w:r>
        <w:rPr>
          <w:rFonts w:ascii="Lucida Sans" w:eastAsia="Calibri" w:hAnsi="Lucida Sans" w:cs="Times New Roman"/>
          <w:sz w:val="20"/>
        </w:rPr>
        <w:t xml:space="preserve">Responses coming from HTTP service without using any TLS/SSL protocol </w:t>
      </w:r>
      <w:r>
        <w:rPr>
          <w:rFonts w:ascii="Lucida Sans" w:eastAsia="Calibri" w:hAnsi="Lucida Sans" w:cs="Times New Roman"/>
          <w:sz w:val="20"/>
        </w:rPr>
        <w:t xml:space="preserve">have been </w:t>
      </w:r>
      <w:r>
        <w:rPr>
          <w:rFonts w:ascii="Lucida Sans" w:eastAsia="Calibri" w:hAnsi="Lucida Sans" w:cs="Times New Roman"/>
          <w:sz w:val="20"/>
        </w:rPr>
        <w:t xml:space="preserve">logged. </w:t>
      </w:r>
      <w:bookmarkStart w:id="1" w:name="_GoBack"/>
      <w:bookmarkEnd w:id="1"/>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br w:type="page"/>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lastRenderedPageBreak/>
        <w:t>SUGGESTED SOLUTIONS</w:t>
      </w:r>
    </w:p>
    <w:p w:rsidR="00B63BF8" w:rsidRP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It is recommended to implement encryption mechanisms to protect all communications between the client and the server after the authentication process. If encryption mechanisms cannot be enabled to protect all communications after authentication, it is recommended to protect at least communications related to sensitive processes. Communications to be protected include all communications related to the authentication process and its related functionalities, functionalities where sensitive data is manipulated for the application or which allow the execution of operations of an administrative nature. In particular, it is recommended, first of all, to disable the data transfer mode via HTTP, and secondly to consider the use of an encrypted exchange protocol, such as HTTPS through the correct configuration of SSL certificates.</w:t>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REFERENCES</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Calibri" w:hAnsi="Lucida Sans" w:cs="Times New Roman"/>
          <w:sz w:val="20"/>
        </w:rPr>
        <w:t>More information regarding the vulnerability and its possible solutions can be found on the following addresses:</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20</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www.owasp.org/index.php/OWASP_Application_Security_FAQ</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21</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cwe.mitre.org/data/definitions/311.html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22</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cwe.mitre.org/data/definitions/523.html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23</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cwe.mitre.org/data/definitions/319.html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24</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projects.webappsec.org/w/page/13246945/Insufficient Transport Layer Protection</w:t>
      </w:r>
    </w:p>
    <w:p w:rsidR="005C3E91" w:rsidRPr="00B63BF8" w:rsidRDefault="005C3E91" w:rsidP="00B63BF8">
      <w:pPr>
        <w:spacing w:after="200" w:line="276" w:lineRule="auto"/>
        <w:rPr>
          <w:rFonts w:ascii="Cambria" w:eastAsia="Times New Roman" w:hAnsi="Cambria" w:cs="Times New Roman"/>
          <w:b/>
          <w:bCs/>
          <w:color w:val="404040"/>
          <w:sz w:val="24"/>
          <w:szCs w:val="24"/>
        </w:rPr>
      </w:pPr>
    </w:p>
    <w:sectPr w:rsidR="005C3E91" w:rsidRPr="00B63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77"/>
    <w:rsid w:val="000A133E"/>
    <w:rsid w:val="005C3E91"/>
    <w:rsid w:val="00717D77"/>
    <w:rsid w:val="00B63BF8"/>
    <w:rsid w:val="00ED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6BC1"/>
  <w15:chartTrackingRefBased/>
  <w15:docId w15:val="{3683F06D-B6D4-4C02-B9F9-3E210B99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B63BF8"/>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6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2095</Characters>
  <Application>Microsoft Office Word</Application>
  <DocSecurity>0</DocSecurity>
  <Lines>17</Lines>
  <Paragraphs>4</Paragraphs>
  <ScaleCrop>false</ScaleCrop>
  <Company>Deloitte Touche Tohmatsu Services, Inc.</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3</cp:revision>
  <dcterms:created xsi:type="dcterms:W3CDTF">2020-11-07T10:47:00Z</dcterms:created>
  <dcterms:modified xsi:type="dcterms:W3CDTF">2020-11-07T15:34:00Z</dcterms:modified>
</cp:coreProperties>
</file>