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D5E63" w14:textId="77777777" w:rsidR="00F31CEE" w:rsidRPr="00BA7480" w:rsidRDefault="00F31CEE" w:rsidP="00F31CEE">
      <w:pPr>
        <w:spacing w:line="360" w:lineRule="auto"/>
        <w:jc w:val="center"/>
        <w:outlineLvl w:val="0"/>
        <w:rPr>
          <w:rFonts w:ascii="宋体" w:hAnsi="宋体"/>
          <w:b/>
          <w:sz w:val="30"/>
          <w:szCs w:val="30"/>
        </w:rPr>
      </w:pPr>
      <w:bookmarkStart w:id="0" w:name="_Toc5979364"/>
      <w:bookmarkStart w:id="1" w:name="_Toc44597002"/>
      <w:r w:rsidRPr="00BA7480">
        <w:rPr>
          <w:rFonts w:ascii="宋体" w:hAnsi="宋体" w:hint="eastAsia"/>
          <w:b/>
          <w:sz w:val="30"/>
          <w:szCs w:val="30"/>
        </w:rPr>
        <w:t>1700005001《硕士研究生学位英语》教学大纲</w:t>
      </w:r>
      <w:bookmarkEnd w:id="0"/>
      <w:bookmarkEnd w:id="1"/>
    </w:p>
    <w:p w14:paraId="3FFADDF9" w14:textId="77777777" w:rsidR="00F31CEE" w:rsidRPr="00BA7480" w:rsidRDefault="00F31CEE" w:rsidP="00F31CEE">
      <w:pPr>
        <w:rPr>
          <w:rFonts w:ascii="宋体" w:hAnsi="宋体"/>
          <w:b/>
          <w:i/>
          <w:color w:val="0000FF"/>
          <w:szCs w:val="21"/>
        </w:rPr>
      </w:pPr>
    </w:p>
    <w:tbl>
      <w:tblPr>
        <w:tblW w:w="861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675"/>
        <w:gridCol w:w="613"/>
        <w:gridCol w:w="663"/>
        <w:gridCol w:w="755"/>
        <w:gridCol w:w="283"/>
        <w:gridCol w:w="993"/>
        <w:gridCol w:w="1984"/>
        <w:gridCol w:w="425"/>
        <w:gridCol w:w="709"/>
        <w:gridCol w:w="461"/>
        <w:gridCol w:w="344"/>
        <w:gridCol w:w="708"/>
      </w:tblGrid>
      <w:tr w:rsidR="00F31CEE" w:rsidRPr="00BA7480" w14:paraId="5C2AE9EC" w14:textId="77777777" w:rsidTr="00862C49">
        <w:trPr>
          <w:jc w:val="center"/>
        </w:trPr>
        <w:tc>
          <w:tcPr>
            <w:tcW w:w="675" w:type="dxa"/>
            <w:vAlign w:val="center"/>
          </w:tcPr>
          <w:p w14:paraId="1622636A" w14:textId="77777777" w:rsidR="00F31CEE" w:rsidRPr="00BA7480" w:rsidRDefault="00F31CEE" w:rsidP="00862C49">
            <w:pPr>
              <w:jc w:val="left"/>
              <w:rPr>
                <w:rFonts w:ascii="宋体" w:hAnsi="宋体"/>
                <w:szCs w:val="21"/>
              </w:rPr>
            </w:pPr>
            <w:r w:rsidRPr="00BA7480">
              <w:rPr>
                <w:rFonts w:ascii="宋体" w:hAnsi="宋体"/>
                <w:szCs w:val="21"/>
              </w:rPr>
              <w:t>课程编号</w:t>
            </w:r>
          </w:p>
        </w:tc>
        <w:tc>
          <w:tcPr>
            <w:tcW w:w="1276" w:type="dxa"/>
            <w:gridSpan w:val="2"/>
            <w:vAlign w:val="center"/>
          </w:tcPr>
          <w:p w14:paraId="404C97B3" w14:textId="77777777" w:rsidR="00F31CEE" w:rsidRPr="00BA7480" w:rsidRDefault="00F31CEE" w:rsidP="00862C49">
            <w:pPr>
              <w:jc w:val="left"/>
              <w:rPr>
                <w:rFonts w:ascii="宋体" w:hAnsi="宋体"/>
                <w:szCs w:val="21"/>
              </w:rPr>
            </w:pPr>
            <w:r w:rsidRPr="00BA7480">
              <w:rPr>
                <w:rFonts w:ascii="宋体" w:hAnsi="宋体" w:hint="eastAsia"/>
                <w:szCs w:val="21"/>
              </w:rPr>
              <w:t>1700005001</w:t>
            </w:r>
          </w:p>
        </w:tc>
        <w:tc>
          <w:tcPr>
            <w:tcW w:w="1038" w:type="dxa"/>
            <w:gridSpan w:val="2"/>
            <w:vAlign w:val="center"/>
          </w:tcPr>
          <w:p w14:paraId="55647EB9" w14:textId="77777777" w:rsidR="00F31CEE" w:rsidRPr="00BA7480" w:rsidRDefault="00F31CEE" w:rsidP="00862C49">
            <w:pPr>
              <w:jc w:val="center"/>
              <w:rPr>
                <w:rFonts w:ascii="宋体" w:hAnsi="宋体"/>
                <w:szCs w:val="21"/>
              </w:rPr>
            </w:pPr>
            <w:r w:rsidRPr="00BA7480">
              <w:rPr>
                <w:rFonts w:ascii="宋体" w:hAnsi="宋体"/>
                <w:szCs w:val="21"/>
              </w:rPr>
              <w:t>课程</w:t>
            </w:r>
            <w:r w:rsidRPr="00BA7480">
              <w:rPr>
                <w:rFonts w:ascii="宋体" w:hAnsi="宋体" w:hint="eastAsia"/>
                <w:szCs w:val="21"/>
              </w:rPr>
              <w:t>中文</w:t>
            </w:r>
            <w:r w:rsidRPr="00BA7480">
              <w:rPr>
                <w:rFonts w:ascii="宋体" w:hAnsi="宋体"/>
                <w:szCs w:val="21"/>
              </w:rPr>
              <w:t>名称</w:t>
            </w:r>
          </w:p>
        </w:tc>
        <w:tc>
          <w:tcPr>
            <w:tcW w:w="4111" w:type="dxa"/>
            <w:gridSpan w:val="4"/>
            <w:vAlign w:val="center"/>
          </w:tcPr>
          <w:p w14:paraId="0B5E711A" w14:textId="77777777" w:rsidR="00F31CEE" w:rsidRPr="00BA7480" w:rsidRDefault="00F31CEE" w:rsidP="00862C49">
            <w:pPr>
              <w:jc w:val="left"/>
              <w:rPr>
                <w:rFonts w:ascii="宋体" w:hAnsi="宋体"/>
                <w:szCs w:val="21"/>
              </w:rPr>
            </w:pPr>
            <w:r w:rsidRPr="00BA7480">
              <w:rPr>
                <w:rFonts w:ascii="宋体" w:hAnsi="宋体" w:hint="eastAsia"/>
                <w:szCs w:val="21"/>
              </w:rPr>
              <w:t>硕士</w:t>
            </w:r>
            <w:r w:rsidRPr="00BA7480">
              <w:rPr>
                <w:rFonts w:ascii="宋体" w:hAnsi="宋体"/>
                <w:szCs w:val="21"/>
              </w:rPr>
              <w:t>研究</w:t>
            </w:r>
            <w:r w:rsidRPr="00BA7480">
              <w:rPr>
                <w:rFonts w:ascii="宋体" w:hAnsi="宋体" w:hint="eastAsia"/>
                <w:szCs w:val="21"/>
              </w:rPr>
              <w:t>生学位英语</w:t>
            </w:r>
          </w:p>
        </w:tc>
        <w:tc>
          <w:tcPr>
            <w:tcW w:w="805" w:type="dxa"/>
            <w:gridSpan w:val="2"/>
            <w:vAlign w:val="center"/>
          </w:tcPr>
          <w:p w14:paraId="4125A985" w14:textId="77777777" w:rsidR="00F31CEE" w:rsidRPr="00BA7480" w:rsidRDefault="00F31CEE" w:rsidP="00862C49">
            <w:pPr>
              <w:jc w:val="left"/>
              <w:rPr>
                <w:rFonts w:ascii="宋体" w:hAnsi="宋体"/>
                <w:szCs w:val="21"/>
              </w:rPr>
            </w:pPr>
            <w:r w:rsidRPr="00BA7480">
              <w:rPr>
                <w:rFonts w:ascii="宋体" w:hAnsi="宋体"/>
                <w:szCs w:val="21"/>
              </w:rPr>
              <w:t>学时</w:t>
            </w:r>
          </w:p>
        </w:tc>
        <w:tc>
          <w:tcPr>
            <w:tcW w:w="708" w:type="dxa"/>
            <w:vAlign w:val="center"/>
          </w:tcPr>
          <w:p w14:paraId="5CE51A32" w14:textId="77777777" w:rsidR="00F31CEE" w:rsidRPr="00BA7480" w:rsidRDefault="00F31CEE" w:rsidP="00862C49">
            <w:pPr>
              <w:jc w:val="left"/>
              <w:rPr>
                <w:rFonts w:ascii="宋体" w:hAnsi="宋体"/>
                <w:szCs w:val="21"/>
              </w:rPr>
            </w:pPr>
            <w:r w:rsidRPr="00BA7480">
              <w:rPr>
                <w:rFonts w:ascii="宋体" w:hAnsi="宋体" w:hint="eastAsia"/>
                <w:szCs w:val="21"/>
              </w:rPr>
              <w:t>9</w:t>
            </w:r>
            <w:r w:rsidRPr="00BA7480">
              <w:rPr>
                <w:rFonts w:ascii="宋体" w:hAnsi="宋体"/>
                <w:szCs w:val="21"/>
              </w:rPr>
              <w:t>0</w:t>
            </w:r>
          </w:p>
        </w:tc>
      </w:tr>
      <w:tr w:rsidR="00F31CEE" w:rsidRPr="00BA7480" w14:paraId="28E1F90D" w14:textId="77777777" w:rsidTr="00862C49">
        <w:trPr>
          <w:jc w:val="center"/>
        </w:trPr>
        <w:tc>
          <w:tcPr>
            <w:tcW w:w="675" w:type="dxa"/>
            <w:vAlign w:val="center"/>
          </w:tcPr>
          <w:p w14:paraId="755CE2F0" w14:textId="77777777" w:rsidR="00F31CEE" w:rsidRPr="00BA7480" w:rsidRDefault="00F31CEE" w:rsidP="00862C49">
            <w:pPr>
              <w:jc w:val="left"/>
              <w:rPr>
                <w:rFonts w:ascii="宋体" w:hAnsi="宋体"/>
                <w:szCs w:val="21"/>
              </w:rPr>
            </w:pPr>
            <w:r w:rsidRPr="00BA7480">
              <w:rPr>
                <w:rFonts w:ascii="宋体" w:hAnsi="宋体" w:hint="eastAsia"/>
                <w:szCs w:val="21"/>
              </w:rPr>
              <w:t>课程性质</w:t>
            </w:r>
          </w:p>
        </w:tc>
        <w:tc>
          <w:tcPr>
            <w:tcW w:w="1276" w:type="dxa"/>
            <w:gridSpan w:val="2"/>
            <w:vAlign w:val="center"/>
          </w:tcPr>
          <w:p w14:paraId="077B1A16" w14:textId="77777777" w:rsidR="00F31CEE" w:rsidRPr="00BA7480" w:rsidRDefault="00F31CEE" w:rsidP="00862C49">
            <w:pPr>
              <w:jc w:val="left"/>
              <w:rPr>
                <w:rFonts w:ascii="宋体" w:hAnsi="宋体"/>
                <w:szCs w:val="21"/>
              </w:rPr>
            </w:pPr>
            <w:r w:rsidRPr="00BA7480">
              <w:rPr>
                <w:rFonts w:ascii="宋体" w:hAnsi="宋体" w:hint="eastAsia"/>
                <w:szCs w:val="21"/>
              </w:rPr>
              <w:sym w:font="Wingdings 2" w:char="F052"/>
            </w:r>
            <w:r w:rsidRPr="00BA7480">
              <w:rPr>
                <w:rFonts w:ascii="宋体" w:hAnsi="宋体" w:hint="eastAsia"/>
                <w:szCs w:val="21"/>
              </w:rPr>
              <w:t xml:space="preserve"> 学位课</w:t>
            </w:r>
          </w:p>
          <w:p w14:paraId="18A46C13" w14:textId="77777777" w:rsidR="00F31CEE" w:rsidRPr="00BA7480" w:rsidRDefault="00F31CEE" w:rsidP="00862C49">
            <w:pPr>
              <w:jc w:val="left"/>
              <w:rPr>
                <w:rFonts w:ascii="宋体" w:hAnsi="宋体"/>
                <w:szCs w:val="21"/>
              </w:rPr>
            </w:pPr>
            <w:r w:rsidRPr="00BA7480">
              <w:rPr>
                <w:rFonts w:ascii="宋体" w:hAnsi="宋体" w:hint="eastAsia"/>
                <w:szCs w:val="21"/>
              </w:rPr>
              <w:t>□非学位课</w:t>
            </w:r>
          </w:p>
          <w:p w14:paraId="76D2E393" w14:textId="77777777" w:rsidR="00F31CEE" w:rsidRPr="00BA7480" w:rsidRDefault="00F31CEE" w:rsidP="00862C49">
            <w:pPr>
              <w:jc w:val="left"/>
              <w:rPr>
                <w:rFonts w:ascii="宋体" w:hAnsi="宋体"/>
                <w:szCs w:val="21"/>
              </w:rPr>
            </w:pPr>
            <w:r w:rsidRPr="00BA7480">
              <w:rPr>
                <w:rFonts w:ascii="宋体" w:hAnsi="宋体" w:hint="eastAsia"/>
                <w:szCs w:val="21"/>
              </w:rPr>
              <w:t>□其他</w:t>
            </w:r>
          </w:p>
        </w:tc>
        <w:tc>
          <w:tcPr>
            <w:tcW w:w="1038" w:type="dxa"/>
            <w:gridSpan w:val="2"/>
            <w:vAlign w:val="center"/>
          </w:tcPr>
          <w:p w14:paraId="137173F8" w14:textId="77777777" w:rsidR="00F31CEE" w:rsidRPr="00BA7480" w:rsidRDefault="00F31CEE" w:rsidP="00862C49">
            <w:pPr>
              <w:jc w:val="center"/>
              <w:rPr>
                <w:rFonts w:ascii="宋体" w:hAnsi="宋体"/>
                <w:szCs w:val="21"/>
              </w:rPr>
            </w:pPr>
            <w:r w:rsidRPr="00BA7480">
              <w:rPr>
                <w:rFonts w:ascii="宋体" w:hAnsi="宋体" w:hint="eastAsia"/>
                <w:szCs w:val="21"/>
              </w:rPr>
              <w:t>课程英文名称</w:t>
            </w:r>
          </w:p>
        </w:tc>
        <w:tc>
          <w:tcPr>
            <w:tcW w:w="4111" w:type="dxa"/>
            <w:gridSpan w:val="4"/>
            <w:vAlign w:val="center"/>
          </w:tcPr>
          <w:p w14:paraId="027AA46C" w14:textId="77777777" w:rsidR="00F31CEE" w:rsidRPr="00BA7480" w:rsidRDefault="00F31CEE" w:rsidP="00862C49">
            <w:pPr>
              <w:jc w:val="left"/>
              <w:rPr>
                <w:rFonts w:ascii="宋体" w:hAnsi="宋体"/>
                <w:szCs w:val="21"/>
              </w:rPr>
            </w:pPr>
            <w:r w:rsidRPr="00BA7480">
              <w:rPr>
                <w:rFonts w:ascii="宋体" w:hAnsi="宋体" w:hint="eastAsia"/>
                <w:szCs w:val="21"/>
              </w:rPr>
              <w:t>E</w:t>
            </w:r>
            <w:r w:rsidRPr="00BA7480">
              <w:rPr>
                <w:rFonts w:ascii="宋体" w:hAnsi="宋体"/>
                <w:szCs w:val="21"/>
              </w:rPr>
              <w:t>nglish for Graduate Students</w:t>
            </w:r>
          </w:p>
        </w:tc>
        <w:tc>
          <w:tcPr>
            <w:tcW w:w="805" w:type="dxa"/>
            <w:gridSpan w:val="2"/>
            <w:vAlign w:val="center"/>
          </w:tcPr>
          <w:p w14:paraId="360286F8" w14:textId="77777777" w:rsidR="00F31CEE" w:rsidRPr="00BA7480" w:rsidRDefault="00F31CEE" w:rsidP="00862C49">
            <w:pPr>
              <w:jc w:val="left"/>
              <w:rPr>
                <w:rFonts w:ascii="宋体" w:hAnsi="宋体"/>
                <w:szCs w:val="21"/>
              </w:rPr>
            </w:pPr>
            <w:r w:rsidRPr="00BA7480">
              <w:rPr>
                <w:rFonts w:ascii="宋体" w:hAnsi="宋体" w:hint="eastAsia"/>
                <w:szCs w:val="21"/>
              </w:rPr>
              <w:t>学分</w:t>
            </w:r>
          </w:p>
        </w:tc>
        <w:tc>
          <w:tcPr>
            <w:tcW w:w="708" w:type="dxa"/>
            <w:vAlign w:val="center"/>
          </w:tcPr>
          <w:p w14:paraId="1A00B9BB" w14:textId="77777777" w:rsidR="00F31CEE" w:rsidRPr="00BA7480" w:rsidRDefault="00F31CEE" w:rsidP="00862C49">
            <w:pPr>
              <w:jc w:val="left"/>
              <w:rPr>
                <w:rFonts w:ascii="宋体" w:hAnsi="宋体"/>
                <w:szCs w:val="21"/>
              </w:rPr>
            </w:pPr>
            <w:r w:rsidRPr="00BA7480">
              <w:rPr>
                <w:rFonts w:ascii="宋体" w:hAnsi="宋体" w:hint="eastAsia"/>
                <w:szCs w:val="21"/>
              </w:rPr>
              <w:t>3</w:t>
            </w:r>
          </w:p>
        </w:tc>
      </w:tr>
      <w:tr w:rsidR="00F31CEE" w:rsidRPr="00BA7480" w14:paraId="6A967BB3" w14:textId="77777777" w:rsidTr="00862C49">
        <w:trPr>
          <w:jc w:val="center"/>
        </w:trPr>
        <w:tc>
          <w:tcPr>
            <w:tcW w:w="675" w:type="dxa"/>
            <w:vAlign w:val="center"/>
          </w:tcPr>
          <w:p w14:paraId="001C3175" w14:textId="77777777" w:rsidR="00F31CEE" w:rsidRPr="00BA7480" w:rsidRDefault="00F31CEE" w:rsidP="00862C49">
            <w:pPr>
              <w:jc w:val="left"/>
              <w:rPr>
                <w:rFonts w:ascii="宋体" w:hAnsi="宋体"/>
                <w:szCs w:val="21"/>
              </w:rPr>
            </w:pPr>
            <w:r w:rsidRPr="00BA7480">
              <w:rPr>
                <w:rFonts w:ascii="宋体" w:hAnsi="宋体"/>
                <w:szCs w:val="21"/>
              </w:rPr>
              <w:t>开课时间</w:t>
            </w:r>
          </w:p>
        </w:tc>
        <w:tc>
          <w:tcPr>
            <w:tcW w:w="1276" w:type="dxa"/>
            <w:gridSpan w:val="2"/>
            <w:vAlign w:val="center"/>
          </w:tcPr>
          <w:p w14:paraId="54A1FECA" w14:textId="77777777" w:rsidR="00F31CEE" w:rsidRPr="00BA7480" w:rsidRDefault="00F31CEE" w:rsidP="00862C49">
            <w:pPr>
              <w:jc w:val="left"/>
              <w:rPr>
                <w:rFonts w:ascii="宋体" w:hAnsi="宋体"/>
                <w:szCs w:val="21"/>
              </w:rPr>
            </w:pPr>
            <w:r w:rsidRPr="00BA7480">
              <w:rPr>
                <w:rFonts w:ascii="宋体" w:hAnsi="宋体" w:hint="eastAsia"/>
                <w:szCs w:val="21"/>
              </w:rPr>
              <w:sym w:font="Wingdings 2" w:char="F052"/>
            </w:r>
            <w:r w:rsidRPr="00BA7480">
              <w:rPr>
                <w:rFonts w:ascii="宋体" w:hAnsi="宋体"/>
                <w:szCs w:val="21"/>
              </w:rPr>
              <w:t xml:space="preserve"> </w:t>
            </w:r>
            <w:r w:rsidRPr="00BA7480">
              <w:rPr>
                <w:rFonts w:ascii="宋体" w:hAnsi="宋体" w:hint="eastAsia"/>
                <w:szCs w:val="21"/>
              </w:rPr>
              <w:t>春</w:t>
            </w:r>
          </w:p>
          <w:p w14:paraId="65B86871" w14:textId="77777777" w:rsidR="00F31CEE" w:rsidRPr="00BA7480" w:rsidRDefault="00F31CEE" w:rsidP="00862C49">
            <w:pPr>
              <w:jc w:val="left"/>
              <w:rPr>
                <w:rFonts w:ascii="宋体" w:hAnsi="宋体"/>
                <w:szCs w:val="21"/>
              </w:rPr>
            </w:pPr>
            <w:r w:rsidRPr="00BA7480">
              <w:rPr>
                <w:rFonts w:ascii="宋体" w:hAnsi="宋体" w:hint="eastAsia"/>
                <w:szCs w:val="21"/>
              </w:rPr>
              <w:sym w:font="Wingdings 2" w:char="F052"/>
            </w:r>
            <w:r w:rsidRPr="00BA7480">
              <w:rPr>
                <w:rFonts w:ascii="宋体" w:hAnsi="宋体"/>
                <w:szCs w:val="21"/>
              </w:rPr>
              <w:t xml:space="preserve"> </w:t>
            </w:r>
            <w:r w:rsidRPr="00BA7480">
              <w:rPr>
                <w:rFonts w:ascii="宋体" w:hAnsi="宋体" w:hint="eastAsia"/>
                <w:szCs w:val="21"/>
              </w:rPr>
              <w:t>秋</w:t>
            </w:r>
          </w:p>
        </w:tc>
        <w:tc>
          <w:tcPr>
            <w:tcW w:w="1038" w:type="dxa"/>
            <w:gridSpan w:val="2"/>
            <w:vAlign w:val="center"/>
          </w:tcPr>
          <w:p w14:paraId="6E8BB634" w14:textId="77777777" w:rsidR="00F31CEE" w:rsidRPr="00BA7480" w:rsidRDefault="00F31CEE" w:rsidP="00862C49">
            <w:pPr>
              <w:ind w:leftChars="-50" w:left="-105" w:rightChars="-50" w:right="-105"/>
              <w:jc w:val="center"/>
              <w:rPr>
                <w:rFonts w:ascii="宋体" w:hAnsi="宋体"/>
                <w:szCs w:val="21"/>
              </w:rPr>
            </w:pPr>
            <w:r w:rsidRPr="00BA7480">
              <w:rPr>
                <w:rFonts w:ascii="宋体" w:hAnsi="宋体" w:hint="eastAsia"/>
                <w:szCs w:val="21"/>
              </w:rPr>
              <w:t>适用学科(类别)</w:t>
            </w:r>
          </w:p>
        </w:tc>
        <w:tc>
          <w:tcPr>
            <w:tcW w:w="3402" w:type="dxa"/>
            <w:gridSpan w:val="3"/>
            <w:vAlign w:val="center"/>
          </w:tcPr>
          <w:p w14:paraId="00D9CC1A" w14:textId="77777777" w:rsidR="00F31CEE" w:rsidRPr="00BA7480" w:rsidRDefault="00F31CEE" w:rsidP="00862C49">
            <w:pPr>
              <w:jc w:val="left"/>
              <w:rPr>
                <w:rFonts w:ascii="宋体" w:hAnsi="宋体"/>
                <w:szCs w:val="21"/>
              </w:rPr>
            </w:pPr>
          </w:p>
        </w:tc>
        <w:tc>
          <w:tcPr>
            <w:tcW w:w="709" w:type="dxa"/>
            <w:vAlign w:val="center"/>
          </w:tcPr>
          <w:p w14:paraId="3E77A171" w14:textId="77777777" w:rsidR="00F31CEE" w:rsidRPr="00BA7480" w:rsidRDefault="00F31CEE" w:rsidP="00862C49">
            <w:pPr>
              <w:jc w:val="left"/>
              <w:rPr>
                <w:rFonts w:ascii="宋体" w:hAnsi="宋体"/>
                <w:szCs w:val="21"/>
              </w:rPr>
            </w:pPr>
            <w:r w:rsidRPr="00BA7480">
              <w:rPr>
                <w:rFonts w:ascii="宋体" w:hAnsi="宋体" w:hint="eastAsia"/>
                <w:szCs w:val="21"/>
              </w:rPr>
              <w:t>适用学生</w:t>
            </w:r>
          </w:p>
        </w:tc>
        <w:tc>
          <w:tcPr>
            <w:tcW w:w="1513" w:type="dxa"/>
            <w:gridSpan w:val="3"/>
            <w:vAlign w:val="center"/>
          </w:tcPr>
          <w:p w14:paraId="0E793509" w14:textId="77777777" w:rsidR="00F31CEE" w:rsidRPr="00BA7480" w:rsidRDefault="00F31CEE" w:rsidP="00862C49">
            <w:pPr>
              <w:jc w:val="left"/>
              <w:rPr>
                <w:rFonts w:ascii="宋体" w:hAnsi="宋体"/>
                <w:szCs w:val="21"/>
              </w:rPr>
            </w:pPr>
            <w:r w:rsidRPr="00BA7480">
              <w:rPr>
                <w:rFonts w:ascii="宋体" w:hAnsi="宋体" w:hint="eastAsia"/>
                <w:szCs w:val="21"/>
              </w:rPr>
              <w:sym w:font="Wingdings 2" w:char="F052"/>
            </w:r>
            <w:r w:rsidRPr="00BA7480">
              <w:rPr>
                <w:rFonts w:ascii="宋体" w:hAnsi="宋体" w:hint="eastAsia"/>
                <w:szCs w:val="21"/>
              </w:rPr>
              <w:t>硕士</w:t>
            </w:r>
          </w:p>
          <w:p w14:paraId="5AF45610" w14:textId="77777777" w:rsidR="00F31CEE" w:rsidRPr="00BA7480" w:rsidRDefault="00F31CEE" w:rsidP="00862C49">
            <w:pPr>
              <w:jc w:val="left"/>
              <w:rPr>
                <w:rFonts w:ascii="宋体" w:hAnsi="宋体"/>
                <w:szCs w:val="21"/>
              </w:rPr>
            </w:pPr>
            <w:r w:rsidRPr="00BA7480">
              <w:rPr>
                <w:rFonts w:ascii="宋体" w:hAnsi="宋体" w:hint="eastAsia"/>
                <w:szCs w:val="21"/>
              </w:rPr>
              <w:t>□博士</w:t>
            </w:r>
          </w:p>
        </w:tc>
      </w:tr>
      <w:tr w:rsidR="00F31CEE" w:rsidRPr="00BA7480" w14:paraId="0C2D0298" w14:textId="77777777" w:rsidTr="00862C49">
        <w:trPr>
          <w:cantSplit/>
          <w:trHeight w:val="397"/>
          <w:jc w:val="center"/>
        </w:trPr>
        <w:tc>
          <w:tcPr>
            <w:tcW w:w="1288" w:type="dxa"/>
            <w:gridSpan w:val="2"/>
            <w:vAlign w:val="center"/>
          </w:tcPr>
          <w:p w14:paraId="2A1484B4" w14:textId="77777777" w:rsidR="00F31CEE" w:rsidRPr="00BA7480" w:rsidRDefault="00F31CEE" w:rsidP="00862C49">
            <w:pPr>
              <w:jc w:val="left"/>
              <w:rPr>
                <w:rFonts w:ascii="宋体" w:hAnsi="宋体"/>
                <w:szCs w:val="21"/>
              </w:rPr>
            </w:pPr>
            <w:r w:rsidRPr="00BA7480">
              <w:rPr>
                <w:rFonts w:ascii="宋体" w:hAnsi="宋体"/>
                <w:szCs w:val="21"/>
              </w:rPr>
              <w:t>先修课程</w:t>
            </w:r>
          </w:p>
        </w:tc>
        <w:tc>
          <w:tcPr>
            <w:tcW w:w="7325" w:type="dxa"/>
            <w:gridSpan w:val="10"/>
            <w:vAlign w:val="center"/>
          </w:tcPr>
          <w:p w14:paraId="7033BED6" w14:textId="77777777" w:rsidR="00F31CEE" w:rsidRPr="00BA7480" w:rsidRDefault="00F31CEE" w:rsidP="00862C49">
            <w:pPr>
              <w:jc w:val="left"/>
              <w:rPr>
                <w:rFonts w:ascii="宋体" w:hAnsi="宋体"/>
                <w:szCs w:val="21"/>
              </w:rPr>
            </w:pPr>
            <w:r w:rsidRPr="00BA7480">
              <w:rPr>
                <w:rFonts w:ascii="宋体" w:hAnsi="宋体" w:hint="eastAsia"/>
                <w:szCs w:val="21"/>
              </w:rPr>
              <w:t>大学英语系列课程</w:t>
            </w:r>
          </w:p>
        </w:tc>
      </w:tr>
      <w:tr w:rsidR="00F31CEE" w:rsidRPr="00BA7480" w14:paraId="12D14D53" w14:textId="77777777" w:rsidTr="00862C49">
        <w:trPr>
          <w:cantSplit/>
          <w:trHeight w:val="397"/>
          <w:jc w:val="center"/>
        </w:trPr>
        <w:tc>
          <w:tcPr>
            <w:tcW w:w="1288" w:type="dxa"/>
            <w:gridSpan w:val="2"/>
            <w:vAlign w:val="center"/>
          </w:tcPr>
          <w:p w14:paraId="35C93598" w14:textId="77777777" w:rsidR="00F31CEE" w:rsidRPr="00BA7480" w:rsidRDefault="00F31CEE" w:rsidP="00862C49">
            <w:pPr>
              <w:jc w:val="left"/>
              <w:rPr>
                <w:rFonts w:ascii="宋体" w:hAnsi="宋体"/>
                <w:szCs w:val="21"/>
              </w:rPr>
            </w:pPr>
            <w:r w:rsidRPr="00BA7480">
              <w:rPr>
                <w:rFonts w:ascii="宋体" w:hAnsi="宋体" w:hint="eastAsia"/>
                <w:szCs w:val="21"/>
              </w:rPr>
              <w:t>开课单位</w:t>
            </w:r>
          </w:p>
        </w:tc>
        <w:tc>
          <w:tcPr>
            <w:tcW w:w="7325" w:type="dxa"/>
            <w:gridSpan w:val="10"/>
            <w:vAlign w:val="center"/>
          </w:tcPr>
          <w:p w14:paraId="0319E0CA" w14:textId="77777777" w:rsidR="00F31CEE" w:rsidRPr="00BA7480" w:rsidRDefault="00F31CEE" w:rsidP="00862C49">
            <w:pPr>
              <w:jc w:val="left"/>
              <w:rPr>
                <w:rFonts w:ascii="宋体" w:hAnsi="宋体"/>
                <w:szCs w:val="21"/>
              </w:rPr>
            </w:pPr>
            <w:r w:rsidRPr="00BA7480">
              <w:rPr>
                <w:rFonts w:ascii="宋体" w:hAnsi="宋体" w:hint="eastAsia"/>
                <w:szCs w:val="21"/>
              </w:rPr>
              <w:t>外国语学院</w:t>
            </w:r>
          </w:p>
        </w:tc>
      </w:tr>
      <w:tr w:rsidR="00F31CEE" w:rsidRPr="00BA7480" w14:paraId="4940BFD2" w14:textId="77777777" w:rsidTr="00862C49">
        <w:trPr>
          <w:cantSplit/>
          <w:trHeight w:val="397"/>
          <w:jc w:val="center"/>
        </w:trPr>
        <w:tc>
          <w:tcPr>
            <w:tcW w:w="1288" w:type="dxa"/>
            <w:gridSpan w:val="2"/>
            <w:vAlign w:val="center"/>
          </w:tcPr>
          <w:p w14:paraId="02901584" w14:textId="77777777" w:rsidR="00F31CEE" w:rsidRPr="00BA7480" w:rsidRDefault="00F31CEE" w:rsidP="00862C49">
            <w:pPr>
              <w:jc w:val="left"/>
              <w:rPr>
                <w:rFonts w:ascii="宋体" w:hAnsi="宋体"/>
                <w:szCs w:val="21"/>
              </w:rPr>
            </w:pPr>
            <w:r w:rsidRPr="00BA7480">
              <w:rPr>
                <w:rFonts w:ascii="宋体" w:hAnsi="宋体" w:hint="eastAsia"/>
                <w:szCs w:val="21"/>
              </w:rPr>
              <w:t>大纲撰写人</w:t>
            </w:r>
          </w:p>
        </w:tc>
        <w:tc>
          <w:tcPr>
            <w:tcW w:w="1418" w:type="dxa"/>
            <w:gridSpan w:val="2"/>
            <w:vAlign w:val="center"/>
          </w:tcPr>
          <w:p w14:paraId="6C962172" w14:textId="77777777" w:rsidR="00F31CEE" w:rsidRPr="00BA7480" w:rsidRDefault="00F31CEE" w:rsidP="00862C49">
            <w:pPr>
              <w:jc w:val="left"/>
              <w:rPr>
                <w:rFonts w:ascii="宋体" w:hAnsi="宋体"/>
                <w:szCs w:val="21"/>
              </w:rPr>
            </w:pPr>
            <w:r w:rsidRPr="00BA7480">
              <w:rPr>
                <w:rFonts w:ascii="宋体" w:hAnsi="宋体" w:hint="eastAsia"/>
                <w:szCs w:val="21"/>
              </w:rPr>
              <w:t>李京南</w:t>
            </w:r>
          </w:p>
        </w:tc>
        <w:tc>
          <w:tcPr>
            <w:tcW w:w="1276" w:type="dxa"/>
            <w:gridSpan w:val="2"/>
            <w:vAlign w:val="center"/>
          </w:tcPr>
          <w:p w14:paraId="568E10F8" w14:textId="77777777" w:rsidR="00F31CEE" w:rsidRPr="00BA7480" w:rsidRDefault="00F31CEE" w:rsidP="00862C49">
            <w:pPr>
              <w:jc w:val="left"/>
              <w:rPr>
                <w:rFonts w:ascii="宋体" w:hAnsi="宋体"/>
                <w:szCs w:val="21"/>
              </w:rPr>
            </w:pPr>
            <w:r w:rsidRPr="00BA7480">
              <w:rPr>
                <w:rFonts w:ascii="宋体" w:hAnsi="宋体" w:hint="eastAsia"/>
                <w:szCs w:val="21"/>
              </w:rPr>
              <w:t>大纲审稿人</w:t>
            </w:r>
          </w:p>
        </w:tc>
        <w:tc>
          <w:tcPr>
            <w:tcW w:w="1984" w:type="dxa"/>
            <w:vAlign w:val="center"/>
          </w:tcPr>
          <w:p w14:paraId="232DE2EC" w14:textId="77777777" w:rsidR="00F31CEE" w:rsidRPr="00BA7480" w:rsidRDefault="00F31CEE" w:rsidP="00862C49">
            <w:pPr>
              <w:jc w:val="left"/>
              <w:rPr>
                <w:rFonts w:ascii="宋体" w:hAnsi="宋体"/>
                <w:szCs w:val="21"/>
              </w:rPr>
            </w:pPr>
            <w:r w:rsidRPr="00BA7480">
              <w:rPr>
                <w:rFonts w:ascii="宋体" w:hAnsi="宋体" w:hint="eastAsia"/>
                <w:szCs w:val="21"/>
              </w:rPr>
              <w:t>胡杰辉</w:t>
            </w:r>
          </w:p>
        </w:tc>
        <w:tc>
          <w:tcPr>
            <w:tcW w:w="1595" w:type="dxa"/>
            <w:gridSpan w:val="3"/>
            <w:vAlign w:val="center"/>
          </w:tcPr>
          <w:p w14:paraId="32672FA2" w14:textId="77777777" w:rsidR="00F31CEE" w:rsidRPr="00BA7480" w:rsidRDefault="00F31CEE" w:rsidP="00862C49">
            <w:pPr>
              <w:jc w:val="left"/>
              <w:rPr>
                <w:rFonts w:ascii="宋体" w:hAnsi="宋体"/>
                <w:szCs w:val="21"/>
              </w:rPr>
            </w:pPr>
            <w:r w:rsidRPr="00BA7480">
              <w:rPr>
                <w:rFonts w:ascii="宋体" w:hAnsi="宋体" w:hint="eastAsia"/>
                <w:szCs w:val="21"/>
              </w:rPr>
              <w:t>制(修)定时间</w:t>
            </w:r>
          </w:p>
        </w:tc>
        <w:tc>
          <w:tcPr>
            <w:tcW w:w="1052" w:type="dxa"/>
            <w:gridSpan w:val="2"/>
            <w:vAlign w:val="center"/>
          </w:tcPr>
          <w:p w14:paraId="3B9B20A9" w14:textId="77777777" w:rsidR="00F31CEE" w:rsidRPr="00BA7480" w:rsidRDefault="00F31CEE" w:rsidP="00862C49">
            <w:pPr>
              <w:jc w:val="left"/>
              <w:rPr>
                <w:rFonts w:ascii="宋体" w:hAnsi="宋体"/>
                <w:szCs w:val="21"/>
              </w:rPr>
            </w:pPr>
            <w:r w:rsidRPr="00BA7480">
              <w:rPr>
                <w:rFonts w:ascii="宋体" w:hAnsi="宋体" w:hint="eastAsia"/>
                <w:szCs w:val="21"/>
              </w:rPr>
              <w:t>2</w:t>
            </w:r>
            <w:r w:rsidRPr="00BA7480">
              <w:rPr>
                <w:rFonts w:ascii="宋体" w:hAnsi="宋体"/>
                <w:szCs w:val="21"/>
              </w:rPr>
              <w:t>019.05</w:t>
            </w:r>
          </w:p>
        </w:tc>
      </w:tr>
    </w:tbl>
    <w:p w14:paraId="540BBF9E" w14:textId="77777777" w:rsidR="00F31CEE" w:rsidRPr="00BA7480" w:rsidRDefault="00F31CEE" w:rsidP="00F31CEE">
      <w:pPr>
        <w:keepNext/>
        <w:keepLines/>
        <w:spacing w:before="120" w:after="120" w:line="400" w:lineRule="exact"/>
        <w:outlineLvl w:val="2"/>
        <w:rPr>
          <w:rFonts w:ascii="宋体" w:hAnsi="宋体"/>
          <w:b/>
          <w:sz w:val="24"/>
          <w:szCs w:val="20"/>
        </w:rPr>
      </w:pPr>
      <w:r w:rsidRPr="00BA7480">
        <w:rPr>
          <w:rFonts w:ascii="宋体" w:hAnsi="宋体"/>
          <w:b/>
          <w:sz w:val="24"/>
          <w:szCs w:val="20"/>
        </w:rPr>
        <w:t>一、教学</w:t>
      </w:r>
      <w:r w:rsidRPr="00BA7480">
        <w:rPr>
          <w:rFonts w:ascii="宋体" w:hAnsi="宋体" w:hint="eastAsia"/>
          <w:b/>
          <w:sz w:val="24"/>
          <w:szCs w:val="20"/>
        </w:rPr>
        <w:t>目标</w:t>
      </w:r>
    </w:p>
    <w:p w14:paraId="61C2F28E" w14:textId="77777777" w:rsidR="00F31CEE" w:rsidRPr="00BA7480" w:rsidRDefault="00F31CEE" w:rsidP="00F31CEE">
      <w:pPr>
        <w:ind w:firstLineChars="171" w:firstLine="359"/>
        <w:rPr>
          <w:szCs w:val="21"/>
        </w:rPr>
      </w:pPr>
      <w:bookmarkStart w:id="2" w:name="_Hlk9001782"/>
      <w:r w:rsidRPr="00BA7480">
        <w:rPr>
          <w:rFonts w:hint="eastAsia"/>
          <w:szCs w:val="21"/>
        </w:rPr>
        <w:t>《硕士研究生学位英语》是依据教育部要求，结合电子科技大学人才培养目标和生源特点设置的研究生公共基础课，旨在培养研究生在国际化学术场景和专业职场环境中用英语进行交流的能力，通过系列听、说、读、写、译等语言能力训练，提高学生英语语言的实际应用能力；通过学术英语相关阅读、思维、陈述和写作训练，培养学生在学术和专业技术场景中用英语进行交流的能力。</w:t>
      </w:r>
      <w:bookmarkEnd w:id="2"/>
      <w:r w:rsidRPr="00BA7480">
        <w:rPr>
          <w:szCs w:val="21"/>
        </w:rPr>
        <w:t>经过课程的学习，学生突破</w:t>
      </w:r>
      <w:r w:rsidRPr="00BA7480">
        <w:rPr>
          <w:szCs w:val="21"/>
        </w:rPr>
        <w:t>“</w:t>
      </w:r>
      <w:r w:rsidRPr="00BA7480">
        <w:rPr>
          <w:szCs w:val="21"/>
        </w:rPr>
        <w:t>基础</w:t>
      </w:r>
      <w:r w:rsidRPr="00BA7480">
        <w:rPr>
          <w:szCs w:val="21"/>
        </w:rPr>
        <w:t>”</w:t>
      </w:r>
      <w:r w:rsidRPr="00BA7480">
        <w:rPr>
          <w:szCs w:val="21"/>
        </w:rPr>
        <w:t>级别的能力要求，达到</w:t>
      </w:r>
      <w:r w:rsidRPr="00BA7480">
        <w:rPr>
          <w:szCs w:val="21"/>
        </w:rPr>
        <w:t>“</w:t>
      </w:r>
      <w:r w:rsidRPr="00BA7480">
        <w:rPr>
          <w:szCs w:val="21"/>
        </w:rPr>
        <w:t>进阶</w:t>
      </w:r>
      <w:r w:rsidRPr="00BA7480">
        <w:rPr>
          <w:szCs w:val="21"/>
        </w:rPr>
        <w:t>”</w:t>
      </w:r>
      <w:r w:rsidRPr="00BA7480">
        <w:rPr>
          <w:szCs w:val="21"/>
        </w:rPr>
        <w:t>级别的水平，优良水平的学生要求达到</w:t>
      </w:r>
      <w:r w:rsidRPr="00BA7480">
        <w:rPr>
          <w:szCs w:val="21"/>
        </w:rPr>
        <w:t>“</w:t>
      </w:r>
      <w:r w:rsidRPr="00BA7480">
        <w:rPr>
          <w:szCs w:val="21"/>
        </w:rPr>
        <w:t>高级</w:t>
      </w:r>
      <w:r w:rsidRPr="00BA7480">
        <w:rPr>
          <w:szCs w:val="21"/>
        </w:rPr>
        <w:t>”</w:t>
      </w:r>
      <w:r w:rsidRPr="00BA7480">
        <w:rPr>
          <w:szCs w:val="21"/>
        </w:rPr>
        <w:t>级别的能力要求。各级别具体能力要求目标描述详见下表：</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27"/>
        <w:gridCol w:w="1870"/>
        <w:gridCol w:w="1968"/>
        <w:gridCol w:w="1527"/>
        <w:gridCol w:w="2396"/>
      </w:tblGrid>
      <w:tr w:rsidR="00F31CEE" w:rsidRPr="00BA7480" w14:paraId="41DDC959" w14:textId="77777777" w:rsidTr="00862C49">
        <w:tc>
          <w:tcPr>
            <w:tcW w:w="0" w:type="auto"/>
            <w:vAlign w:val="center"/>
          </w:tcPr>
          <w:p w14:paraId="0EE0097B" w14:textId="77777777" w:rsidR="00F31CEE" w:rsidRPr="00BA7480" w:rsidRDefault="00F31CEE" w:rsidP="00862C49">
            <w:pPr>
              <w:jc w:val="center"/>
              <w:rPr>
                <w:b/>
                <w:szCs w:val="21"/>
              </w:rPr>
            </w:pPr>
          </w:p>
        </w:tc>
        <w:tc>
          <w:tcPr>
            <w:tcW w:w="1870" w:type="dxa"/>
          </w:tcPr>
          <w:p w14:paraId="43D869A2" w14:textId="77777777" w:rsidR="00F31CEE" w:rsidRPr="00BA7480" w:rsidRDefault="00F31CEE" w:rsidP="00862C49">
            <w:pPr>
              <w:jc w:val="center"/>
              <w:rPr>
                <w:b/>
                <w:szCs w:val="21"/>
              </w:rPr>
            </w:pPr>
            <w:r w:rsidRPr="00BA7480">
              <w:rPr>
                <w:b/>
                <w:szCs w:val="21"/>
              </w:rPr>
              <w:t>听力</w:t>
            </w:r>
          </w:p>
        </w:tc>
        <w:tc>
          <w:tcPr>
            <w:tcW w:w="1968" w:type="dxa"/>
          </w:tcPr>
          <w:p w14:paraId="60593D4C" w14:textId="77777777" w:rsidR="00F31CEE" w:rsidRPr="00BA7480" w:rsidRDefault="00F31CEE" w:rsidP="00862C49">
            <w:pPr>
              <w:jc w:val="center"/>
              <w:rPr>
                <w:b/>
                <w:szCs w:val="21"/>
              </w:rPr>
            </w:pPr>
            <w:r w:rsidRPr="00BA7480">
              <w:rPr>
                <w:b/>
                <w:szCs w:val="21"/>
              </w:rPr>
              <w:t>口语</w:t>
            </w:r>
          </w:p>
        </w:tc>
        <w:tc>
          <w:tcPr>
            <w:tcW w:w="1527" w:type="dxa"/>
          </w:tcPr>
          <w:p w14:paraId="5A917775" w14:textId="77777777" w:rsidR="00F31CEE" w:rsidRPr="00BA7480" w:rsidRDefault="00F31CEE" w:rsidP="00862C49">
            <w:pPr>
              <w:jc w:val="center"/>
              <w:rPr>
                <w:b/>
                <w:szCs w:val="21"/>
              </w:rPr>
            </w:pPr>
            <w:r w:rsidRPr="00BA7480">
              <w:rPr>
                <w:b/>
                <w:szCs w:val="21"/>
              </w:rPr>
              <w:t>阅读</w:t>
            </w:r>
          </w:p>
        </w:tc>
        <w:tc>
          <w:tcPr>
            <w:tcW w:w="2396" w:type="dxa"/>
          </w:tcPr>
          <w:p w14:paraId="19A09E18" w14:textId="77777777" w:rsidR="00F31CEE" w:rsidRPr="00BA7480" w:rsidRDefault="00F31CEE" w:rsidP="00862C49">
            <w:pPr>
              <w:jc w:val="center"/>
              <w:rPr>
                <w:b/>
                <w:szCs w:val="21"/>
              </w:rPr>
            </w:pPr>
            <w:r w:rsidRPr="00BA7480">
              <w:rPr>
                <w:b/>
                <w:szCs w:val="21"/>
              </w:rPr>
              <w:t>写作</w:t>
            </w:r>
          </w:p>
        </w:tc>
      </w:tr>
      <w:tr w:rsidR="00F31CEE" w:rsidRPr="00BA7480" w14:paraId="27495674" w14:textId="77777777" w:rsidTr="00862C49">
        <w:tc>
          <w:tcPr>
            <w:tcW w:w="0" w:type="auto"/>
            <w:vAlign w:val="center"/>
          </w:tcPr>
          <w:p w14:paraId="748231DF" w14:textId="77777777" w:rsidR="00F31CEE" w:rsidRPr="00BA7480" w:rsidRDefault="00F31CEE" w:rsidP="00862C49">
            <w:pPr>
              <w:jc w:val="center"/>
              <w:rPr>
                <w:b/>
                <w:szCs w:val="21"/>
              </w:rPr>
            </w:pPr>
            <w:r w:rsidRPr="00BA7480">
              <w:rPr>
                <w:b/>
                <w:szCs w:val="21"/>
              </w:rPr>
              <w:t>高级</w:t>
            </w:r>
          </w:p>
        </w:tc>
        <w:tc>
          <w:tcPr>
            <w:tcW w:w="1870" w:type="dxa"/>
          </w:tcPr>
          <w:p w14:paraId="41C03059" w14:textId="77777777" w:rsidR="00F31CEE" w:rsidRPr="00BA7480" w:rsidRDefault="00F31CEE" w:rsidP="00862C49">
            <w:pPr>
              <w:rPr>
                <w:szCs w:val="21"/>
              </w:rPr>
            </w:pPr>
            <w:r w:rsidRPr="00BA7480">
              <w:rPr>
                <w:szCs w:val="21"/>
              </w:rPr>
              <w:t>听懂日常生活场景对话；</w:t>
            </w:r>
          </w:p>
          <w:p w14:paraId="050B9563" w14:textId="77777777" w:rsidR="00F31CEE" w:rsidRPr="00BA7480" w:rsidRDefault="00F31CEE" w:rsidP="00862C49">
            <w:pPr>
              <w:rPr>
                <w:szCs w:val="21"/>
              </w:rPr>
            </w:pPr>
            <w:r w:rsidRPr="00BA7480">
              <w:rPr>
                <w:szCs w:val="21"/>
              </w:rPr>
              <w:t>听懂常见话题、各学科入门介绍、本专业学科相关的讲座</w:t>
            </w:r>
            <w:r w:rsidRPr="00BA7480">
              <w:rPr>
                <w:rFonts w:hint="eastAsia"/>
                <w:szCs w:val="21"/>
              </w:rPr>
              <w:t>的大意和细节。</w:t>
            </w:r>
          </w:p>
        </w:tc>
        <w:tc>
          <w:tcPr>
            <w:tcW w:w="1968" w:type="dxa"/>
          </w:tcPr>
          <w:p w14:paraId="286E9C48" w14:textId="77777777" w:rsidR="00F31CEE" w:rsidRPr="00BA7480" w:rsidRDefault="00F31CEE" w:rsidP="00862C49">
            <w:pPr>
              <w:rPr>
                <w:szCs w:val="21"/>
              </w:rPr>
            </w:pPr>
            <w:r w:rsidRPr="00BA7480">
              <w:rPr>
                <w:szCs w:val="21"/>
              </w:rPr>
              <w:t>独立完成日常、学术、职场的口头交流</w:t>
            </w:r>
            <w:r w:rsidRPr="00BA7480">
              <w:rPr>
                <w:szCs w:val="21"/>
              </w:rPr>
              <w:t>,</w:t>
            </w:r>
            <w:r w:rsidRPr="00BA7480">
              <w:rPr>
                <w:szCs w:val="21"/>
              </w:rPr>
              <w:t>能够对</w:t>
            </w:r>
            <w:r w:rsidRPr="00BA7480">
              <w:rPr>
                <w:rFonts w:hint="eastAsia"/>
                <w:szCs w:val="21"/>
              </w:rPr>
              <w:t>各类</w:t>
            </w:r>
            <w:r w:rsidRPr="00BA7480">
              <w:rPr>
                <w:szCs w:val="21"/>
              </w:rPr>
              <w:t>的话题进行较为得体和充分的沟通</w:t>
            </w:r>
            <w:r w:rsidRPr="00BA7480">
              <w:rPr>
                <w:rFonts w:hint="eastAsia"/>
                <w:szCs w:val="21"/>
              </w:rPr>
              <w:t>，完成信息和情感的顺畅交流。</w:t>
            </w:r>
          </w:p>
        </w:tc>
        <w:tc>
          <w:tcPr>
            <w:tcW w:w="1527" w:type="dxa"/>
          </w:tcPr>
          <w:p w14:paraId="366E3B2B" w14:textId="77777777" w:rsidR="00F31CEE" w:rsidRPr="00BA7480" w:rsidRDefault="00F31CEE" w:rsidP="00862C49">
            <w:pPr>
              <w:rPr>
                <w:szCs w:val="21"/>
              </w:rPr>
            </w:pPr>
            <w:r w:rsidRPr="00BA7480">
              <w:rPr>
                <w:szCs w:val="21"/>
              </w:rPr>
              <w:t>借助词典快速读懂英美大众媒体文章；</w:t>
            </w:r>
          </w:p>
          <w:p w14:paraId="3DE09F43" w14:textId="77777777" w:rsidR="00F31CEE" w:rsidRPr="00BA7480" w:rsidRDefault="00F31CEE" w:rsidP="00862C49">
            <w:pPr>
              <w:rPr>
                <w:szCs w:val="21"/>
              </w:rPr>
            </w:pPr>
            <w:r w:rsidRPr="00BA7480">
              <w:rPr>
                <w:szCs w:val="21"/>
              </w:rPr>
              <w:t>借助词典熟练阅读本专业文献</w:t>
            </w:r>
            <w:r w:rsidRPr="00BA7480">
              <w:rPr>
                <w:rFonts w:hint="eastAsia"/>
                <w:szCs w:val="21"/>
              </w:rPr>
              <w:t>。</w:t>
            </w:r>
          </w:p>
        </w:tc>
        <w:tc>
          <w:tcPr>
            <w:tcW w:w="2396" w:type="dxa"/>
          </w:tcPr>
          <w:p w14:paraId="6D4AA17B" w14:textId="77777777" w:rsidR="00F31CEE" w:rsidRPr="00BA7480" w:rsidRDefault="00F31CEE" w:rsidP="00862C49">
            <w:pPr>
              <w:rPr>
                <w:szCs w:val="21"/>
              </w:rPr>
            </w:pPr>
            <w:r w:rsidRPr="00BA7480">
              <w:rPr>
                <w:szCs w:val="21"/>
              </w:rPr>
              <w:t>得体地完成常规邮件交流；</w:t>
            </w:r>
          </w:p>
          <w:p w14:paraId="6321EB36" w14:textId="77777777" w:rsidR="00F31CEE" w:rsidRPr="00BA7480" w:rsidRDefault="00F31CEE" w:rsidP="00862C49">
            <w:pPr>
              <w:rPr>
                <w:szCs w:val="21"/>
              </w:rPr>
            </w:pPr>
            <w:r w:rsidRPr="00BA7480">
              <w:rPr>
                <w:szCs w:val="21"/>
              </w:rPr>
              <w:t>借助词典等辅助工具撰写报告、论文，能够比较得体地表达需要陈述的信息和观点</w:t>
            </w:r>
          </w:p>
        </w:tc>
      </w:tr>
      <w:tr w:rsidR="00F31CEE" w:rsidRPr="00BA7480" w14:paraId="7326FBD6" w14:textId="77777777" w:rsidTr="00862C49">
        <w:tc>
          <w:tcPr>
            <w:tcW w:w="0" w:type="auto"/>
            <w:vAlign w:val="center"/>
          </w:tcPr>
          <w:p w14:paraId="43865FD4" w14:textId="77777777" w:rsidR="00F31CEE" w:rsidRPr="00BA7480" w:rsidRDefault="00F31CEE" w:rsidP="00862C49">
            <w:pPr>
              <w:jc w:val="center"/>
              <w:rPr>
                <w:b/>
                <w:szCs w:val="21"/>
              </w:rPr>
            </w:pPr>
            <w:r w:rsidRPr="00BA7480">
              <w:rPr>
                <w:b/>
                <w:szCs w:val="21"/>
              </w:rPr>
              <w:t>进阶</w:t>
            </w:r>
          </w:p>
        </w:tc>
        <w:tc>
          <w:tcPr>
            <w:tcW w:w="1870" w:type="dxa"/>
          </w:tcPr>
          <w:p w14:paraId="151730FE" w14:textId="77777777" w:rsidR="00F31CEE" w:rsidRPr="00BA7480" w:rsidRDefault="00F31CEE" w:rsidP="00862C49">
            <w:pPr>
              <w:rPr>
                <w:szCs w:val="21"/>
              </w:rPr>
            </w:pPr>
            <w:r w:rsidRPr="00BA7480">
              <w:rPr>
                <w:szCs w:val="21"/>
              </w:rPr>
              <w:t>听懂日常生活场景对话；</w:t>
            </w:r>
          </w:p>
          <w:p w14:paraId="35BF461C" w14:textId="77777777" w:rsidR="00F31CEE" w:rsidRPr="00BA7480" w:rsidRDefault="00F31CEE" w:rsidP="00862C49">
            <w:pPr>
              <w:rPr>
                <w:szCs w:val="21"/>
              </w:rPr>
            </w:pPr>
            <w:r w:rsidRPr="00BA7480">
              <w:rPr>
                <w:szCs w:val="21"/>
              </w:rPr>
              <w:t>基本听懂常见话题、各学科入门介绍、本专业学科相关的讲座</w:t>
            </w:r>
            <w:r w:rsidRPr="00BA7480">
              <w:rPr>
                <w:rFonts w:hint="eastAsia"/>
                <w:szCs w:val="21"/>
              </w:rPr>
              <w:t>的大意和重要细节。</w:t>
            </w:r>
          </w:p>
        </w:tc>
        <w:tc>
          <w:tcPr>
            <w:tcW w:w="1968" w:type="dxa"/>
          </w:tcPr>
          <w:p w14:paraId="05F15EBE" w14:textId="77777777" w:rsidR="00F31CEE" w:rsidRPr="00BA7480" w:rsidRDefault="00F31CEE" w:rsidP="00862C49">
            <w:pPr>
              <w:rPr>
                <w:szCs w:val="21"/>
              </w:rPr>
            </w:pPr>
            <w:r w:rsidRPr="00BA7480">
              <w:rPr>
                <w:szCs w:val="21"/>
              </w:rPr>
              <w:t>独立完成常见的日常场景交流和基本的学术、职场交流</w:t>
            </w:r>
            <w:r w:rsidRPr="00BA7480">
              <w:rPr>
                <w:szCs w:val="21"/>
              </w:rPr>
              <w:t>,</w:t>
            </w:r>
            <w:r w:rsidRPr="00BA7480">
              <w:rPr>
                <w:szCs w:val="21"/>
              </w:rPr>
              <w:t>能够对熟悉的话题进行较为充分的沟通</w:t>
            </w:r>
            <w:r w:rsidRPr="00BA7480">
              <w:rPr>
                <w:szCs w:val="21"/>
              </w:rPr>
              <w:t>,</w:t>
            </w:r>
            <w:r w:rsidRPr="00BA7480">
              <w:rPr>
                <w:szCs w:val="21"/>
              </w:rPr>
              <w:t>能够完成信息和情感</w:t>
            </w:r>
            <w:r w:rsidRPr="00BA7480">
              <w:rPr>
                <w:rFonts w:hint="eastAsia"/>
                <w:szCs w:val="21"/>
              </w:rPr>
              <w:t>交流。</w:t>
            </w:r>
          </w:p>
        </w:tc>
        <w:tc>
          <w:tcPr>
            <w:tcW w:w="1527" w:type="dxa"/>
          </w:tcPr>
          <w:p w14:paraId="17CC45D7" w14:textId="77777777" w:rsidR="00F31CEE" w:rsidRPr="00BA7480" w:rsidRDefault="00F31CEE" w:rsidP="00862C49">
            <w:pPr>
              <w:rPr>
                <w:szCs w:val="21"/>
              </w:rPr>
            </w:pPr>
            <w:r w:rsidRPr="00BA7480">
              <w:rPr>
                <w:szCs w:val="21"/>
              </w:rPr>
              <w:t>借助词典读懂英美大众媒体文章；</w:t>
            </w:r>
          </w:p>
          <w:p w14:paraId="12A00008" w14:textId="77777777" w:rsidR="00F31CEE" w:rsidRPr="00BA7480" w:rsidRDefault="00F31CEE" w:rsidP="00862C49">
            <w:pPr>
              <w:rPr>
                <w:szCs w:val="21"/>
              </w:rPr>
            </w:pPr>
            <w:r w:rsidRPr="00BA7480">
              <w:rPr>
                <w:szCs w:val="21"/>
              </w:rPr>
              <w:t>借助词典较熟练地阅读本专业文献</w:t>
            </w:r>
            <w:r w:rsidRPr="00BA7480">
              <w:rPr>
                <w:rFonts w:hint="eastAsia"/>
                <w:szCs w:val="21"/>
              </w:rPr>
              <w:t>。</w:t>
            </w:r>
          </w:p>
        </w:tc>
        <w:tc>
          <w:tcPr>
            <w:tcW w:w="2396" w:type="dxa"/>
          </w:tcPr>
          <w:p w14:paraId="1F2DEBDB" w14:textId="77777777" w:rsidR="00F31CEE" w:rsidRPr="00BA7480" w:rsidRDefault="00F31CEE" w:rsidP="00862C49">
            <w:pPr>
              <w:rPr>
                <w:szCs w:val="21"/>
              </w:rPr>
            </w:pPr>
            <w:r w:rsidRPr="00BA7480">
              <w:rPr>
                <w:szCs w:val="21"/>
              </w:rPr>
              <w:t>完成常规邮件交流；</w:t>
            </w:r>
          </w:p>
          <w:p w14:paraId="3FBDE5D5" w14:textId="77777777" w:rsidR="00F31CEE" w:rsidRPr="00BA7480" w:rsidRDefault="00F31CEE" w:rsidP="00862C49">
            <w:pPr>
              <w:rPr>
                <w:szCs w:val="21"/>
              </w:rPr>
            </w:pPr>
            <w:r w:rsidRPr="00BA7480">
              <w:rPr>
                <w:szCs w:val="21"/>
              </w:rPr>
              <w:t>借助词典等辅助工具完成报告、论文，能够表达需要陈述的信息和观点。</w:t>
            </w:r>
          </w:p>
        </w:tc>
      </w:tr>
      <w:tr w:rsidR="00F31CEE" w:rsidRPr="00BA7480" w14:paraId="390EF0A3" w14:textId="77777777" w:rsidTr="00862C49">
        <w:tc>
          <w:tcPr>
            <w:tcW w:w="0" w:type="auto"/>
            <w:vAlign w:val="center"/>
          </w:tcPr>
          <w:p w14:paraId="39982A51" w14:textId="77777777" w:rsidR="00F31CEE" w:rsidRPr="00BA7480" w:rsidRDefault="00F31CEE" w:rsidP="00862C49">
            <w:pPr>
              <w:jc w:val="center"/>
              <w:rPr>
                <w:b/>
                <w:szCs w:val="21"/>
              </w:rPr>
            </w:pPr>
            <w:r w:rsidRPr="00BA7480">
              <w:rPr>
                <w:b/>
                <w:szCs w:val="21"/>
              </w:rPr>
              <w:t>基础</w:t>
            </w:r>
          </w:p>
        </w:tc>
        <w:tc>
          <w:tcPr>
            <w:tcW w:w="1870" w:type="dxa"/>
          </w:tcPr>
          <w:p w14:paraId="1D9C3CB8" w14:textId="77777777" w:rsidR="00F31CEE" w:rsidRPr="00BA7480" w:rsidRDefault="00F31CEE" w:rsidP="00862C49">
            <w:pPr>
              <w:rPr>
                <w:szCs w:val="21"/>
              </w:rPr>
            </w:pPr>
            <w:r w:rsidRPr="00BA7480">
              <w:rPr>
                <w:szCs w:val="21"/>
              </w:rPr>
              <w:t>听懂日常生活场景对话；</w:t>
            </w:r>
          </w:p>
          <w:p w14:paraId="0DD229C7" w14:textId="77777777" w:rsidR="00F31CEE" w:rsidRPr="00BA7480" w:rsidRDefault="00F31CEE" w:rsidP="00862C49">
            <w:pPr>
              <w:rPr>
                <w:szCs w:val="21"/>
              </w:rPr>
            </w:pPr>
            <w:r w:rsidRPr="00BA7480">
              <w:rPr>
                <w:szCs w:val="21"/>
              </w:rPr>
              <w:t>听出常见话题、各学科入门介绍、本专业学科相关的讲座的大意</w:t>
            </w:r>
            <w:r w:rsidRPr="00BA7480">
              <w:rPr>
                <w:rFonts w:hint="eastAsia"/>
                <w:szCs w:val="21"/>
              </w:rPr>
              <w:t>。</w:t>
            </w:r>
          </w:p>
        </w:tc>
        <w:tc>
          <w:tcPr>
            <w:tcW w:w="1968" w:type="dxa"/>
          </w:tcPr>
          <w:p w14:paraId="52995CFB" w14:textId="77777777" w:rsidR="00F31CEE" w:rsidRPr="00BA7480" w:rsidRDefault="00F31CEE" w:rsidP="00862C49">
            <w:pPr>
              <w:rPr>
                <w:szCs w:val="21"/>
              </w:rPr>
            </w:pPr>
            <w:r w:rsidRPr="00BA7480">
              <w:rPr>
                <w:szCs w:val="21"/>
              </w:rPr>
              <w:t>独立完成基本的日常口头交流</w:t>
            </w:r>
            <w:r w:rsidRPr="00BA7480">
              <w:rPr>
                <w:szCs w:val="21"/>
              </w:rPr>
              <w:t>,</w:t>
            </w:r>
            <w:r w:rsidRPr="00BA7480">
              <w:rPr>
                <w:szCs w:val="21"/>
              </w:rPr>
              <w:t>能够就熟悉的话题进行基本的信息和情感沟通</w:t>
            </w:r>
            <w:r w:rsidRPr="00BA7480">
              <w:rPr>
                <w:rFonts w:hint="eastAsia"/>
                <w:szCs w:val="21"/>
              </w:rPr>
              <w:t>。</w:t>
            </w:r>
          </w:p>
        </w:tc>
        <w:tc>
          <w:tcPr>
            <w:tcW w:w="1527" w:type="dxa"/>
          </w:tcPr>
          <w:p w14:paraId="6090F108" w14:textId="77777777" w:rsidR="00F31CEE" w:rsidRPr="00BA7480" w:rsidRDefault="00F31CEE" w:rsidP="00862C49">
            <w:pPr>
              <w:rPr>
                <w:szCs w:val="21"/>
              </w:rPr>
            </w:pPr>
            <w:r w:rsidRPr="00BA7480">
              <w:rPr>
                <w:szCs w:val="21"/>
              </w:rPr>
              <w:t>借助词典基本读懂英美大众媒体文章；</w:t>
            </w:r>
          </w:p>
          <w:p w14:paraId="337BB6AB" w14:textId="77777777" w:rsidR="00F31CEE" w:rsidRPr="00BA7480" w:rsidRDefault="00F31CEE" w:rsidP="00862C49">
            <w:pPr>
              <w:rPr>
                <w:szCs w:val="21"/>
              </w:rPr>
            </w:pPr>
            <w:r w:rsidRPr="00BA7480">
              <w:rPr>
                <w:szCs w:val="21"/>
              </w:rPr>
              <w:t>借助词典等辅助工具读懂本专业文献</w:t>
            </w:r>
            <w:r w:rsidRPr="00BA7480">
              <w:rPr>
                <w:rFonts w:hint="eastAsia"/>
                <w:szCs w:val="21"/>
              </w:rPr>
              <w:t>。</w:t>
            </w:r>
          </w:p>
        </w:tc>
        <w:tc>
          <w:tcPr>
            <w:tcW w:w="2396" w:type="dxa"/>
          </w:tcPr>
          <w:p w14:paraId="2C1B9424" w14:textId="77777777" w:rsidR="00F31CEE" w:rsidRPr="00BA7480" w:rsidRDefault="00F31CEE" w:rsidP="00862C49">
            <w:pPr>
              <w:rPr>
                <w:szCs w:val="21"/>
              </w:rPr>
            </w:pPr>
            <w:r w:rsidRPr="00BA7480">
              <w:rPr>
                <w:szCs w:val="21"/>
              </w:rPr>
              <w:t>借助词典等辅助工具完成基本的邮件沟通；借助词典等辅助工具完成报告等短篇写作，基本能够表达需要陈述的信息和观点。</w:t>
            </w:r>
          </w:p>
        </w:tc>
      </w:tr>
    </w:tbl>
    <w:p w14:paraId="0D32629A" w14:textId="77777777" w:rsidR="00F31CEE" w:rsidRPr="00BA7480" w:rsidRDefault="00F31CEE" w:rsidP="00F31CEE">
      <w:pPr>
        <w:keepNext/>
        <w:keepLines/>
        <w:spacing w:before="120" w:after="120" w:line="400" w:lineRule="exact"/>
        <w:outlineLvl w:val="2"/>
        <w:rPr>
          <w:rFonts w:ascii="宋体" w:hAnsi="宋体"/>
          <w:b/>
          <w:sz w:val="24"/>
          <w:szCs w:val="20"/>
        </w:rPr>
      </w:pPr>
      <w:r w:rsidRPr="00BA7480">
        <w:rPr>
          <w:rFonts w:ascii="宋体" w:hAnsi="宋体"/>
          <w:b/>
          <w:sz w:val="24"/>
          <w:szCs w:val="20"/>
        </w:rPr>
        <w:lastRenderedPageBreak/>
        <w:t>二、教学内容与要求</w:t>
      </w:r>
    </w:p>
    <w:p w14:paraId="60FD6910" w14:textId="77777777" w:rsidR="00F31CEE" w:rsidRPr="00BA7480" w:rsidRDefault="00F31CEE" w:rsidP="00F31CEE">
      <w:pPr>
        <w:ind w:firstLineChars="171" w:firstLine="412"/>
        <w:rPr>
          <w:rFonts w:ascii="仿宋" w:eastAsia="仿宋" w:hAnsi="仿宋"/>
          <w:b/>
          <w:sz w:val="24"/>
        </w:rPr>
      </w:pPr>
      <w:r w:rsidRPr="00BA7480">
        <w:rPr>
          <w:rFonts w:ascii="仿宋" w:eastAsia="仿宋" w:hAnsi="仿宋" w:hint="eastAsia"/>
          <w:b/>
          <w:sz w:val="24"/>
        </w:rPr>
        <w:t>1</w:t>
      </w:r>
      <w:r w:rsidRPr="00BA7480">
        <w:rPr>
          <w:rFonts w:ascii="仿宋" w:eastAsia="仿宋" w:hAnsi="仿宋"/>
          <w:b/>
          <w:sz w:val="24"/>
        </w:rPr>
        <w:t xml:space="preserve">. </w:t>
      </w:r>
      <w:r w:rsidRPr="00BA7480">
        <w:rPr>
          <w:rFonts w:ascii="仿宋" w:eastAsia="仿宋" w:hAnsi="仿宋" w:hint="eastAsia"/>
          <w:b/>
          <w:sz w:val="24"/>
        </w:rPr>
        <w:t>模块</w:t>
      </w:r>
    </w:p>
    <w:p w14:paraId="74B470B6" w14:textId="77777777" w:rsidR="00F31CEE" w:rsidRPr="00BA7480" w:rsidRDefault="00F31CEE" w:rsidP="00F31CEE">
      <w:pPr>
        <w:ind w:firstLineChars="171" w:firstLine="410"/>
        <w:rPr>
          <w:rFonts w:ascii="仿宋" w:eastAsia="仿宋" w:hAnsi="仿宋"/>
          <w:b/>
          <w:sz w:val="24"/>
        </w:rPr>
      </w:pPr>
      <w:r w:rsidRPr="00BA7480">
        <w:rPr>
          <w:rFonts w:ascii="仿宋" w:eastAsia="仿宋" w:hAnsi="仿宋" w:hint="eastAsia"/>
          <w:sz w:val="24"/>
        </w:rPr>
        <w:t>《硕士研究生学位英语》由4个模块组成，各模块内容和最终成绩占比构成如下：</w:t>
      </w:r>
    </w:p>
    <w:p w14:paraId="4954F785" w14:textId="1F7C68D1" w:rsidR="00F31CEE" w:rsidRPr="00BA7480" w:rsidRDefault="00F31CEE" w:rsidP="00F31CEE">
      <w:pPr>
        <w:ind w:firstLine="2"/>
        <w:jc w:val="center"/>
        <w:rPr>
          <w:rFonts w:ascii="仿宋" w:eastAsia="仿宋" w:hAnsi="仿宋"/>
          <w:sz w:val="24"/>
        </w:rPr>
      </w:pPr>
      <w:r w:rsidRPr="00BA7480">
        <w:rPr>
          <w:rFonts w:ascii="仿宋" w:eastAsia="仿宋" w:hAnsi="仿宋" w:hint="eastAsia"/>
          <w:b/>
          <w:sz w:val="24"/>
        </w:rPr>
        <w:t>模块1</w:t>
      </w:r>
      <w:r w:rsidR="00836616">
        <w:rPr>
          <w:rFonts w:ascii="仿宋" w:eastAsia="仿宋" w:hAnsi="仿宋" w:hint="eastAsia"/>
          <w:b/>
          <w:sz w:val="24"/>
        </w:rPr>
        <w:t>：</w:t>
      </w:r>
      <w:r w:rsidRPr="00BA7480">
        <w:rPr>
          <w:rFonts w:ascii="仿宋" w:eastAsia="仿宋" w:hAnsi="仿宋" w:hint="eastAsia"/>
          <w:b/>
          <w:sz w:val="24"/>
        </w:rPr>
        <w:t>硕士生英语进阶（</w:t>
      </w:r>
      <w:r w:rsidRPr="00BA7480">
        <w:rPr>
          <w:rFonts w:ascii="仿宋" w:eastAsia="仿宋" w:hAnsi="仿宋" w:hint="eastAsia"/>
          <w:sz w:val="24"/>
        </w:rPr>
        <w:t>30学时，在线课程）</w:t>
      </w:r>
    </w:p>
    <w:p w14:paraId="5BA87777" w14:textId="77777777" w:rsidR="00F31CEE" w:rsidRPr="00BA7480" w:rsidRDefault="00F31CEE" w:rsidP="00F31CEE">
      <w:pPr>
        <w:ind w:firstLine="420"/>
        <w:rPr>
          <w:rFonts w:ascii="仿宋" w:eastAsia="仿宋" w:hAnsi="仿宋"/>
          <w:sz w:val="24"/>
        </w:rPr>
      </w:pPr>
      <w:r w:rsidRPr="00BA7480">
        <w:rPr>
          <w:rFonts w:ascii="仿宋" w:eastAsia="仿宋" w:hAnsi="仿宋" w:hint="eastAsia"/>
          <w:b/>
          <w:sz w:val="24"/>
        </w:rPr>
        <w:t>选修对象</w:t>
      </w:r>
      <w:r w:rsidRPr="00BA7480">
        <w:rPr>
          <w:rFonts w:ascii="仿宋" w:eastAsia="仿宋" w:hAnsi="仿宋" w:hint="eastAsia"/>
          <w:sz w:val="24"/>
        </w:rPr>
        <w:t>：C级学生</w:t>
      </w:r>
    </w:p>
    <w:p w14:paraId="68FBFB60" w14:textId="77777777" w:rsidR="00F31CEE" w:rsidRPr="00BA7480" w:rsidRDefault="00F31CEE" w:rsidP="00F31CEE">
      <w:pPr>
        <w:ind w:firstLine="420"/>
        <w:rPr>
          <w:rFonts w:ascii="仿宋" w:eastAsia="仿宋" w:hAnsi="仿宋"/>
          <w:sz w:val="24"/>
        </w:rPr>
      </w:pPr>
      <w:r w:rsidRPr="00BA7480">
        <w:rPr>
          <w:rFonts w:ascii="仿宋" w:eastAsia="仿宋" w:hAnsi="仿宋" w:hint="eastAsia"/>
          <w:b/>
          <w:sz w:val="24"/>
        </w:rPr>
        <w:t>课程内容</w:t>
      </w:r>
      <w:r w:rsidRPr="00BA7480">
        <w:rPr>
          <w:rFonts w:ascii="仿宋" w:eastAsia="仿宋" w:hAnsi="仿宋" w:hint="eastAsia"/>
          <w:sz w:val="24"/>
        </w:rPr>
        <w:t>：通过阅读听力等练习强化英语语言技能。课程选取近年来英语国家主流媒体文章作为主要教学材料，辅以相关音频、视频资料，题材涉及人文、科技、经济等多方面，通过课文讲解和强化练习帮助学生提高英语水平，尤其是听力、阅读能力，同时培养学生基本的跨文化交际意识，了解跨文化交际的基本技巧。教学内容包括以下技能的讲解和训练：</w:t>
      </w:r>
    </w:p>
    <w:p w14:paraId="25E78857" w14:textId="77777777" w:rsidR="00F31CEE" w:rsidRPr="00BA7480" w:rsidRDefault="00F31CEE" w:rsidP="00F30E06">
      <w:pPr>
        <w:ind w:leftChars="201" w:left="991" w:hangingChars="237" w:hanging="569"/>
        <w:rPr>
          <w:rFonts w:ascii="仿宋" w:eastAsia="仿宋" w:hAnsi="仿宋"/>
          <w:sz w:val="24"/>
        </w:rPr>
      </w:pPr>
      <w:r w:rsidRPr="00BA7480">
        <w:rPr>
          <w:rFonts w:ascii="仿宋" w:eastAsia="仿宋" w:hAnsi="仿宋" w:hint="eastAsia"/>
          <w:sz w:val="24"/>
        </w:rPr>
        <w:t>（1）学习策略：学习观念引导，如流利性与准确性的关系；学习管理能力训练，如利用档案袋引导学生进行日常学习管理反思；学习技巧、工具介绍；</w:t>
      </w:r>
    </w:p>
    <w:p w14:paraId="3E662BC0" w14:textId="77777777" w:rsidR="00F31CEE" w:rsidRPr="00BA7480" w:rsidRDefault="00F31CEE" w:rsidP="00F30E06">
      <w:pPr>
        <w:ind w:leftChars="201" w:left="991" w:hangingChars="237" w:hanging="569"/>
        <w:rPr>
          <w:rFonts w:ascii="仿宋" w:eastAsia="仿宋" w:hAnsi="仿宋"/>
          <w:sz w:val="24"/>
        </w:rPr>
      </w:pPr>
      <w:r w:rsidRPr="00BA7480">
        <w:rPr>
          <w:rFonts w:ascii="仿宋" w:eastAsia="仿宋" w:hAnsi="仿宋" w:hint="eastAsia"/>
          <w:sz w:val="24"/>
        </w:rPr>
        <w:t>（2）听力技能：日常场景内容的听力理解和多学科入门级学术讲座的听力理解；</w:t>
      </w:r>
    </w:p>
    <w:p w14:paraId="70A93CCA" w14:textId="77777777" w:rsidR="00F31CEE" w:rsidRPr="00BA7480" w:rsidRDefault="00F31CEE" w:rsidP="00F30E06">
      <w:pPr>
        <w:ind w:leftChars="201" w:left="991" w:hangingChars="237" w:hanging="569"/>
        <w:rPr>
          <w:rFonts w:ascii="仿宋" w:eastAsia="仿宋" w:hAnsi="仿宋"/>
          <w:sz w:val="24"/>
        </w:rPr>
      </w:pPr>
      <w:r w:rsidRPr="00BA7480">
        <w:rPr>
          <w:rFonts w:ascii="仿宋" w:eastAsia="仿宋" w:hAnsi="仿宋" w:hint="eastAsia"/>
          <w:sz w:val="24"/>
        </w:rPr>
        <w:t>（3）阅读技能：主旨理解、主要事实和细节与主旨关系分析；内容分析、推理、判断和概括；作者观点、态度、目的判定领会；词义推断、长难句解析；</w:t>
      </w:r>
    </w:p>
    <w:p w14:paraId="278DFBA2" w14:textId="77777777" w:rsidR="00F31CEE" w:rsidRPr="00BA7480" w:rsidRDefault="00F31CEE" w:rsidP="00F30E06">
      <w:pPr>
        <w:ind w:leftChars="201" w:left="991" w:hangingChars="237" w:hanging="569"/>
        <w:rPr>
          <w:rFonts w:ascii="仿宋" w:eastAsia="仿宋" w:hAnsi="仿宋"/>
          <w:sz w:val="24"/>
        </w:rPr>
      </w:pPr>
      <w:r w:rsidRPr="00BA7480">
        <w:rPr>
          <w:rFonts w:ascii="仿宋" w:eastAsia="仿宋" w:hAnsi="仿宋" w:hint="eastAsia"/>
          <w:sz w:val="24"/>
        </w:rPr>
        <w:t>（4）写作技巧，包括篇章结构组织、句型词汇选择等基础写作技能；</w:t>
      </w:r>
    </w:p>
    <w:p w14:paraId="0CFB3F36" w14:textId="77777777" w:rsidR="00F31CEE" w:rsidRPr="00BA7480" w:rsidRDefault="00F31CEE" w:rsidP="00F30E06">
      <w:pPr>
        <w:ind w:leftChars="201" w:left="991" w:hangingChars="237" w:hanging="569"/>
        <w:rPr>
          <w:rFonts w:ascii="仿宋" w:eastAsia="仿宋" w:hAnsi="仿宋"/>
          <w:sz w:val="24"/>
        </w:rPr>
      </w:pPr>
      <w:r w:rsidRPr="00BA7480">
        <w:rPr>
          <w:rFonts w:ascii="仿宋" w:eastAsia="仿宋" w:hAnsi="仿宋" w:hint="eastAsia"/>
          <w:sz w:val="24"/>
        </w:rPr>
        <w:t>（5）口语技能，日常口语交流的基本技能。</w:t>
      </w:r>
    </w:p>
    <w:p w14:paraId="1DB4A76D" w14:textId="77777777" w:rsidR="00F31CEE" w:rsidRPr="00BA7480" w:rsidRDefault="00F31CEE" w:rsidP="00F31CEE">
      <w:pPr>
        <w:ind w:firstLine="426"/>
        <w:rPr>
          <w:rFonts w:ascii="仿宋" w:eastAsia="仿宋" w:hAnsi="仿宋"/>
          <w:sz w:val="24"/>
        </w:rPr>
      </w:pPr>
      <w:bookmarkStart w:id="3" w:name="_Hlk9177490"/>
      <w:r w:rsidRPr="00BA7480">
        <w:rPr>
          <w:rFonts w:ascii="仿宋" w:eastAsia="仿宋" w:hAnsi="仿宋" w:hint="eastAsia"/>
          <w:b/>
          <w:sz w:val="24"/>
        </w:rPr>
        <w:t>授课形式：</w:t>
      </w:r>
      <w:r w:rsidRPr="00BA7480">
        <w:rPr>
          <w:rFonts w:ascii="仿宋" w:eastAsia="仿宋" w:hAnsi="仿宋" w:hint="eastAsia"/>
          <w:sz w:val="24"/>
        </w:rPr>
        <w:t>在线自主学习+答疑辅导</w:t>
      </w:r>
    </w:p>
    <w:bookmarkEnd w:id="3"/>
    <w:p w14:paraId="3687CBE7" w14:textId="77777777" w:rsidR="00F31CEE" w:rsidRPr="00BA7480" w:rsidRDefault="00F31CEE" w:rsidP="00F31CEE">
      <w:pPr>
        <w:ind w:firstLine="426"/>
        <w:rPr>
          <w:rFonts w:ascii="仿宋" w:eastAsia="仿宋" w:hAnsi="仿宋"/>
          <w:sz w:val="24"/>
        </w:rPr>
      </w:pPr>
      <w:r w:rsidRPr="00BA7480">
        <w:rPr>
          <w:rFonts w:ascii="仿宋" w:eastAsia="仿宋" w:hAnsi="仿宋" w:hint="eastAsia"/>
          <w:b/>
          <w:sz w:val="24"/>
        </w:rPr>
        <w:t>评估方式：</w:t>
      </w:r>
      <w:r w:rsidRPr="00BA7480">
        <w:rPr>
          <w:rFonts w:ascii="仿宋" w:eastAsia="仿宋" w:hAnsi="仿宋" w:hint="eastAsia"/>
          <w:sz w:val="24"/>
        </w:rPr>
        <w:t>在线练习成绩+在线测试成绩</w:t>
      </w:r>
    </w:p>
    <w:p w14:paraId="12A62574" w14:textId="77777777" w:rsidR="00F31CEE" w:rsidRPr="00BA7480" w:rsidRDefault="00F31CEE" w:rsidP="00F31CEE">
      <w:pPr>
        <w:ind w:firstLine="420"/>
        <w:rPr>
          <w:rFonts w:ascii="仿宋" w:eastAsia="仿宋" w:hAnsi="仿宋"/>
          <w:sz w:val="24"/>
        </w:rPr>
      </w:pPr>
      <w:r w:rsidRPr="00BA7480">
        <w:rPr>
          <w:rFonts w:ascii="仿宋" w:eastAsia="仿宋" w:hAnsi="仿宋" w:hint="eastAsia"/>
          <w:sz w:val="24"/>
        </w:rPr>
        <w:t>*具体修课办法详见“</w:t>
      </w:r>
      <w:bookmarkStart w:id="4" w:name="_Hlk8983907"/>
      <w:r w:rsidRPr="00BA7480">
        <w:rPr>
          <w:rFonts w:ascii="仿宋" w:eastAsia="仿宋" w:hAnsi="仿宋" w:hint="eastAsia"/>
          <w:sz w:val="24"/>
        </w:rPr>
        <w:t>硕士生英语进阶在线课程实施细则</w:t>
      </w:r>
      <w:bookmarkEnd w:id="4"/>
      <w:r w:rsidRPr="00BA7480">
        <w:rPr>
          <w:rFonts w:ascii="仿宋" w:eastAsia="仿宋" w:hAnsi="仿宋" w:hint="eastAsia"/>
          <w:sz w:val="24"/>
        </w:rPr>
        <w:t>”。</w:t>
      </w:r>
    </w:p>
    <w:p w14:paraId="0AF78007" w14:textId="77777777" w:rsidR="00F31CEE" w:rsidRPr="00BA7480" w:rsidRDefault="00F31CEE" w:rsidP="00F31CEE">
      <w:pPr>
        <w:ind w:leftChars="202" w:left="424" w:firstLine="420"/>
        <w:rPr>
          <w:rFonts w:ascii="仿宋" w:eastAsia="仿宋" w:hAnsi="仿宋"/>
          <w:sz w:val="24"/>
        </w:rPr>
      </w:pPr>
    </w:p>
    <w:p w14:paraId="53F73873" w14:textId="2C5B7D10" w:rsidR="00F31CEE" w:rsidRPr="00BA7480" w:rsidRDefault="00F31CEE" w:rsidP="00F31CEE">
      <w:pPr>
        <w:ind w:firstLine="2"/>
        <w:jc w:val="center"/>
        <w:rPr>
          <w:rFonts w:ascii="仿宋" w:eastAsia="仿宋" w:hAnsi="仿宋"/>
          <w:sz w:val="24"/>
        </w:rPr>
      </w:pPr>
      <w:r w:rsidRPr="00BA7480">
        <w:rPr>
          <w:rFonts w:ascii="仿宋" w:eastAsia="仿宋" w:hAnsi="仿宋" w:hint="eastAsia"/>
          <w:b/>
          <w:sz w:val="24"/>
        </w:rPr>
        <w:t>模块</w:t>
      </w:r>
      <w:r w:rsidRPr="00BA7480">
        <w:rPr>
          <w:rFonts w:ascii="仿宋" w:eastAsia="仿宋" w:hAnsi="仿宋"/>
          <w:b/>
          <w:sz w:val="24"/>
        </w:rPr>
        <w:t>2</w:t>
      </w:r>
      <w:r w:rsidR="00836616">
        <w:rPr>
          <w:rFonts w:ascii="仿宋" w:eastAsia="仿宋" w:hAnsi="仿宋" w:hint="eastAsia"/>
          <w:b/>
          <w:sz w:val="24"/>
        </w:rPr>
        <w:t>：</w:t>
      </w:r>
      <w:r w:rsidRPr="00BA7480">
        <w:rPr>
          <w:rFonts w:ascii="仿宋" w:eastAsia="仿宋" w:hAnsi="仿宋" w:hint="eastAsia"/>
          <w:b/>
          <w:sz w:val="24"/>
        </w:rPr>
        <w:t>学术英语（</w:t>
      </w:r>
      <w:r w:rsidRPr="00BA7480">
        <w:rPr>
          <w:rFonts w:ascii="仿宋" w:eastAsia="仿宋" w:hAnsi="仿宋" w:hint="eastAsia"/>
          <w:sz w:val="24"/>
        </w:rPr>
        <w:t>30学时，课堂教学）</w:t>
      </w:r>
    </w:p>
    <w:p w14:paraId="4E3D7E8D" w14:textId="77777777" w:rsidR="00F31CEE" w:rsidRPr="00BA7480" w:rsidRDefault="00F31CEE" w:rsidP="00F31CEE">
      <w:pPr>
        <w:ind w:firstLineChars="201" w:firstLine="484"/>
        <w:rPr>
          <w:rFonts w:ascii="仿宋" w:eastAsia="仿宋" w:hAnsi="仿宋"/>
          <w:sz w:val="24"/>
        </w:rPr>
      </w:pPr>
      <w:r w:rsidRPr="00BA7480">
        <w:rPr>
          <w:rFonts w:ascii="仿宋" w:eastAsia="仿宋" w:hAnsi="仿宋" w:hint="eastAsia"/>
          <w:b/>
          <w:sz w:val="24"/>
        </w:rPr>
        <w:t>选修对象：</w:t>
      </w:r>
      <w:r w:rsidRPr="00BA7480">
        <w:rPr>
          <w:rFonts w:ascii="仿宋" w:eastAsia="仿宋" w:hAnsi="仿宋" w:hint="eastAsia"/>
          <w:sz w:val="24"/>
        </w:rPr>
        <w:t>A级、B级、C级</w:t>
      </w:r>
    </w:p>
    <w:p w14:paraId="22A2448E" w14:textId="29EC107A" w:rsidR="003E18F5" w:rsidRPr="00836616" w:rsidRDefault="00F31CEE" w:rsidP="00F31CEE">
      <w:pPr>
        <w:ind w:firstLineChars="201" w:firstLine="484"/>
        <w:rPr>
          <w:rFonts w:ascii="仿宋" w:eastAsia="仿宋" w:hAnsi="仿宋"/>
          <w:bCs/>
          <w:color w:val="FF0000"/>
          <w:sz w:val="24"/>
        </w:rPr>
      </w:pPr>
      <w:r w:rsidRPr="00BA7480">
        <w:rPr>
          <w:rFonts w:ascii="仿宋" w:eastAsia="仿宋" w:hAnsi="仿宋" w:hint="eastAsia"/>
          <w:b/>
          <w:sz w:val="24"/>
        </w:rPr>
        <w:t>课程内容：</w:t>
      </w:r>
      <w:r w:rsidR="00F30E06" w:rsidRPr="00836616">
        <w:rPr>
          <w:rFonts w:ascii="仿宋" w:eastAsia="仿宋" w:hAnsi="仿宋" w:hint="eastAsia"/>
          <w:bCs/>
          <w:color w:val="FF0000"/>
          <w:sz w:val="24"/>
        </w:rPr>
        <w:t>学术英语模块</w:t>
      </w:r>
      <w:r w:rsidR="003E18F5" w:rsidRPr="00836616">
        <w:rPr>
          <w:rFonts w:ascii="仿宋" w:eastAsia="仿宋" w:hAnsi="仿宋" w:hint="eastAsia"/>
          <w:bCs/>
          <w:color w:val="FF0000"/>
          <w:sz w:val="24"/>
        </w:rPr>
        <w:t>以专业交流为语境，</w:t>
      </w:r>
      <w:r w:rsidR="00F30E06" w:rsidRPr="00836616">
        <w:rPr>
          <w:rFonts w:ascii="仿宋" w:eastAsia="仿宋" w:hAnsi="仿宋" w:hint="eastAsia"/>
          <w:bCs/>
          <w:color w:val="FF0000"/>
          <w:sz w:val="24"/>
        </w:rPr>
        <w:t>聚焦国际平台专业交流所需英语语言能力</w:t>
      </w:r>
      <w:r w:rsidR="003E18F5" w:rsidRPr="00836616">
        <w:rPr>
          <w:rFonts w:ascii="仿宋" w:eastAsia="仿宋" w:hAnsi="仿宋" w:hint="eastAsia"/>
          <w:bCs/>
          <w:color w:val="FF0000"/>
          <w:sz w:val="24"/>
        </w:rPr>
        <w:t>。此模块系列课程各有侧重，学生根据自身需求在</w:t>
      </w:r>
      <w:r w:rsidR="00DD6136" w:rsidRPr="00836616">
        <w:rPr>
          <w:rFonts w:ascii="仿宋" w:eastAsia="仿宋" w:hAnsi="仿宋" w:hint="eastAsia"/>
          <w:bCs/>
          <w:color w:val="FF0000"/>
          <w:sz w:val="24"/>
        </w:rPr>
        <w:t>对应级别开课学期选修下列课程中的一门：</w:t>
      </w:r>
    </w:p>
    <w:p w14:paraId="10FE5808" w14:textId="2AAFAE14" w:rsidR="00F31CEE" w:rsidRPr="00836616" w:rsidRDefault="00F31CEE" w:rsidP="00F31CEE">
      <w:pPr>
        <w:ind w:firstLineChars="201" w:firstLine="482"/>
        <w:rPr>
          <w:rFonts w:ascii="仿宋" w:eastAsia="仿宋" w:hAnsi="仿宋"/>
          <w:color w:val="FF0000"/>
          <w:sz w:val="24"/>
        </w:rPr>
      </w:pPr>
      <w:r w:rsidRPr="00836616">
        <w:rPr>
          <w:rFonts w:ascii="仿宋" w:eastAsia="仿宋" w:hAnsi="仿宋" w:hint="eastAsia"/>
          <w:color w:val="FF0000"/>
          <w:sz w:val="24"/>
        </w:rPr>
        <w:t>1）英语思辨与</w:t>
      </w:r>
      <w:r w:rsidR="004F043D">
        <w:rPr>
          <w:rFonts w:ascii="仿宋" w:eastAsia="仿宋" w:hAnsi="仿宋" w:hint="eastAsia"/>
          <w:color w:val="FF0000"/>
          <w:sz w:val="24"/>
        </w:rPr>
        <w:t>表达</w:t>
      </w:r>
      <w:r w:rsidR="00F30E06" w:rsidRPr="00836616">
        <w:rPr>
          <w:rFonts w:ascii="仿宋" w:eastAsia="仿宋" w:hAnsi="仿宋" w:hint="eastAsia"/>
          <w:color w:val="FF0000"/>
          <w:sz w:val="24"/>
        </w:rPr>
        <w:t>：</w:t>
      </w:r>
      <w:r w:rsidRPr="00836616">
        <w:rPr>
          <w:rFonts w:ascii="仿宋" w:eastAsia="仿宋" w:hAnsi="仿宋" w:hint="eastAsia"/>
          <w:color w:val="FF0000"/>
          <w:sz w:val="24"/>
        </w:rPr>
        <w:t>对A级学生开放的特别项目，课程包括“模块3听说实训”，两学期共60学时，不接受听说实训模块免修。</w:t>
      </w:r>
    </w:p>
    <w:p w14:paraId="469DDFC6" w14:textId="7DD51105" w:rsidR="00F31CEE" w:rsidRPr="00836616" w:rsidRDefault="00F31CEE" w:rsidP="00F31CEE">
      <w:pPr>
        <w:ind w:firstLineChars="201" w:firstLine="482"/>
        <w:rPr>
          <w:rFonts w:ascii="仿宋" w:eastAsia="仿宋" w:hAnsi="仿宋"/>
          <w:color w:val="FF0000"/>
          <w:sz w:val="24"/>
        </w:rPr>
      </w:pPr>
      <w:r w:rsidRPr="00836616">
        <w:rPr>
          <w:rFonts w:ascii="仿宋" w:eastAsia="仿宋" w:hAnsi="仿宋" w:hint="eastAsia"/>
          <w:color w:val="FF0000"/>
          <w:sz w:val="24"/>
        </w:rPr>
        <w:t>2）英语学术写作</w:t>
      </w:r>
      <w:r w:rsidR="00F30E06" w:rsidRPr="00836616">
        <w:rPr>
          <w:rFonts w:ascii="仿宋" w:eastAsia="仿宋" w:hAnsi="仿宋" w:hint="eastAsia"/>
          <w:color w:val="FF0000"/>
          <w:sz w:val="24"/>
        </w:rPr>
        <w:t>：</w:t>
      </w:r>
      <w:r w:rsidRPr="00836616">
        <w:rPr>
          <w:rFonts w:ascii="仿宋" w:eastAsia="仿宋" w:hAnsi="仿宋" w:hint="eastAsia"/>
          <w:color w:val="FF0000"/>
          <w:sz w:val="24"/>
        </w:rPr>
        <w:t>通过学术交流中常用书面体裁（如邮件交流、开题报告、论文撰写等）的写作特征讲解和练习，培养学术写作能力，为撰写英文专业论文和报告提供语言支撑。</w:t>
      </w:r>
    </w:p>
    <w:p w14:paraId="288D4F47" w14:textId="536DCA74" w:rsidR="00F31CEE" w:rsidRPr="00836616" w:rsidRDefault="00F31CEE" w:rsidP="00F31CEE">
      <w:pPr>
        <w:ind w:firstLineChars="201" w:firstLine="482"/>
        <w:rPr>
          <w:rFonts w:ascii="仿宋" w:eastAsia="仿宋" w:hAnsi="仿宋"/>
          <w:color w:val="FF0000"/>
          <w:sz w:val="24"/>
        </w:rPr>
      </w:pPr>
      <w:r w:rsidRPr="00836616">
        <w:rPr>
          <w:rFonts w:ascii="仿宋" w:eastAsia="仿宋" w:hAnsi="仿宋" w:hint="eastAsia"/>
          <w:color w:val="FF0000"/>
          <w:sz w:val="24"/>
        </w:rPr>
        <w:t>3）英语陈述报告</w:t>
      </w:r>
      <w:r w:rsidR="00F30E06" w:rsidRPr="00836616">
        <w:rPr>
          <w:rFonts w:ascii="仿宋" w:eastAsia="仿宋" w:hAnsi="仿宋" w:hint="eastAsia"/>
          <w:color w:val="FF0000"/>
          <w:sz w:val="24"/>
        </w:rPr>
        <w:t>：</w:t>
      </w:r>
      <w:r w:rsidRPr="00836616">
        <w:rPr>
          <w:rFonts w:ascii="仿宋" w:eastAsia="仿宋" w:hAnsi="仿宋" w:hint="eastAsia"/>
          <w:color w:val="FF0000"/>
          <w:sz w:val="24"/>
        </w:rPr>
        <w:t>通过讲解口头陈述技巧和任务练习，培养英语口头陈述能力，学习如何谈论自己的专业话题、讲解研究进展、汇报研究结果、回答观众提问等，为用英语进行口头国际交流奠定基础。</w:t>
      </w:r>
    </w:p>
    <w:p w14:paraId="0687F64F" w14:textId="7A943CFC" w:rsidR="00F31CEE" w:rsidRPr="00836616" w:rsidRDefault="00F30E06" w:rsidP="00F31CEE">
      <w:pPr>
        <w:ind w:firstLineChars="201" w:firstLine="482"/>
        <w:rPr>
          <w:rFonts w:ascii="仿宋" w:eastAsia="仿宋" w:hAnsi="仿宋"/>
          <w:color w:val="FF0000"/>
          <w:sz w:val="24"/>
        </w:rPr>
      </w:pPr>
      <w:r w:rsidRPr="00836616">
        <w:rPr>
          <w:rFonts w:ascii="仿宋" w:eastAsia="仿宋" w:hAnsi="仿宋"/>
          <w:color w:val="FF0000"/>
          <w:sz w:val="24"/>
        </w:rPr>
        <w:t>4</w:t>
      </w:r>
      <w:r w:rsidR="00F31CEE" w:rsidRPr="00836616">
        <w:rPr>
          <w:rFonts w:ascii="仿宋" w:eastAsia="仿宋" w:hAnsi="仿宋" w:hint="eastAsia"/>
          <w:color w:val="FF0000"/>
          <w:sz w:val="24"/>
        </w:rPr>
        <w:t>）英语学术交流</w:t>
      </w:r>
      <w:r w:rsidRPr="00836616">
        <w:rPr>
          <w:rFonts w:ascii="仿宋" w:eastAsia="仿宋" w:hAnsi="仿宋" w:hint="eastAsia"/>
          <w:color w:val="FF0000"/>
          <w:sz w:val="24"/>
        </w:rPr>
        <w:t>：</w:t>
      </w:r>
      <w:r w:rsidR="00F31CEE" w:rsidRPr="00836616">
        <w:rPr>
          <w:rFonts w:ascii="仿宋" w:eastAsia="仿宋" w:hAnsi="仿宋" w:hint="eastAsia"/>
          <w:color w:val="FF0000"/>
          <w:sz w:val="24"/>
        </w:rPr>
        <w:t>通过学习专业交流中常用的定义、描写、解释、报告等技能，掌握交流中语言使用基本原则和方法</w:t>
      </w:r>
      <w:r w:rsidRPr="00836616">
        <w:rPr>
          <w:rFonts w:ascii="仿宋" w:eastAsia="仿宋" w:hAnsi="仿宋" w:hint="eastAsia"/>
          <w:color w:val="FF0000"/>
          <w:sz w:val="24"/>
        </w:rPr>
        <w:t>，同步培养学术口语和写作能力</w:t>
      </w:r>
      <w:r w:rsidR="00F31CEE" w:rsidRPr="00836616">
        <w:rPr>
          <w:rFonts w:ascii="仿宋" w:eastAsia="仿宋" w:hAnsi="仿宋" w:hint="eastAsia"/>
          <w:color w:val="FF0000"/>
          <w:sz w:val="24"/>
        </w:rPr>
        <w:t>。</w:t>
      </w:r>
    </w:p>
    <w:p w14:paraId="22EED6FD" w14:textId="5919E46C" w:rsidR="00F31CEE" w:rsidRPr="00836616" w:rsidRDefault="00F30E06" w:rsidP="00F31CEE">
      <w:pPr>
        <w:ind w:firstLineChars="201" w:firstLine="482"/>
        <w:rPr>
          <w:rFonts w:ascii="仿宋" w:eastAsia="仿宋" w:hAnsi="仿宋"/>
          <w:color w:val="FF0000"/>
          <w:sz w:val="24"/>
        </w:rPr>
      </w:pPr>
      <w:r w:rsidRPr="00836616">
        <w:rPr>
          <w:rFonts w:ascii="仿宋" w:eastAsia="仿宋" w:hAnsi="仿宋"/>
          <w:color w:val="FF0000"/>
          <w:sz w:val="24"/>
        </w:rPr>
        <w:t>5</w:t>
      </w:r>
      <w:r w:rsidR="00F31CEE" w:rsidRPr="00836616">
        <w:rPr>
          <w:rFonts w:ascii="仿宋" w:eastAsia="仿宋" w:hAnsi="仿宋" w:hint="eastAsia"/>
          <w:color w:val="FF0000"/>
          <w:sz w:val="24"/>
        </w:rPr>
        <w:t>）英语学术读写</w:t>
      </w:r>
      <w:r w:rsidRPr="00836616">
        <w:rPr>
          <w:rFonts w:ascii="仿宋" w:eastAsia="仿宋" w:hAnsi="仿宋" w:hint="eastAsia"/>
          <w:color w:val="FF0000"/>
          <w:sz w:val="24"/>
        </w:rPr>
        <w:t>：</w:t>
      </w:r>
      <w:r w:rsidR="00F31CEE" w:rsidRPr="00836616">
        <w:rPr>
          <w:rFonts w:ascii="仿宋" w:eastAsia="仿宋" w:hAnsi="仿宋" w:hint="eastAsia"/>
          <w:color w:val="FF0000"/>
          <w:sz w:val="24"/>
        </w:rPr>
        <w:t>通过正式文体文本阅读和分析，了解学术写作的词汇句型等语言特点，并在写作练习中运用内化，为</w:t>
      </w:r>
      <w:r w:rsidR="00DD6136" w:rsidRPr="00836616">
        <w:rPr>
          <w:rFonts w:ascii="仿宋" w:eastAsia="仿宋" w:hAnsi="仿宋" w:hint="eastAsia"/>
          <w:color w:val="FF0000"/>
          <w:sz w:val="24"/>
        </w:rPr>
        <w:t>英文</w:t>
      </w:r>
      <w:r w:rsidR="00F31CEE" w:rsidRPr="00836616">
        <w:rPr>
          <w:rFonts w:ascii="仿宋" w:eastAsia="仿宋" w:hAnsi="仿宋" w:hint="eastAsia"/>
          <w:color w:val="FF0000"/>
          <w:sz w:val="24"/>
        </w:rPr>
        <w:t>学术</w:t>
      </w:r>
      <w:r w:rsidR="00DD6136" w:rsidRPr="00836616">
        <w:rPr>
          <w:rFonts w:ascii="仿宋" w:eastAsia="仿宋" w:hAnsi="仿宋" w:hint="eastAsia"/>
          <w:color w:val="FF0000"/>
          <w:sz w:val="24"/>
        </w:rPr>
        <w:t>论文和科技报告</w:t>
      </w:r>
      <w:r w:rsidR="00F31CEE" w:rsidRPr="00836616">
        <w:rPr>
          <w:rFonts w:ascii="仿宋" w:eastAsia="仿宋" w:hAnsi="仿宋" w:hint="eastAsia"/>
          <w:color w:val="FF0000"/>
          <w:sz w:val="24"/>
        </w:rPr>
        <w:t>写作奠定基础。</w:t>
      </w:r>
    </w:p>
    <w:p w14:paraId="6C0E6E19" w14:textId="1F8B6F67" w:rsidR="00F31CEE" w:rsidRPr="00836616" w:rsidRDefault="00F30E06" w:rsidP="00F31CEE">
      <w:pPr>
        <w:ind w:firstLineChars="201" w:firstLine="482"/>
        <w:rPr>
          <w:rFonts w:ascii="仿宋" w:eastAsia="仿宋" w:hAnsi="仿宋"/>
          <w:color w:val="FF0000"/>
          <w:sz w:val="24"/>
        </w:rPr>
      </w:pPr>
      <w:r w:rsidRPr="00836616">
        <w:rPr>
          <w:rFonts w:ascii="仿宋" w:eastAsia="仿宋" w:hAnsi="仿宋"/>
          <w:color w:val="FF0000"/>
          <w:sz w:val="24"/>
        </w:rPr>
        <w:t>6</w:t>
      </w:r>
      <w:r w:rsidR="00F31CEE" w:rsidRPr="00836616">
        <w:rPr>
          <w:rFonts w:ascii="仿宋" w:eastAsia="仿宋" w:hAnsi="仿宋" w:hint="eastAsia"/>
          <w:color w:val="FF0000"/>
          <w:sz w:val="24"/>
        </w:rPr>
        <w:t>）科技英语翻译</w:t>
      </w:r>
      <w:r w:rsidRPr="00836616">
        <w:rPr>
          <w:rFonts w:ascii="仿宋" w:eastAsia="仿宋" w:hAnsi="仿宋" w:hint="eastAsia"/>
          <w:color w:val="FF0000"/>
          <w:sz w:val="24"/>
        </w:rPr>
        <w:t>：</w:t>
      </w:r>
      <w:r w:rsidR="00F31CEE" w:rsidRPr="00836616">
        <w:rPr>
          <w:rFonts w:ascii="仿宋" w:eastAsia="仿宋" w:hAnsi="仿宋" w:hint="eastAsia"/>
          <w:color w:val="FF0000"/>
          <w:sz w:val="24"/>
        </w:rPr>
        <w:t>通过对比中英文科技文本和翻译练习，了解中英文科技</w:t>
      </w:r>
      <w:r w:rsidR="00F31CEE" w:rsidRPr="00836616">
        <w:rPr>
          <w:rFonts w:ascii="仿宋" w:eastAsia="仿宋" w:hAnsi="仿宋" w:hint="eastAsia"/>
          <w:color w:val="FF0000"/>
          <w:sz w:val="24"/>
        </w:rPr>
        <w:lastRenderedPageBreak/>
        <w:t>文体的特征，为英文科技论文和报告写作奠定基础。</w:t>
      </w:r>
    </w:p>
    <w:p w14:paraId="1DE6103D" w14:textId="2EB4C725" w:rsidR="00F31CEE" w:rsidRPr="00BA7480" w:rsidRDefault="00F31CEE" w:rsidP="00F31CEE">
      <w:pPr>
        <w:ind w:firstLineChars="201" w:firstLine="484"/>
        <w:rPr>
          <w:rFonts w:ascii="仿宋" w:eastAsia="仿宋" w:hAnsi="仿宋"/>
          <w:sz w:val="24"/>
        </w:rPr>
      </w:pPr>
      <w:r w:rsidRPr="00BA7480">
        <w:rPr>
          <w:rFonts w:ascii="仿宋" w:eastAsia="仿宋" w:hAnsi="仿宋" w:hint="eastAsia"/>
          <w:b/>
          <w:sz w:val="24"/>
        </w:rPr>
        <w:t>授课形式：</w:t>
      </w:r>
      <w:r w:rsidRPr="00BA7480">
        <w:rPr>
          <w:rFonts w:ascii="仿宋" w:eastAsia="仿宋" w:hAnsi="仿宋" w:hint="eastAsia"/>
          <w:sz w:val="24"/>
        </w:rPr>
        <w:t xml:space="preserve">课堂+课后作业在线活动等，讲授、练习、活动相结合； </w:t>
      </w:r>
    </w:p>
    <w:p w14:paraId="1E09BAF8" w14:textId="77777777" w:rsidR="00F31CEE" w:rsidRPr="00BA7480" w:rsidRDefault="00F31CEE" w:rsidP="00F31CEE">
      <w:pPr>
        <w:ind w:firstLine="426"/>
        <w:rPr>
          <w:rFonts w:ascii="仿宋" w:eastAsia="仿宋" w:hAnsi="仿宋"/>
          <w:sz w:val="24"/>
        </w:rPr>
      </w:pPr>
      <w:r w:rsidRPr="00BA7480">
        <w:rPr>
          <w:rFonts w:ascii="仿宋" w:eastAsia="仿宋" w:hAnsi="仿宋" w:hint="eastAsia"/>
          <w:b/>
          <w:sz w:val="24"/>
        </w:rPr>
        <w:t>评估方式：</w:t>
      </w:r>
      <w:r w:rsidRPr="00BA7480">
        <w:rPr>
          <w:rFonts w:ascii="仿宋" w:eastAsia="仿宋" w:hAnsi="仿宋" w:hint="eastAsia"/>
          <w:sz w:val="24"/>
        </w:rPr>
        <w:t>教师根据学生课堂活动、作业、陈述、报告等表现给出课程成绩。</w:t>
      </w:r>
    </w:p>
    <w:p w14:paraId="76568885" w14:textId="77777777" w:rsidR="00F31CEE" w:rsidRPr="00BA7480" w:rsidRDefault="00F31CEE" w:rsidP="00F31CEE">
      <w:pPr>
        <w:ind w:firstLine="420"/>
        <w:rPr>
          <w:rFonts w:ascii="仿宋" w:eastAsia="仿宋" w:hAnsi="仿宋"/>
          <w:sz w:val="24"/>
        </w:rPr>
      </w:pPr>
      <w:r w:rsidRPr="00BA7480">
        <w:rPr>
          <w:rFonts w:ascii="仿宋" w:eastAsia="仿宋" w:hAnsi="仿宋" w:hint="eastAsia"/>
          <w:sz w:val="24"/>
        </w:rPr>
        <w:t>*具体课程大纲和教学安排详见各课程实施大纲。</w:t>
      </w:r>
    </w:p>
    <w:p w14:paraId="70C03AA5" w14:textId="77777777" w:rsidR="00F31CEE" w:rsidRPr="00BA7480" w:rsidRDefault="00F31CEE" w:rsidP="00F31CEE">
      <w:pPr>
        <w:rPr>
          <w:rFonts w:ascii="仿宋" w:eastAsia="仿宋" w:hAnsi="仿宋"/>
          <w:b/>
          <w:sz w:val="24"/>
        </w:rPr>
      </w:pPr>
    </w:p>
    <w:p w14:paraId="1996AE2D" w14:textId="5CBF56D8" w:rsidR="00F31CEE" w:rsidRPr="00BA7480" w:rsidRDefault="00F31CEE" w:rsidP="00F31CEE">
      <w:pPr>
        <w:ind w:firstLine="2"/>
        <w:jc w:val="center"/>
        <w:rPr>
          <w:rFonts w:ascii="仿宋" w:eastAsia="仿宋" w:hAnsi="仿宋"/>
          <w:sz w:val="24"/>
        </w:rPr>
      </w:pPr>
      <w:r w:rsidRPr="00BA7480">
        <w:rPr>
          <w:rFonts w:ascii="仿宋" w:eastAsia="仿宋" w:hAnsi="仿宋" w:hint="eastAsia"/>
          <w:b/>
          <w:sz w:val="24"/>
        </w:rPr>
        <w:t>模块</w:t>
      </w:r>
      <w:r w:rsidRPr="00BA7480">
        <w:rPr>
          <w:rFonts w:ascii="仿宋" w:eastAsia="仿宋" w:hAnsi="仿宋"/>
          <w:b/>
          <w:sz w:val="24"/>
        </w:rPr>
        <w:t>3</w:t>
      </w:r>
      <w:r w:rsidR="00836616">
        <w:rPr>
          <w:rFonts w:ascii="仿宋" w:eastAsia="仿宋" w:hAnsi="仿宋" w:hint="eastAsia"/>
          <w:b/>
          <w:sz w:val="24"/>
        </w:rPr>
        <w:t>：</w:t>
      </w:r>
      <w:r w:rsidRPr="00BA7480">
        <w:rPr>
          <w:rFonts w:ascii="仿宋" w:eastAsia="仿宋" w:hAnsi="仿宋" w:hint="eastAsia"/>
          <w:b/>
          <w:sz w:val="24"/>
        </w:rPr>
        <w:t>听说实训（</w:t>
      </w:r>
      <w:r w:rsidRPr="00BA7480">
        <w:rPr>
          <w:rFonts w:ascii="仿宋" w:eastAsia="仿宋" w:hAnsi="仿宋"/>
          <w:sz w:val="24"/>
        </w:rPr>
        <w:t>30</w:t>
      </w:r>
      <w:r w:rsidRPr="00BA7480">
        <w:rPr>
          <w:rFonts w:ascii="仿宋" w:eastAsia="仿宋" w:hAnsi="仿宋" w:hint="eastAsia"/>
          <w:sz w:val="24"/>
        </w:rPr>
        <w:t>学时，在线+课堂）</w:t>
      </w:r>
    </w:p>
    <w:p w14:paraId="44A4ACEB" w14:textId="77777777" w:rsidR="00F31CEE" w:rsidRPr="00BA7480" w:rsidRDefault="00F31CEE" w:rsidP="00F31CEE">
      <w:pPr>
        <w:ind w:firstLineChars="201" w:firstLine="484"/>
        <w:rPr>
          <w:rFonts w:ascii="仿宋" w:eastAsia="仿宋" w:hAnsi="仿宋"/>
          <w:sz w:val="24"/>
        </w:rPr>
      </w:pPr>
      <w:r w:rsidRPr="00BA7480">
        <w:rPr>
          <w:rFonts w:ascii="仿宋" w:eastAsia="仿宋" w:hAnsi="仿宋" w:hint="eastAsia"/>
          <w:b/>
          <w:sz w:val="24"/>
        </w:rPr>
        <w:t>选修对象：</w:t>
      </w:r>
      <w:r w:rsidRPr="00BA7480">
        <w:rPr>
          <w:rFonts w:ascii="仿宋" w:eastAsia="仿宋" w:hAnsi="仿宋" w:hint="eastAsia"/>
          <w:sz w:val="24"/>
        </w:rPr>
        <w:t>A级（免修除外）、B级、C级</w:t>
      </w:r>
    </w:p>
    <w:p w14:paraId="7C8A9287" w14:textId="77777777" w:rsidR="00F31CEE" w:rsidRPr="00BA7480" w:rsidRDefault="00F31CEE" w:rsidP="00F31CEE">
      <w:pPr>
        <w:ind w:firstLineChars="201" w:firstLine="484"/>
        <w:rPr>
          <w:rFonts w:ascii="仿宋" w:eastAsia="仿宋" w:hAnsi="仿宋"/>
          <w:sz w:val="24"/>
        </w:rPr>
      </w:pPr>
      <w:r w:rsidRPr="00BA7480">
        <w:rPr>
          <w:rFonts w:ascii="仿宋" w:eastAsia="仿宋" w:hAnsi="仿宋" w:hint="eastAsia"/>
          <w:b/>
          <w:sz w:val="24"/>
        </w:rPr>
        <w:t>课程内容：</w:t>
      </w:r>
      <w:r w:rsidRPr="00BA7480">
        <w:rPr>
          <w:rFonts w:ascii="仿宋" w:eastAsia="仿宋" w:hAnsi="仿宋" w:hint="eastAsia"/>
          <w:sz w:val="24"/>
        </w:rPr>
        <w:t>常见日常话题和社会热点问题相关音视频听力理解，各主题相关词汇学习，主题相关信息描述、说明、解释，观点陈述、沟通等。</w:t>
      </w:r>
    </w:p>
    <w:p w14:paraId="6B24391B" w14:textId="77777777" w:rsidR="00F31CEE" w:rsidRPr="00BA7480" w:rsidRDefault="00F31CEE" w:rsidP="00F31CEE">
      <w:pPr>
        <w:ind w:firstLineChars="201" w:firstLine="484"/>
        <w:rPr>
          <w:rFonts w:ascii="仿宋" w:eastAsia="仿宋" w:hAnsi="仿宋"/>
          <w:sz w:val="24"/>
        </w:rPr>
      </w:pPr>
      <w:r w:rsidRPr="00BA7480">
        <w:rPr>
          <w:rFonts w:ascii="仿宋" w:eastAsia="仿宋" w:hAnsi="仿宋" w:hint="eastAsia"/>
          <w:b/>
          <w:sz w:val="24"/>
        </w:rPr>
        <w:t>授课形式：</w:t>
      </w:r>
      <w:r w:rsidRPr="00BA7480">
        <w:rPr>
          <w:rFonts w:ascii="仿宋" w:eastAsia="仿宋" w:hAnsi="仿宋" w:hint="eastAsia"/>
          <w:sz w:val="24"/>
        </w:rPr>
        <w:t>在线自主听力+外教口语坊课堂活动。</w:t>
      </w:r>
    </w:p>
    <w:p w14:paraId="67AFA895" w14:textId="335DC707" w:rsidR="00F31CEE" w:rsidRPr="00BA7480" w:rsidRDefault="00F31CEE" w:rsidP="00F31CEE">
      <w:pPr>
        <w:ind w:firstLineChars="201" w:firstLine="482"/>
        <w:rPr>
          <w:rFonts w:ascii="仿宋" w:eastAsia="仿宋" w:hAnsi="仿宋"/>
          <w:sz w:val="24"/>
        </w:rPr>
      </w:pPr>
      <w:r w:rsidRPr="00BA7480">
        <w:rPr>
          <w:rFonts w:ascii="仿宋" w:eastAsia="仿宋" w:hAnsi="仿宋" w:hint="eastAsia"/>
          <w:sz w:val="24"/>
        </w:rPr>
        <w:t>听说实训模块共3</w:t>
      </w:r>
      <w:r w:rsidRPr="00BA7480">
        <w:rPr>
          <w:rFonts w:ascii="仿宋" w:eastAsia="仿宋" w:hAnsi="仿宋"/>
          <w:sz w:val="24"/>
        </w:rPr>
        <w:t>0</w:t>
      </w:r>
      <w:r w:rsidRPr="00BA7480">
        <w:rPr>
          <w:rFonts w:ascii="仿宋" w:eastAsia="仿宋" w:hAnsi="仿宋" w:hint="eastAsia"/>
          <w:sz w:val="24"/>
        </w:rPr>
        <w:t>课时，每学期1</w:t>
      </w:r>
      <w:r w:rsidRPr="00BA7480">
        <w:rPr>
          <w:rFonts w:ascii="仿宋" w:eastAsia="仿宋" w:hAnsi="仿宋"/>
          <w:sz w:val="24"/>
        </w:rPr>
        <w:t>5</w:t>
      </w:r>
      <w:r w:rsidRPr="00BA7480">
        <w:rPr>
          <w:rFonts w:ascii="仿宋" w:eastAsia="仿宋" w:hAnsi="仿宋" w:hint="eastAsia"/>
          <w:sz w:val="24"/>
        </w:rPr>
        <w:t>课时，分为5个单元，每个单元含1课时的在线练习和2课时的外教口语坊课堂活动。</w:t>
      </w:r>
      <w:r w:rsidR="00DD6136">
        <w:rPr>
          <w:rFonts w:ascii="仿宋" w:eastAsia="仿宋" w:hAnsi="仿宋" w:hint="eastAsia"/>
          <w:sz w:val="24"/>
        </w:rPr>
        <w:t>学生登录</w:t>
      </w:r>
      <w:r w:rsidR="00DD6136" w:rsidRPr="00BA7480">
        <w:rPr>
          <w:rFonts w:ascii="仿宋" w:eastAsia="仿宋" w:hAnsi="仿宋" w:hint="eastAsia"/>
          <w:sz w:val="24"/>
        </w:rPr>
        <w:t>实训系统，自主预约后完成</w:t>
      </w:r>
      <w:r w:rsidR="00DD6136">
        <w:rPr>
          <w:rFonts w:ascii="仿宋" w:eastAsia="仿宋" w:hAnsi="仿宋" w:hint="eastAsia"/>
          <w:sz w:val="24"/>
        </w:rPr>
        <w:t>。</w:t>
      </w:r>
    </w:p>
    <w:p w14:paraId="22E756BF" w14:textId="77777777" w:rsidR="00F31CEE" w:rsidRPr="00BA7480" w:rsidRDefault="00F31CEE" w:rsidP="00F31CEE">
      <w:pPr>
        <w:ind w:firstLineChars="174" w:firstLine="419"/>
      </w:pPr>
      <w:r w:rsidRPr="00BA7480">
        <w:rPr>
          <w:rFonts w:ascii="仿宋" w:eastAsia="仿宋" w:hAnsi="仿宋" w:hint="eastAsia"/>
          <w:b/>
          <w:sz w:val="24"/>
        </w:rPr>
        <w:t>评估方式：</w:t>
      </w:r>
      <w:r w:rsidRPr="00BA7480">
        <w:rPr>
          <w:rFonts w:hint="eastAsia"/>
        </w:rPr>
        <w:t>每期</w:t>
      </w:r>
      <w:r w:rsidRPr="00BA7480">
        <w:rPr>
          <w:rFonts w:hint="eastAsia"/>
        </w:rPr>
        <w:t>5</w:t>
      </w:r>
      <w:r w:rsidRPr="00BA7480">
        <w:rPr>
          <w:rFonts w:hint="eastAsia"/>
        </w:rPr>
        <w:t>个单元的平均分为当期成绩，两个学期的平均分为本模块成绩。</w:t>
      </w:r>
    </w:p>
    <w:p w14:paraId="1FF7A073" w14:textId="77777777" w:rsidR="00F31CEE" w:rsidRPr="00BA7480" w:rsidRDefault="00F31CEE" w:rsidP="00F31CEE">
      <w:pPr>
        <w:ind w:firstLine="419"/>
        <w:rPr>
          <w:rFonts w:ascii="仿宋" w:eastAsia="仿宋" w:hAnsi="仿宋"/>
          <w:sz w:val="24"/>
        </w:rPr>
      </w:pPr>
      <w:r w:rsidRPr="00BA7480">
        <w:rPr>
          <w:rFonts w:ascii="仿宋" w:eastAsia="仿宋" w:hAnsi="仿宋" w:hint="eastAsia"/>
          <w:sz w:val="24"/>
        </w:rPr>
        <w:t>*听说实训具体参与办法参见“硕士生英语听说实训实施细则”。</w:t>
      </w:r>
    </w:p>
    <w:p w14:paraId="79D3250E" w14:textId="77777777" w:rsidR="00F31CEE" w:rsidRPr="00BA7480" w:rsidRDefault="00F31CEE" w:rsidP="00F31CEE">
      <w:pPr>
        <w:ind w:leftChars="202" w:left="424" w:firstLine="420"/>
        <w:rPr>
          <w:rFonts w:ascii="仿宋" w:eastAsia="仿宋" w:hAnsi="仿宋"/>
          <w:sz w:val="24"/>
        </w:rPr>
      </w:pPr>
    </w:p>
    <w:p w14:paraId="34417CA7" w14:textId="77777777" w:rsidR="00F31CEE" w:rsidRPr="00BA7480" w:rsidRDefault="00F31CEE" w:rsidP="00F31CEE">
      <w:pPr>
        <w:ind w:firstLineChars="850" w:firstLine="2048"/>
        <w:rPr>
          <w:rFonts w:ascii="仿宋" w:eastAsia="仿宋" w:hAnsi="仿宋"/>
          <w:b/>
          <w:sz w:val="24"/>
        </w:rPr>
      </w:pPr>
      <w:r w:rsidRPr="00BA7480">
        <w:rPr>
          <w:rFonts w:ascii="仿宋" w:eastAsia="仿宋" w:hAnsi="仿宋" w:hint="eastAsia"/>
          <w:b/>
          <w:sz w:val="24"/>
        </w:rPr>
        <w:t>模块</w:t>
      </w:r>
      <w:r w:rsidRPr="00BA7480">
        <w:rPr>
          <w:rFonts w:ascii="仿宋" w:eastAsia="仿宋" w:hAnsi="仿宋"/>
          <w:b/>
          <w:sz w:val="24"/>
        </w:rPr>
        <w:t xml:space="preserve">4 </w:t>
      </w:r>
      <w:r w:rsidRPr="00BA7480">
        <w:rPr>
          <w:rFonts w:ascii="仿宋" w:eastAsia="仿宋" w:hAnsi="仿宋" w:hint="eastAsia"/>
          <w:b/>
          <w:sz w:val="24"/>
        </w:rPr>
        <w:t>研究生学位英语考试</w:t>
      </w:r>
    </w:p>
    <w:p w14:paraId="4F57E22B" w14:textId="77777777" w:rsidR="00F31CEE" w:rsidRPr="00BA7480" w:rsidRDefault="00F31CEE" w:rsidP="00836616">
      <w:pPr>
        <w:ind w:firstLineChars="176" w:firstLine="422"/>
        <w:rPr>
          <w:rFonts w:ascii="仿宋" w:eastAsia="仿宋" w:hAnsi="仿宋"/>
          <w:b/>
          <w:sz w:val="24"/>
        </w:rPr>
      </w:pPr>
      <w:r w:rsidRPr="00BA7480">
        <w:rPr>
          <w:rFonts w:ascii="仿宋" w:eastAsia="仿宋" w:hAnsi="仿宋" w:hint="eastAsia"/>
          <w:sz w:val="24"/>
        </w:rPr>
        <w:t>英语标准化水平考试，闭卷，内容涉及听力、阅读、翻译、写作等技能，难度约为CET6级。</w:t>
      </w:r>
    </w:p>
    <w:p w14:paraId="798C5ABE" w14:textId="77777777" w:rsidR="00F31CEE" w:rsidRPr="00BA7480" w:rsidRDefault="00F31CEE" w:rsidP="00F31CEE">
      <w:pPr>
        <w:ind w:firstLine="420"/>
        <w:rPr>
          <w:rFonts w:ascii="仿宋" w:eastAsia="仿宋" w:hAnsi="仿宋"/>
          <w:b/>
          <w:sz w:val="24"/>
        </w:rPr>
      </w:pPr>
    </w:p>
    <w:p w14:paraId="18822409" w14:textId="77777777" w:rsidR="00F31CEE" w:rsidRPr="00BA7480" w:rsidRDefault="00F31CEE" w:rsidP="00F31CEE">
      <w:pPr>
        <w:ind w:firstLine="420"/>
        <w:rPr>
          <w:rFonts w:ascii="仿宋" w:eastAsia="仿宋" w:hAnsi="仿宋"/>
          <w:b/>
          <w:sz w:val="24"/>
        </w:rPr>
      </w:pPr>
      <w:r w:rsidRPr="00BA7480">
        <w:rPr>
          <w:rFonts w:ascii="仿宋" w:eastAsia="仿宋" w:hAnsi="仿宋" w:hint="eastAsia"/>
          <w:b/>
          <w:sz w:val="24"/>
        </w:rPr>
        <w:t>2</w:t>
      </w:r>
      <w:r w:rsidRPr="00BA7480">
        <w:rPr>
          <w:rFonts w:ascii="仿宋" w:eastAsia="仿宋" w:hAnsi="仿宋"/>
          <w:b/>
          <w:sz w:val="24"/>
        </w:rPr>
        <w:t xml:space="preserve">. </w:t>
      </w:r>
      <w:r w:rsidRPr="00BA7480">
        <w:rPr>
          <w:rFonts w:ascii="仿宋" w:eastAsia="仿宋" w:hAnsi="仿宋" w:hint="eastAsia"/>
          <w:b/>
          <w:sz w:val="24"/>
        </w:rPr>
        <w:t>分级</w:t>
      </w:r>
    </w:p>
    <w:p w14:paraId="53AD2E3B" w14:textId="1D789B1F" w:rsidR="00F31CEE" w:rsidRPr="00836616" w:rsidRDefault="00F31CEE" w:rsidP="00F31CEE">
      <w:pPr>
        <w:ind w:firstLineChars="171" w:firstLine="410"/>
        <w:rPr>
          <w:rFonts w:ascii="仿宋" w:eastAsia="仿宋" w:hAnsi="仿宋"/>
          <w:color w:val="FF0000"/>
          <w:sz w:val="24"/>
        </w:rPr>
      </w:pPr>
      <w:r w:rsidRPr="00BA7480">
        <w:rPr>
          <w:rFonts w:ascii="仿宋" w:eastAsia="仿宋" w:hAnsi="仿宋" w:hint="eastAsia"/>
          <w:sz w:val="24"/>
        </w:rPr>
        <w:t>硕士生英语课程实行分级教学。学生在第一学期开学前完成在线英语水平分级测试，按测试结果认定英语水平等级（</w:t>
      </w:r>
      <w:r w:rsidRPr="00BA7480">
        <w:rPr>
          <w:rFonts w:ascii="仿宋" w:eastAsia="仿宋" w:hAnsi="仿宋"/>
          <w:sz w:val="24"/>
        </w:rPr>
        <w:t>A</w:t>
      </w:r>
      <w:r w:rsidRPr="00BA7480">
        <w:rPr>
          <w:rFonts w:ascii="仿宋" w:eastAsia="仿宋" w:hAnsi="仿宋" w:hint="eastAsia"/>
          <w:sz w:val="24"/>
        </w:rPr>
        <w:t>级优秀；B级良好、C级基础），具体分数标准和分级情况由外国语学院在第一学期开学时确定公布。各级别学生在对应级别的课程中选课。</w:t>
      </w:r>
      <w:r w:rsidR="00836616">
        <w:rPr>
          <w:rFonts w:ascii="仿宋" w:eastAsia="仿宋" w:hAnsi="仿宋" w:hint="eastAsia"/>
          <w:color w:val="FF0000"/>
          <w:sz w:val="24"/>
        </w:rPr>
        <w:t>无</w:t>
      </w:r>
      <w:r w:rsidRPr="00836616">
        <w:rPr>
          <w:rFonts w:ascii="仿宋" w:eastAsia="仿宋" w:hAnsi="仿宋" w:hint="eastAsia"/>
          <w:color w:val="FF0000"/>
          <w:sz w:val="24"/>
        </w:rPr>
        <w:t>分级</w:t>
      </w:r>
      <w:r w:rsidR="00836616">
        <w:rPr>
          <w:rFonts w:ascii="仿宋" w:eastAsia="仿宋" w:hAnsi="仿宋" w:hint="eastAsia"/>
          <w:color w:val="FF0000"/>
          <w:sz w:val="24"/>
        </w:rPr>
        <w:t>认定</w:t>
      </w:r>
      <w:r w:rsidRPr="00836616">
        <w:rPr>
          <w:rFonts w:ascii="仿宋" w:eastAsia="仿宋" w:hAnsi="仿宋" w:hint="eastAsia"/>
          <w:color w:val="FF0000"/>
          <w:sz w:val="24"/>
        </w:rPr>
        <w:t>的学生不能选修硕士生英语课程。</w:t>
      </w:r>
    </w:p>
    <w:p w14:paraId="0CF3BA29" w14:textId="77777777" w:rsidR="00F31CEE" w:rsidRPr="00BA7480" w:rsidRDefault="00F31CEE" w:rsidP="00F31CEE">
      <w:pPr>
        <w:ind w:firstLine="420"/>
        <w:rPr>
          <w:rFonts w:ascii="仿宋" w:eastAsia="仿宋" w:hAnsi="仿宋"/>
          <w:b/>
          <w:sz w:val="24"/>
        </w:rPr>
      </w:pPr>
    </w:p>
    <w:p w14:paraId="7D397BD3" w14:textId="77777777" w:rsidR="00F31CEE" w:rsidRPr="00BA7480" w:rsidRDefault="00F31CEE" w:rsidP="00F31CEE">
      <w:pPr>
        <w:ind w:firstLine="420"/>
        <w:rPr>
          <w:rFonts w:ascii="仿宋" w:eastAsia="仿宋" w:hAnsi="仿宋"/>
          <w:b/>
          <w:sz w:val="24"/>
        </w:rPr>
      </w:pPr>
      <w:r w:rsidRPr="00BA7480">
        <w:rPr>
          <w:rFonts w:ascii="仿宋" w:eastAsia="仿宋" w:hAnsi="仿宋" w:hint="eastAsia"/>
          <w:b/>
          <w:sz w:val="24"/>
        </w:rPr>
        <w:t>3</w:t>
      </w:r>
      <w:r w:rsidRPr="00BA7480">
        <w:rPr>
          <w:rFonts w:ascii="仿宋" w:eastAsia="仿宋" w:hAnsi="仿宋"/>
          <w:b/>
          <w:sz w:val="24"/>
        </w:rPr>
        <w:t xml:space="preserve">. </w:t>
      </w:r>
      <w:r w:rsidRPr="00BA7480">
        <w:rPr>
          <w:rFonts w:ascii="仿宋" w:eastAsia="仿宋" w:hAnsi="仿宋" w:hint="eastAsia"/>
          <w:b/>
          <w:sz w:val="24"/>
        </w:rPr>
        <w:t>免修</w:t>
      </w:r>
    </w:p>
    <w:p w14:paraId="2150520E" w14:textId="327BE140" w:rsidR="00F31CEE" w:rsidRPr="00BA7480" w:rsidRDefault="00F31CEE" w:rsidP="00F31CEE">
      <w:pPr>
        <w:ind w:firstLine="420"/>
        <w:rPr>
          <w:rFonts w:ascii="仿宋" w:eastAsia="仿宋" w:hAnsi="仿宋"/>
          <w:sz w:val="24"/>
        </w:rPr>
      </w:pPr>
      <w:r w:rsidRPr="00BA7480">
        <w:rPr>
          <w:rFonts w:ascii="仿宋" w:eastAsia="仿宋" w:hAnsi="仿宋" w:hint="eastAsia"/>
          <w:sz w:val="24"/>
        </w:rPr>
        <w:t>1）入学分级考试认定为A级和B级的学生，默认免修模块1“硕士生英语进阶”</w:t>
      </w:r>
      <w:r w:rsidRPr="00836616">
        <w:rPr>
          <w:rFonts w:ascii="仿宋" w:eastAsia="仿宋" w:hAnsi="仿宋" w:hint="eastAsia"/>
          <w:color w:val="FF0000"/>
          <w:sz w:val="24"/>
        </w:rPr>
        <w:t>，</w:t>
      </w:r>
      <w:r w:rsidR="00836616">
        <w:rPr>
          <w:rFonts w:ascii="仿宋" w:eastAsia="仿宋" w:hAnsi="仿宋" w:hint="eastAsia"/>
          <w:color w:val="FF0000"/>
          <w:sz w:val="24"/>
        </w:rPr>
        <w:t>该模块</w:t>
      </w:r>
      <w:r w:rsidRPr="00BA7480">
        <w:rPr>
          <w:rFonts w:ascii="仿宋" w:eastAsia="仿宋" w:hAnsi="仿宋" w:hint="eastAsia"/>
          <w:sz w:val="24"/>
        </w:rPr>
        <w:t>成绩按90分记入课程最终成绩折算</w:t>
      </w:r>
      <w:r w:rsidR="00836616">
        <w:rPr>
          <w:rFonts w:ascii="仿宋" w:eastAsia="仿宋" w:hAnsi="仿宋" w:hint="eastAsia"/>
          <w:sz w:val="24"/>
        </w:rPr>
        <w:t>。免修学生</w:t>
      </w:r>
      <w:r w:rsidRPr="00BA7480">
        <w:rPr>
          <w:rFonts w:ascii="仿宋" w:eastAsia="仿宋" w:hAnsi="仿宋" w:hint="eastAsia"/>
          <w:sz w:val="24"/>
        </w:rPr>
        <w:t>如需选修模块1，可向模块2课程班级教师提出申请。</w:t>
      </w:r>
    </w:p>
    <w:p w14:paraId="21689511" w14:textId="557D2399" w:rsidR="00F31CEE" w:rsidRPr="00BA7480" w:rsidRDefault="00F31CEE" w:rsidP="00F31CEE">
      <w:pPr>
        <w:ind w:firstLine="420"/>
        <w:rPr>
          <w:rFonts w:ascii="仿宋" w:eastAsia="仿宋" w:hAnsi="仿宋"/>
          <w:sz w:val="24"/>
        </w:rPr>
      </w:pPr>
      <w:r w:rsidRPr="00BA7480">
        <w:rPr>
          <w:rFonts w:ascii="仿宋" w:eastAsia="仿宋" w:hAnsi="仿宋" w:hint="eastAsia"/>
          <w:sz w:val="24"/>
        </w:rPr>
        <w:t>2）入学分级考试认定为A级的学生，符合以下任意一条，可申请免修模块3“听说实训”，该模块成绩按90分记入课程最终成绩折算：</w:t>
      </w:r>
    </w:p>
    <w:p w14:paraId="442B6692" w14:textId="77777777" w:rsidR="00F31CEE" w:rsidRPr="00BA7480" w:rsidRDefault="00F31CEE" w:rsidP="00F31CEE">
      <w:pPr>
        <w:ind w:firstLine="420"/>
        <w:rPr>
          <w:rFonts w:ascii="仿宋" w:eastAsia="仿宋" w:hAnsi="仿宋"/>
          <w:sz w:val="24"/>
        </w:rPr>
      </w:pPr>
      <w:r w:rsidRPr="00BA7480">
        <w:rPr>
          <w:rFonts w:ascii="仿宋" w:eastAsia="仿宋" w:hAnsi="仿宋" w:hint="eastAsia"/>
          <w:sz w:val="24"/>
        </w:rPr>
        <w:t>（1）全国研究生入学统考英语成绩达到70分及以上；</w:t>
      </w:r>
    </w:p>
    <w:p w14:paraId="500ACE1F" w14:textId="77777777" w:rsidR="00F31CEE" w:rsidRPr="00BA7480" w:rsidRDefault="00F31CEE" w:rsidP="00F31CEE">
      <w:pPr>
        <w:ind w:firstLine="420"/>
        <w:rPr>
          <w:rFonts w:ascii="仿宋" w:eastAsia="仿宋" w:hAnsi="仿宋"/>
          <w:sz w:val="24"/>
        </w:rPr>
      </w:pPr>
      <w:r w:rsidRPr="00BA7480">
        <w:rPr>
          <w:rFonts w:ascii="仿宋" w:eastAsia="仿宋" w:hAnsi="仿宋" w:hint="eastAsia"/>
          <w:sz w:val="24"/>
        </w:rPr>
        <w:t>（2）TOEFL总成绩85分及以上，单项成绩不低于20分，有效期5年。</w:t>
      </w:r>
    </w:p>
    <w:p w14:paraId="4992685B" w14:textId="77777777" w:rsidR="00F31CEE" w:rsidRPr="00BA7480" w:rsidRDefault="00F31CEE" w:rsidP="00F31CEE">
      <w:pPr>
        <w:ind w:firstLine="420"/>
        <w:rPr>
          <w:rFonts w:ascii="仿宋" w:eastAsia="仿宋" w:hAnsi="仿宋"/>
          <w:sz w:val="24"/>
        </w:rPr>
      </w:pPr>
      <w:r w:rsidRPr="00BA7480">
        <w:rPr>
          <w:rFonts w:ascii="仿宋" w:eastAsia="仿宋" w:hAnsi="仿宋" w:hint="eastAsia"/>
          <w:sz w:val="24"/>
        </w:rPr>
        <w:t>（3）雅思总成绩和各单项成绩6分及以上，有效期5年。</w:t>
      </w:r>
    </w:p>
    <w:p w14:paraId="10BA56E2" w14:textId="77777777" w:rsidR="00F31CEE" w:rsidRPr="00BA7480" w:rsidRDefault="00F31CEE" w:rsidP="00F31CEE">
      <w:pPr>
        <w:ind w:firstLine="420"/>
        <w:rPr>
          <w:rFonts w:ascii="仿宋" w:eastAsia="仿宋" w:hAnsi="仿宋"/>
          <w:sz w:val="24"/>
        </w:rPr>
      </w:pPr>
      <w:r w:rsidRPr="00BA7480">
        <w:rPr>
          <w:rFonts w:ascii="仿宋" w:eastAsia="仿宋" w:hAnsi="仿宋" w:hint="eastAsia"/>
          <w:sz w:val="24"/>
        </w:rPr>
        <w:t>（4）全国CET六级总分480分及以上，其中听力成绩145分及以上</w:t>
      </w:r>
    </w:p>
    <w:p w14:paraId="57A3DE30" w14:textId="77777777" w:rsidR="00F31CEE" w:rsidRPr="00BA7480" w:rsidRDefault="00F31CEE" w:rsidP="00F31CEE">
      <w:pPr>
        <w:ind w:firstLine="420"/>
        <w:rPr>
          <w:rFonts w:ascii="仿宋" w:eastAsia="仿宋" w:hAnsi="仿宋"/>
          <w:sz w:val="24"/>
        </w:rPr>
      </w:pPr>
      <w:r w:rsidRPr="00BA7480">
        <w:rPr>
          <w:rFonts w:ascii="仿宋" w:eastAsia="仿宋" w:hAnsi="仿宋" w:hint="eastAsia"/>
          <w:sz w:val="24"/>
        </w:rPr>
        <w:t>（5）获得英语专业本科毕业证书。</w:t>
      </w:r>
    </w:p>
    <w:p w14:paraId="448FB938" w14:textId="77777777" w:rsidR="00F31CEE" w:rsidRPr="00BA7480" w:rsidRDefault="00F31CEE" w:rsidP="00F31CEE">
      <w:pPr>
        <w:ind w:firstLine="420"/>
        <w:rPr>
          <w:rFonts w:ascii="仿宋" w:eastAsia="仿宋" w:hAnsi="仿宋"/>
          <w:color w:val="FF0000"/>
          <w:sz w:val="24"/>
        </w:rPr>
      </w:pPr>
      <w:r w:rsidRPr="00BA7480">
        <w:rPr>
          <w:rFonts w:ascii="仿宋" w:eastAsia="仿宋" w:hAnsi="仿宋" w:hint="eastAsia"/>
          <w:sz w:val="24"/>
        </w:rPr>
        <w:t>（6）在英语国家以英语为教学语言的学术项目中，获得过学位或连续学习过一年以上。</w:t>
      </w:r>
    </w:p>
    <w:p w14:paraId="10A90109" w14:textId="77777777" w:rsidR="00F31CEE" w:rsidRPr="00BA7480" w:rsidRDefault="00F31CEE" w:rsidP="00F31CEE">
      <w:pPr>
        <w:keepNext/>
        <w:keepLines/>
        <w:spacing w:before="120" w:after="120" w:line="400" w:lineRule="exact"/>
        <w:outlineLvl w:val="2"/>
        <w:rPr>
          <w:rFonts w:ascii="宋体" w:hAnsi="宋体"/>
          <w:b/>
          <w:sz w:val="24"/>
          <w:szCs w:val="20"/>
        </w:rPr>
      </w:pPr>
      <w:bookmarkStart w:id="5" w:name="_Toc5979145"/>
      <w:r w:rsidRPr="00BA7480">
        <w:rPr>
          <w:rFonts w:ascii="宋体" w:hAnsi="宋体"/>
          <w:b/>
          <w:sz w:val="24"/>
          <w:szCs w:val="20"/>
        </w:rPr>
        <w:t>三、教学方式</w:t>
      </w:r>
      <w:bookmarkEnd w:id="5"/>
    </w:p>
    <w:p w14:paraId="3E995F7B" w14:textId="77777777" w:rsidR="00F31CEE" w:rsidRPr="00BA7480" w:rsidRDefault="00F31CEE" w:rsidP="00F31CEE">
      <w:pPr>
        <w:spacing w:line="440" w:lineRule="exact"/>
        <w:ind w:firstLineChars="200" w:firstLine="420"/>
        <w:rPr>
          <w:rFonts w:ascii="宋体" w:hAnsi="宋体"/>
          <w:szCs w:val="21"/>
        </w:rPr>
      </w:pPr>
      <w:r w:rsidRPr="00BA7480">
        <w:rPr>
          <w:rFonts w:ascii="宋体" w:hAnsi="宋体" w:hint="eastAsia"/>
          <w:szCs w:val="21"/>
        </w:rPr>
        <w:t>线上线下混合式教学。</w:t>
      </w:r>
    </w:p>
    <w:p w14:paraId="1CF0C7C7" w14:textId="77777777" w:rsidR="00F31CEE" w:rsidRPr="00BA7480" w:rsidRDefault="00F31CEE" w:rsidP="00F31CEE">
      <w:pPr>
        <w:keepNext/>
        <w:keepLines/>
        <w:spacing w:before="120" w:after="120" w:line="400" w:lineRule="exact"/>
        <w:outlineLvl w:val="2"/>
        <w:rPr>
          <w:rFonts w:ascii="宋体" w:hAnsi="宋体"/>
          <w:color w:val="FF0000"/>
          <w:sz w:val="24"/>
          <w:szCs w:val="20"/>
        </w:rPr>
      </w:pPr>
      <w:bookmarkStart w:id="6" w:name="_Toc5979146"/>
      <w:r w:rsidRPr="00BA7480">
        <w:rPr>
          <w:rFonts w:ascii="宋体" w:hAnsi="宋体"/>
          <w:b/>
          <w:sz w:val="24"/>
          <w:szCs w:val="20"/>
        </w:rPr>
        <w:lastRenderedPageBreak/>
        <w:t>四、考核方式与成绩评定</w:t>
      </w:r>
    </w:p>
    <w:p w14:paraId="5C2CEBD1" w14:textId="77777777" w:rsidR="00F31CEE" w:rsidRPr="00BA7480" w:rsidRDefault="00F31CEE" w:rsidP="00F31CEE">
      <w:pPr>
        <w:ind w:firstLine="420"/>
        <w:rPr>
          <w:rFonts w:ascii="仿宋" w:eastAsia="仿宋" w:hAnsi="仿宋"/>
          <w:sz w:val="24"/>
        </w:rPr>
      </w:pPr>
      <w:bookmarkStart w:id="7" w:name="_Toc5979147"/>
      <w:bookmarkEnd w:id="6"/>
      <w:r w:rsidRPr="00BA7480">
        <w:rPr>
          <w:rFonts w:ascii="仿宋" w:eastAsia="仿宋" w:hAnsi="仿宋" w:hint="eastAsia"/>
          <w:sz w:val="24"/>
        </w:rPr>
        <w:t>硕士生英语课程成绩由各模块成绩按下列比例折算生成，总分60分及以上为合格，获得学分。未合格者可在第二学年重修课程所有模块，或选择部分模块重修，学年结束后申请重新计算课程成绩。</w:t>
      </w:r>
    </w:p>
    <w:p w14:paraId="425F988D" w14:textId="77777777" w:rsidR="00F31CEE" w:rsidRPr="00BA7480" w:rsidRDefault="00F31CEE" w:rsidP="00F31CEE">
      <w:pPr>
        <w:ind w:firstLineChars="177" w:firstLine="425"/>
        <w:rPr>
          <w:rFonts w:ascii="仿宋" w:eastAsia="仿宋" w:hAnsi="仿宋"/>
          <w:sz w:val="24"/>
        </w:rPr>
      </w:pPr>
      <w:r w:rsidRPr="00BA7480">
        <w:rPr>
          <w:rFonts w:ascii="仿宋" w:eastAsia="仿宋" w:hAnsi="仿宋" w:hint="eastAsia"/>
          <w:sz w:val="24"/>
        </w:rPr>
        <w:t>模块1硕士生英语进阶：2</w:t>
      </w:r>
      <w:r w:rsidRPr="00BA7480">
        <w:rPr>
          <w:rFonts w:ascii="仿宋" w:eastAsia="仿宋" w:hAnsi="仿宋"/>
          <w:sz w:val="24"/>
        </w:rPr>
        <w:t>0</w:t>
      </w:r>
      <w:r w:rsidRPr="00BA7480">
        <w:rPr>
          <w:rFonts w:ascii="仿宋" w:eastAsia="仿宋" w:hAnsi="仿宋" w:hint="eastAsia"/>
          <w:sz w:val="24"/>
        </w:rPr>
        <w:t>%</w:t>
      </w:r>
    </w:p>
    <w:p w14:paraId="686C3B14" w14:textId="77777777" w:rsidR="00F31CEE" w:rsidRPr="00BA7480" w:rsidRDefault="00F31CEE" w:rsidP="00F31CEE">
      <w:pPr>
        <w:ind w:firstLineChars="177" w:firstLine="425"/>
        <w:rPr>
          <w:rFonts w:ascii="仿宋" w:eastAsia="仿宋" w:hAnsi="仿宋"/>
          <w:sz w:val="24"/>
        </w:rPr>
      </w:pPr>
      <w:r w:rsidRPr="00BA7480">
        <w:rPr>
          <w:rFonts w:ascii="仿宋" w:eastAsia="仿宋" w:hAnsi="仿宋" w:hint="eastAsia"/>
          <w:sz w:val="24"/>
        </w:rPr>
        <w:t>模块2学术英语：</w:t>
      </w:r>
      <w:r w:rsidRPr="00BA7480">
        <w:rPr>
          <w:rFonts w:ascii="仿宋" w:eastAsia="仿宋" w:hAnsi="仿宋"/>
          <w:sz w:val="24"/>
        </w:rPr>
        <w:t>20</w:t>
      </w:r>
      <w:r w:rsidRPr="00BA7480">
        <w:rPr>
          <w:rFonts w:ascii="仿宋" w:eastAsia="仿宋" w:hAnsi="仿宋" w:hint="eastAsia"/>
          <w:sz w:val="24"/>
        </w:rPr>
        <w:t>%</w:t>
      </w:r>
    </w:p>
    <w:p w14:paraId="1B2350A6" w14:textId="77777777" w:rsidR="00F31CEE" w:rsidRPr="00BA7480" w:rsidRDefault="00F31CEE" w:rsidP="00F31CEE">
      <w:pPr>
        <w:ind w:firstLineChars="177" w:firstLine="425"/>
        <w:rPr>
          <w:rFonts w:ascii="仿宋" w:eastAsia="仿宋" w:hAnsi="仿宋"/>
          <w:sz w:val="24"/>
        </w:rPr>
      </w:pPr>
      <w:r w:rsidRPr="00BA7480">
        <w:rPr>
          <w:rFonts w:ascii="仿宋" w:eastAsia="仿宋" w:hAnsi="仿宋" w:hint="eastAsia"/>
          <w:sz w:val="24"/>
        </w:rPr>
        <w:t>模块3听说实训：第一期1</w:t>
      </w:r>
      <w:r w:rsidRPr="00BA7480">
        <w:rPr>
          <w:rFonts w:ascii="仿宋" w:eastAsia="仿宋" w:hAnsi="仿宋"/>
          <w:sz w:val="24"/>
        </w:rPr>
        <w:t>0</w:t>
      </w:r>
      <w:r w:rsidRPr="00BA7480">
        <w:rPr>
          <w:rFonts w:ascii="仿宋" w:eastAsia="仿宋" w:hAnsi="仿宋" w:hint="eastAsia"/>
          <w:sz w:val="24"/>
        </w:rPr>
        <w:t>%；第二期1</w:t>
      </w:r>
      <w:r w:rsidRPr="00BA7480">
        <w:rPr>
          <w:rFonts w:ascii="仿宋" w:eastAsia="仿宋" w:hAnsi="仿宋"/>
          <w:sz w:val="24"/>
        </w:rPr>
        <w:t>0</w:t>
      </w:r>
      <w:r w:rsidRPr="00BA7480">
        <w:rPr>
          <w:rFonts w:ascii="仿宋" w:eastAsia="仿宋" w:hAnsi="仿宋" w:hint="eastAsia"/>
          <w:sz w:val="24"/>
        </w:rPr>
        <w:t>%</w:t>
      </w:r>
    </w:p>
    <w:p w14:paraId="34D9B6BD" w14:textId="77777777" w:rsidR="00F31CEE" w:rsidRPr="00BA7480" w:rsidRDefault="00F31CEE" w:rsidP="00F31CEE">
      <w:pPr>
        <w:ind w:firstLineChars="177" w:firstLine="425"/>
        <w:rPr>
          <w:rFonts w:ascii="仿宋" w:eastAsia="仿宋" w:hAnsi="仿宋"/>
          <w:sz w:val="24"/>
        </w:rPr>
      </w:pPr>
      <w:r w:rsidRPr="00BA7480">
        <w:rPr>
          <w:rFonts w:ascii="仿宋" w:eastAsia="仿宋" w:hAnsi="仿宋" w:hint="eastAsia"/>
          <w:sz w:val="24"/>
        </w:rPr>
        <w:t>模块4学位英语考试：4</w:t>
      </w:r>
      <w:r w:rsidRPr="00BA7480">
        <w:rPr>
          <w:rFonts w:ascii="仿宋" w:eastAsia="仿宋" w:hAnsi="仿宋"/>
          <w:sz w:val="24"/>
        </w:rPr>
        <w:t>0</w:t>
      </w:r>
      <w:r w:rsidRPr="00BA7480">
        <w:rPr>
          <w:rFonts w:ascii="仿宋" w:eastAsia="仿宋" w:hAnsi="仿宋" w:hint="eastAsia"/>
          <w:sz w:val="24"/>
        </w:rPr>
        <w:t>%</w:t>
      </w:r>
    </w:p>
    <w:p w14:paraId="1F44409C" w14:textId="77777777" w:rsidR="00F31CEE" w:rsidRPr="00BA7480" w:rsidRDefault="00F31CEE" w:rsidP="00F31CEE">
      <w:pPr>
        <w:keepNext/>
        <w:keepLines/>
        <w:spacing w:before="120" w:after="120" w:line="400" w:lineRule="exact"/>
        <w:outlineLvl w:val="2"/>
        <w:rPr>
          <w:rFonts w:ascii="宋体" w:hAnsi="宋体"/>
          <w:b/>
          <w:sz w:val="24"/>
          <w:szCs w:val="20"/>
        </w:rPr>
      </w:pPr>
      <w:r w:rsidRPr="00BA7480">
        <w:rPr>
          <w:rFonts w:ascii="宋体" w:hAnsi="宋体"/>
          <w:b/>
          <w:sz w:val="24"/>
          <w:szCs w:val="20"/>
        </w:rPr>
        <w:t>五、教材及主要参考书目</w:t>
      </w:r>
    </w:p>
    <w:bookmarkEnd w:id="7"/>
    <w:p w14:paraId="186F733F" w14:textId="77777777" w:rsidR="00F31CEE" w:rsidRPr="00BA7480" w:rsidRDefault="00F31CEE" w:rsidP="00F31CEE">
      <w:pPr>
        <w:ind w:firstLine="420"/>
        <w:rPr>
          <w:color w:val="000000"/>
          <w:szCs w:val="21"/>
        </w:rPr>
      </w:pPr>
      <w:r w:rsidRPr="00BA7480">
        <w:rPr>
          <w:color w:val="000000"/>
          <w:szCs w:val="21"/>
        </w:rPr>
        <w:t>课程教材由</w:t>
      </w:r>
      <w:r w:rsidRPr="00BA7480">
        <w:rPr>
          <w:rFonts w:hint="eastAsia"/>
          <w:color w:val="000000"/>
          <w:szCs w:val="21"/>
        </w:rPr>
        <w:t>课程</w:t>
      </w:r>
      <w:r w:rsidRPr="00BA7480">
        <w:rPr>
          <w:color w:val="000000"/>
          <w:szCs w:val="21"/>
        </w:rPr>
        <w:t>任课教师从国内外优秀教材和主流媒体中选用。主要参考资料如下：</w:t>
      </w:r>
    </w:p>
    <w:p w14:paraId="06A4F1CF" w14:textId="77777777" w:rsidR="00F31CEE" w:rsidRPr="00BA7480" w:rsidRDefault="00F31CEE" w:rsidP="00F31CEE">
      <w:pPr>
        <w:numPr>
          <w:ilvl w:val="1"/>
          <w:numId w:val="1"/>
        </w:numPr>
        <w:adjustRightInd w:val="0"/>
        <w:snapToGrid w:val="0"/>
        <w:ind w:leftChars="200" w:hangingChars="200"/>
      </w:pPr>
      <w:r w:rsidRPr="00BA7480">
        <w:t xml:space="preserve">Blair, J. &amp; McCormack, J. (2010). Western Civilization with Chinese Comparison. Shanghai: </w:t>
      </w:r>
      <w:smartTag w:uri="urn:schemas-microsoft-com:office:smarttags" w:element="place">
        <w:smartTag w:uri="urn:schemas-microsoft-com:office:smarttags" w:element="PlaceName">
          <w:r w:rsidRPr="00BA7480">
            <w:t>Fudan</w:t>
          </w:r>
        </w:smartTag>
        <w:r w:rsidRPr="00BA7480">
          <w:t xml:space="preserve"> </w:t>
        </w:r>
        <w:smartTag w:uri="urn:schemas-microsoft-com:office:smarttags" w:element="PlaceType">
          <w:r w:rsidRPr="00BA7480">
            <w:t>University</w:t>
          </w:r>
        </w:smartTag>
      </w:smartTag>
      <w:r w:rsidRPr="00BA7480">
        <w:t xml:space="preserve"> Press.</w:t>
      </w:r>
    </w:p>
    <w:p w14:paraId="00DD5557" w14:textId="77777777" w:rsidR="00F31CEE" w:rsidRPr="00BA7480" w:rsidRDefault="00F31CEE" w:rsidP="00F31CEE">
      <w:pPr>
        <w:numPr>
          <w:ilvl w:val="1"/>
          <w:numId w:val="1"/>
        </w:numPr>
        <w:adjustRightInd w:val="0"/>
        <w:snapToGrid w:val="0"/>
        <w:ind w:leftChars="200" w:hangingChars="200"/>
      </w:pPr>
      <w:r w:rsidRPr="00BA7480">
        <w:t xml:space="preserve">Bowell, T and G. Kemp. (2010). Critical Thinking: A Concise Guide. Routledge: </w:t>
      </w:r>
      <w:smartTag w:uri="urn:schemas-microsoft-com:office:smarttags" w:element="place">
        <w:smartTag w:uri="urn:schemas-microsoft-com:office:smarttags" w:element="City">
          <w:r w:rsidRPr="00BA7480">
            <w:t>London</w:t>
          </w:r>
        </w:smartTag>
      </w:smartTag>
      <w:r w:rsidRPr="00BA7480">
        <w:t xml:space="preserve"> (3rd edition).</w:t>
      </w:r>
    </w:p>
    <w:p w14:paraId="461F947E" w14:textId="77777777" w:rsidR="00F31CEE" w:rsidRPr="00BA7480" w:rsidRDefault="00F31CEE" w:rsidP="00F31CEE">
      <w:pPr>
        <w:numPr>
          <w:ilvl w:val="1"/>
          <w:numId w:val="1"/>
        </w:numPr>
        <w:adjustRightInd w:val="0"/>
        <w:snapToGrid w:val="0"/>
        <w:ind w:leftChars="200" w:hangingChars="200"/>
      </w:pPr>
      <w:r w:rsidRPr="00BA7480">
        <w:t xml:space="preserve">Butterworth, J. and G. Thwaites. (2005). Thinking Skills. </w:t>
      </w:r>
      <w:smartTag w:uri="urn:schemas-microsoft-com:office:smarttags" w:element="PlaceName">
        <w:r w:rsidRPr="00BA7480">
          <w:t>Cambridge</w:t>
        </w:r>
      </w:smartTag>
      <w:r w:rsidRPr="00BA7480">
        <w:t xml:space="preserve"> </w:t>
      </w:r>
      <w:smartTag w:uri="urn:schemas-microsoft-com:office:smarttags" w:element="PlaceType">
        <w:r w:rsidRPr="00BA7480">
          <w:t>University</w:t>
        </w:r>
      </w:smartTag>
      <w:r w:rsidRPr="00BA7480">
        <w:t xml:space="preserve"> Press: </w:t>
      </w:r>
      <w:smartTag w:uri="urn:schemas-microsoft-com:office:smarttags" w:element="place">
        <w:smartTag w:uri="urn:schemas-microsoft-com:office:smarttags" w:element="City">
          <w:r w:rsidRPr="00BA7480">
            <w:t>Cambridge</w:t>
          </w:r>
        </w:smartTag>
      </w:smartTag>
      <w:r w:rsidRPr="00BA7480">
        <w:t>.</w:t>
      </w:r>
    </w:p>
    <w:p w14:paraId="44906DDB" w14:textId="77777777" w:rsidR="00F31CEE" w:rsidRPr="00BA7480" w:rsidRDefault="00F31CEE" w:rsidP="00F31CEE">
      <w:pPr>
        <w:numPr>
          <w:ilvl w:val="1"/>
          <w:numId w:val="1"/>
        </w:numPr>
        <w:adjustRightInd w:val="0"/>
        <w:snapToGrid w:val="0"/>
        <w:ind w:leftChars="200" w:hangingChars="200"/>
      </w:pPr>
      <w:r w:rsidRPr="00BA7480">
        <w:t>Byran, M. (2014). Teaching and Accessing Intercultural Communicative Competence. Shanghai: Shanghai Foreign Language Education Press.</w:t>
      </w:r>
    </w:p>
    <w:p w14:paraId="73D345D2" w14:textId="77777777" w:rsidR="00F31CEE" w:rsidRPr="00BA7480" w:rsidRDefault="00F31CEE" w:rsidP="00F31CEE">
      <w:pPr>
        <w:numPr>
          <w:ilvl w:val="1"/>
          <w:numId w:val="1"/>
        </w:numPr>
        <w:adjustRightInd w:val="0"/>
        <w:snapToGrid w:val="0"/>
        <w:ind w:leftChars="200" w:hangingChars="200"/>
      </w:pPr>
      <w:r w:rsidRPr="00BA7480">
        <w:t xml:space="preserve">Cox, K. &amp; D. Hill  (2011)  EAP Now! English for Academic Purposes. Pearson </w:t>
      </w:r>
      <w:smartTag w:uri="urn:schemas-microsoft-com:office:smarttags" w:element="country-region">
        <w:r w:rsidRPr="00BA7480">
          <w:t>Australia</w:t>
        </w:r>
      </w:smartTag>
      <w:r w:rsidRPr="00BA7480">
        <w:t xml:space="preserve">: </w:t>
      </w:r>
      <w:smartTag w:uri="urn:schemas-microsoft-com:office:smarttags" w:element="place">
        <w:smartTag w:uri="urn:schemas-microsoft-com:office:smarttags" w:element="PlaceName">
          <w:r w:rsidRPr="00BA7480">
            <w:t>Frenchs</w:t>
          </w:r>
        </w:smartTag>
        <w:r w:rsidRPr="00BA7480">
          <w:t xml:space="preserve"> </w:t>
        </w:r>
        <w:smartTag w:uri="urn:schemas-microsoft-com:office:smarttags" w:element="PlaceType">
          <w:r w:rsidRPr="00BA7480">
            <w:t>Forest</w:t>
          </w:r>
        </w:smartTag>
      </w:smartTag>
    </w:p>
    <w:p w14:paraId="0B2A6C46" w14:textId="77777777" w:rsidR="00F31CEE" w:rsidRPr="00BA7480" w:rsidRDefault="00F31CEE" w:rsidP="00F31CEE">
      <w:pPr>
        <w:numPr>
          <w:ilvl w:val="1"/>
          <w:numId w:val="1"/>
        </w:numPr>
        <w:adjustRightInd w:val="0"/>
        <w:snapToGrid w:val="0"/>
        <w:ind w:leftChars="200" w:hangingChars="200"/>
      </w:pPr>
      <w:r w:rsidRPr="00BA7480">
        <w:t xml:space="preserve">Davis, L. (2001). Doing Culture Cross-cultural Communication in Action. </w:t>
      </w:r>
      <w:smartTag w:uri="urn:schemas-microsoft-com:office:smarttags" w:element="place">
        <w:smartTag w:uri="urn:schemas-microsoft-com:office:smarttags" w:element="City">
          <w:r w:rsidRPr="00BA7480">
            <w:t>Beijing</w:t>
          </w:r>
        </w:smartTag>
      </w:smartTag>
      <w:r w:rsidRPr="00BA7480">
        <w:t>: Foreign Language Teaching and Researching Press.</w:t>
      </w:r>
    </w:p>
    <w:p w14:paraId="75886AF4" w14:textId="77777777" w:rsidR="00F31CEE" w:rsidRPr="00BA7480" w:rsidRDefault="00F31CEE" w:rsidP="00F31CEE">
      <w:pPr>
        <w:numPr>
          <w:ilvl w:val="1"/>
          <w:numId w:val="1"/>
        </w:numPr>
        <w:adjustRightInd w:val="0"/>
        <w:snapToGrid w:val="0"/>
        <w:ind w:leftChars="200" w:hangingChars="200"/>
      </w:pPr>
      <w:r w:rsidRPr="00BA7480">
        <w:t xml:space="preserve">Fisher, A. (2004). The Logic of Real Arguments. </w:t>
      </w:r>
      <w:smartTag w:uri="urn:schemas-microsoft-com:office:smarttags" w:element="PlaceName">
        <w:r w:rsidRPr="00BA7480">
          <w:t>Cambridge</w:t>
        </w:r>
      </w:smartTag>
      <w:r w:rsidRPr="00BA7480">
        <w:t xml:space="preserve"> </w:t>
      </w:r>
      <w:smartTag w:uri="urn:schemas-microsoft-com:office:smarttags" w:element="PlaceType">
        <w:r w:rsidRPr="00BA7480">
          <w:t>University</w:t>
        </w:r>
      </w:smartTag>
      <w:r w:rsidRPr="00BA7480">
        <w:t xml:space="preserve"> Press: </w:t>
      </w:r>
      <w:smartTag w:uri="urn:schemas-microsoft-com:office:smarttags" w:element="place">
        <w:smartTag w:uri="urn:schemas-microsoft-com:office:smarttags" w:element="City">
          <w:r w:rsidRPr="00BA7480">
            <w:t>Cambridge</w:t>
          </w:r>
        </w:smartTag>
      </w:smartTag>
      <w:r w:rsidRPr="00BA7480">
        <w:t xml:space="preserve"> (2nd edition).</w:t>
      </w:r>
    </w:p>
    <w:p w14:paraId="0D7C1552" w14:textId="77777777" w:rsidR="00F31CEE" w:rsidRPr="00BA7480" w:rsidRDefault="00F31CEE" w:rsidP="00F31CEE">
      <w:pPr>
        <w:numPr>
          <w:ilvl w:val="1"/>
          <w:numId w:val="1"/>
        </w:numPr>
        <w:adjustRightInd w:val="0"/>
        <w:snapToGrid w:val="0"/>
        <w:ind w:leftChars="200" w:hangingChars="200"/>
      </w:pPr>
      <w:r w:rsidRPr="00BA7480">
        <w:t xml:space="preserve">Fisher, A. (2011). Critical Thinking: An Introduction. </w:t>
      </w:r>
      <w:smartTag w:uri="urn:schemas-microsoft-com:office:smarttags" w:element="PlaceName">
        <w:r w:rsidRPr="00BA7480">
          <w:t>Cambridge</w:t>
        </w:r>
      </w:smartTag>
      <w:r w:rsidRPr="00BA7480">
        <w:t xml:space="preserve"> </w:t>
      </w:r>
      <w:smartTag w:uri="urn:schemas-microsoft-com:office:smarttags" w:element="PlaceType">
        <w:r w:rsidRPr="00BA7480">
          <w:t>University</w:t>
        </w:r>
      </w:smartTag>
      <w:r w:rsidRPr="00BA7480">
        <w:t xml:space="preserve"> Press: Cambridge  (2nd edition).</w:t>
      </w:r>
    </w:p>
    <w:p w14:paraId="6C4A95DF" w14:textId="77777777" w:rsidR="00F31CEE" w:rsidRPr="00BA7480" w:rsidRDefault="00F31CEE" w:rsidP="00F31CEE">
      <w:pPr>
        <w:numPr>
          <w:ilvl w:val="1"/>
          <w:numId w:val="1"/>
        </w:numPr>
        <w:adjustRightInd w:val="0"/>
        <w:snapToGrid w:val="0"/>
        <w:ind w:leftChars="200" w:hangingChars="200"/>
      </w:pPr>
      <w:r w:rsidRPr="00BA7480">
        <w:t xml:space="preserve">Joe Y. and F. Lau (2011). An Introduction to Critical Thinking and Creativity: Think More, Think Better. Wiley: </w:t>
      </w:r>
      <w:smartTag w:uri="urn:schemas-microsoft-com:office:smarttags" w:element="place">
        <w:smartTag w:uri="urn:schemas-microsoft-com:office:smarttags" w:element="City">
          <w:r w:rsidRPr="00BA7480">
            <w:t>Hoboken</w:t>
          </w:r>
        </w:smartTag>
      </w:smartTag>
      <w:r w:rsidRPr="00BA7480">
        <w:t>.</w:t>
      </w:r>
    </w:p>
    <w:p w14:paraId="046476DD" w14:textId="77777777" w:rsidR="00F31CEE" w:rsidRPr="00BA7480" w:rsidRDefault="00F31CEE" w:rsidP="00F31CEE">
      <w:pPr>
        <w:numPr>
          <w:ilvl w:val="1"/>
          <w:numId w:val="1"/>
        </w:numPr>
        <w:adjustRightInd w:val="0"/>
        <w:snapToGrid w:val="0"/>
        <w:ind w:leftChars="200" w:hangingChars="200"/>
      </w:pPr>
      <w:r w:rsidRPr="00BA7480">
        <w:t xml:space="preserve">Savamovar, A., Porter &amp; R. Mcdaniel. </w:t>
      </w:r>
      <w:r w:rsidRPr="00BA7480">
        <w:t>（</w:t>
      </w:r>
      <w:r w:rsidRPr="00BA7480">
        <w:t>2004</w:t>
      </w:r>
      <w:r w:rsidRPr="00BA7480">
        <w:t>）</w:t>
      </w:r>
      <w:r w:rsidRPr="00BA7480">
        <w:t xml:space="preserve"> Cross-cultural Communication. </w:t>
      </w:r>
      <w:smartTag w:uri="urn:schemas-microsoft-com:office:smarttags" w:element="City">
        <w:r w:rsidRPr="00BA7480">
          <w:t>Beijing</w:t>
        </w:r>
      </w:smartTag>
      <w:r w:rsidRPr="00BA7480">
        <w:t xml:space="preserve">: </w:t>
      </w:r>
      <w:smartTag w:uri="urn:schemas-microsoft-com:office:smarttags" w:element="place">
        <w:smartTag w:uri="urn:schemas-microsoft-com:office:smarttags" w:element="PlaceName">
          <w:r w:rsidRPr="00BA7480">
            <w:t>Peking</w:t>
          </w:r>
        </w:smartTag>
        <w:r w:rsidRPr="00BA7480">
          <w:t xml:space="preserve"> </w:t>
        </w:r>
        <w:smartTag w:uri="urn:schemas-microsoft-com:office:smarttags" w:element="PlaceType">
          <w:r w:rsidRPr="00BA7480">
            <w:t>University</w:t>
          </w:r>
        </w:smartTag>
      </w:smartTag>
      <w:r w:rsidRPr="00BA7480">
        <w:t xml:space="preserve"> Press.</w:t>
      </w:r>
    </w:p>
    <w:p w14:paraId="1D30B0AA" w14:textId="77777777" w:rsidR="00F31CEE" w:rsidRPr="00BA7480" w:rsidRDefault="00F31CEE" w:rsidP="00F31CEE">
      <w:pPr>
        <w:numPr>
          <w:ilvl w:val="1"/>
          <w:numId w:val="1"/>
        </w:numPr>
        <w:adjustRightInd w:val="0"/>
        <w:snapToGrid w:val="0"/>
        <w:ind w:leftChars="200" w:hangingChars="200"/>
      </w:pPr>
      <w:r w:rsidRPr="00BA7480">
        <w:t xml:space="preserve">Swales, J. M. &amp; C. B. Feak (2009)  Abstracts and the Writing of Abstracts. The </w:t>
      </w:r>
      <w:smartTag w:uri="urn:schemas-microsoft-com:office:smarttags" w:element="PlaceType">
        <w:r w:rsidRPr="00BA7480">
          <w:t>University</w:t>
        </w:r>
      </w:smartTag>
      <w:r w:rsidRPr="00BA7480">
        <w:t xml:space="preserve"> of </w:t>
      </w:r>
      <w:smartTag w:uri="urn:schemas-microsoft-com:office:smarttags" w:element="PlaceName">
        <w:r w:rsidRPr="00BA7480">
          <w:t>Michigan</w:t>
        </w:r>
      </w:smartTag>
      <w:r w:rsidRPr="00BA7480">
        <w:t xml:space="preserve"> Press: </w:t>
      </w:r>
      <w:smartTag w:uri="urn:schemas-microsoft-com:office:smarttags" w:element="place">
        <w:smartTag w:uri="urn:schemas-microsoft-com:office:smarttags" w:element="City">
          <w:r w:rsidRPr="00BA7480">
            <w:t>Ann Arbor</w:t>
          </w:r>
        </w:smartTag>
      </w:smartTag>
      <w:r w:rsidRPr="00BA7480">
        <w:t>.</w:t>
      </w:r>
    </w:p>
    <w:p w14:paraId="6FF61BF5" w14:textId="77777777" w:rsidR="00F31CEE" w:rsidRPr="00BA7480" w:rsidRDefault="00F31CEE" w:rsidP="00F31CEE">
      <w:pPr>
        <w:numPr>
          <w:ilvl w:val="1"/>
          <w:numId w:val="1"/>
        </w:numPr>
        <w:adjustRightInd w:val="0"/>
        <w:snapToGrid w:val="0"/>
        <w:ind w:leftChars="200" w:hangingChars="200"/>
      </w:pPr>
      <w:r w:rsidRPr="00BA7480">
        <w:t xml:space="preserve">Swales, J.M. &amp; C. B. Feak, (2012)  Academic Writing for Graduate Students  3rd Ed.  The </w:t>
      </w:r>
      <w:smartTag w:uri="urn:schemas-microsoft-com:office:smarttags" w:element="PlaceType">
        <w:r w:rsidRPr="00BA7480">
          <w:t>University</w:t>
        </w:r>
      </w:smartTag>
      <w:r w:rsidRPr="00BA7480">
        <w:t xml:space="preserve"> of </w:t>
      </w:r>
      <w:smartTag w:uri="urn:schemas-microsoft-com:office:smarttags" w:element="PlaceName">
        <w:r w:rsidRPr="00BA7480">
          <w:t>Michigan</w:t>
        </w:r>
      </w:smartTag>
      <w:r w:rsidRPr="00BA7480">
        <w:t xml:space="preserve"> Press: </w:t>
      </w:r>
      <w:smartTag w:uri="urn:schemas-microsoft-com:office:smarttags" w:element="place">
        <w:smartTag w:uri="urn:schemas-microsoft-com:office:smarttags" w:element="City">
          <w:r w:rsidRPr="00BA7480">
            <w:t>Ann Arbor</w:t>
          </w:r>
        </w:smartTag>
      </w:smartTag>
      <w:r w:rsidRPr="00BA7480">
        <w:t>.</w:t>
      </w:r>
    </w:p>
    <w:p w14:paraId="4F9B7AAB" w14:textId="77777777" w:rsidR="00F31CEE" w:rsidRPr="00BA7480" w:rsidRDefault="00F31CEE" w:rsidP="00F31CEE">
      <w:pPr>
        <w:numPr>
          <w:ilvl w:val="1"/>
          <w:numId w:val="1"/>
        </w:numPr>
        <w:adjustRightInd w:val="0"/>
        <w:snapToGrid w:val="0"/>
        <w:ind w:leftChars="200" w:hangingChars="200"/>
      </w:pPr>
      <w:r w:rsidRPr="00BA7480">
        <w:t>Thomson, A. (2009). Critical Reasoning: A Practical Introduction. Routledge: London 2009 (3rd edition).</w:t>
      </w:r>
    </w:p>
    <w:p w14:paraId="1ABDC4EB" w14:textId="77777777" w:rsidR="00F31CEE" w:rsidRPr="00BA7480" w:rsidRDefault="00F31CEE" w:rsidP="00F31CEE">
      <w:pPr>
        <w:numPr>
          <w:ilvl w:val="1"/>
          <w:numId w:val="1"/>
        </w:numPr>
        <w:adjustRightInd w:val="0"/>
        <w:snapToGrid w:val="0"/>
        <w:ind w:leftChars="200" w:hangingChars="200"/>
      </w:pPr>
      <w:r w:rsidRPr="00BA7480">
        <w:t>Wallwork, A. (2013). English for Academic Research: Writing Exercises. Springer</w:t>
      </w:r>
    </w:p>
    <w:p w14:paraId="7D383A31" w14:textId="77777777" w:rsidR="00F31CEE" w:rsidRPr="00BA7480" w:rsidRDefault="00F31CEE" w:rsidP="00F31CEE">
      <w:pPr>
        <w:numPr>
          <w:ilvl w:val="1"/>
          <w:numId w:val="1"/>
        </w:numPr>
        <w:adjustRightInd w:val="0"/>
        <w:snapToGrid w:val="0"/>
        <w:ind w:leftChars="200" w:hangingChars="200"/>
      </w:pPr>
      <w:r w:rsidRPr="00BA7480">
        <w:t>陈国明</w:t>
      </w:r>
      <w:r w:rsidRPr="00BA7480">
        <w:t xml:space="preserve">. (2009). </w:t>
      </w:r>
      <w:r w:rsidRPr="00BA7480">
        <w:t>跨文化交际学</w:t>
      </w:r>
      <w:r w:rsidRPr="00BA7480">
        <w:t xml:space="preserve">. </w:t>
      </w:r>
      <w:r w:rsidRPr="00BA7480">
        <w:t>上海：华东师范大学出版社</w:t>
      </w:r>
      <w:r w:rsidRPr="00BA7480">
        <w:t>.</w:t>
      </w:r>
      <w:r w:rsidRPr="00BA7480">
        <w:tab/>
      </w:r>
    </w:p>
    <w:p w14:paraId="711D6D4C" w14:textId="77777777" w:rsidR="00F31CEE" w:rsidRPr="00BA7480" w:rsidRDefault="00F31CEE" w:rsidP="00F31CEE">
      <w:pPr>
        <w:numPr>
          <w:ilvl w:val="1"/>
          <w:numId w:val="1"/>
        </w:numPr>
        <w:adjustRightInd w:val="0"/>
        <w:snapToGrid w:val="0"/>
        <w:ind w:leftChars="200" w:hangingChars="200"/>
      </w:pPr>
      <w:r w:rsidRPr="00BA7480">
        <w:t>孟昭毅，曾艳兵</w:t>
      </w:r>
      <w:r w:rsidRPr="00BA7480">
        <w:t xml:space="preserve">. (2008) </w:t>
      </w:r>
      <w:r w:rsidRPr="00BA7480">
        <w:t>外国文化史</w:t>
      </w:r>
      <w:r w:rsidRPr="00BA7480">
        <w:t xml:space="preserve">. </w:t>
      </w:r>
      <w:r w:rsidRPr="00BA7480">
        <w:t>北京</w:t>
      </w:r>
      <w:r w:rsidRPr="00BA7480">
        <w:t xml:space="preserve">: </w:t>
      </w:r>
      <w:r w:rsidRPr="00BA7480">
        <w:t>北京大学出版社</w:t>
      </w:r>
      <w:r w:rsidRPr="00BA7480">
        <w:t>.</w:t>
      </w:r>
    </w:p>
    <w:p w14:paraId="10F6F46C" w14:textId="77777777" w:rsidR="00F31CEE" w:rsidRPr="00BA7480" w:rsidRDefault="00F31CEE" w:rsidP="00F31CEE">
      <w:pPr>
        <w:numPr>
          <w:ilvl w:val="1"/>
          <w:numId w:val="1"/>
        </w:numPr>
        <w:adjustRightInd w:val="0"/>
        <w:snapToGrid w:val="0"/>
        <w:ind w:leftChars="200" w:hangingChars="200"/>
      </w:pPr>
      <w:r w:rsidRPr="00BA7480">
        <w:t>许力生</w:t>
      </w:r>
      <w:r w:rsidRPr="00BA7480">
        <w:t xml:space="preserve">. (2008) </w:t>
      </w:r>
      <w:r w:rsidRPr="00BA7480">
        <w:t>新编研究生英语系列教材</w:t>
      </w:r>
      <w:r w:rsidRPr="00BA7480">
        <w:t xml:space="preserve"> </w:t>
      </w:r>
      <w:r w:rsidRPr="00BA7480">
        <w:t>跨文化交际</w:t>
      </w:r>
      <w:r w:rsidRPr="00BA7480">
        <w:t xml:space="preserve">. </w:t>
      </w:r>
      <w:r w:rsidRPr="00BA7480">
        <w:t>上海：上海外语教育出版社</w:t>
      </w:r>
      <w:r w:rsidRPr="00BA7480">
        <w:t>.</w:t>
      </w:r>
    </w:p>
    <w:p w14:paraId="6D0B97CB" w14:textId="77777777" w:rsidR="00F31CEE" w:rsidRPr="00BA7480" w:rsidRDefault="00F31CEE" w:rsidP="00F31CEE">
      <w:pPr>
        <w:numPr>
          <w:ilvl w:val="1"/>
          <w:numId w:val="1"/>
        </w:numPr>
        <w:adjustRightInd w:val="0"/>
        <w:snapToGrid w:val="0"/>
        <w:ind w:leftChars="200" w:hangingChars="200"/>
      </w:pPr>
      <w:r w:rsidRPr="00BA7480">
        <w:t>张文鹏</w:t>
      </w:r>
      <w:r w:rsidRPr="00BA7480">
        <w:t xml:space="preserve">. (2010). </w:t>
      </w:r>
      <w:r w:rsidRPr="00BA7480">
        <w:t>新视角研究生英语</w:t>
      </w:r>
      <w:r w:rsidRPr="00BA7480">
        <w:t xml:space="preserve">. </w:t>
      </w:r>
      <w:r w:rsidRPr="00BA7480">
        <w:t>北京：高等教育出版社</w:t>
      </w:r>
      <w:r w:rsidRPr="00BA7480">
        <w:t>.</w:t>
      </w:r>
    </w:p>
    <w:p w14:paraId="0C8234BB" w14:textId="77777777" w:rsidR="0033745B" w:rsidRPr="00F31CEE" w:rsidRDefault="0033745B"/>
    <w:sectPr w:rsidR="0033745B" w:rsidRPr="00F31CE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Wingdings 2">
    <w:panose1 w:val="05020102010507070707"/>
    <w:charset w:val="02"/>
    <w:family w:val="roman"/>
    <w:pitch w:val="variable"/>
    <w:sig w:usb0="00000000" w:usb1="10000000" w:usb2="00000000" w:usb3="00000000" w:csb0="80000000"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EB6B14"/>
    <w:multiLevelType w:val="hybridMultilevel"/>
    <w:tmpl w:val="44D40082"/>
    <w:lvl w:ilvl="0" w:tplc="78665BC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46D52421"/>
    <w:multiLevelType w:val="hybridMultilevel"/>
    <w:tmpl w:val="4BA698AA"/>
    <w:lvl w:ilvl="0" w:tplc="1F76418E">
      <w:start w:val="1"/>
      <w:numFmt w:val="decimal"/>
      <w:lvlText w:val="%1）"/>
      <w:lvlJc w:val="left"/>
      <w:pPr>
        <w:ind w:left="1210" w:hanging="360"/>
      </w:pPr>
      <w:rPr>
        <w:rFonts w:hint="default"/>
      </w:rPr>
    </w:lvl>
    <w:lvl w:ilvl="1" w:tplc="04090019" w:tentative="1">
      <w:start w:val="1"/>
      <w:numFmt w:val="lowerLetter"/>
      <w:lvlText w:val="%2)"/>
      <w:lvlJc w:val="left"/>
      <w:pPr>
        <w:ind w:left="1690" w:hanging="420"/>
      </w:pPr>
    </w:lvl>
    <w:lvl w:ilvl="2" w:tplc="0409001B" w:tentative="1">
      <w:start w:val="1"/>
      <w:numFmt w:val="lowerRoman"/>
      <w:lvlText w:val="%3."/>
      <w:lvlJc w:val="right"/>
      <w:pPr>
        <w:ind w:left="2110" w:hanging="420"/>
      </w:pPr>
    </w:lvl>
    <w:lvl w:ilvl="3" w:tplc="0409000F" w:tentative="1">
      <w:start w:val="1"/>
      <w:numFmt w:val="decimal"/>
      <w:lvlText w:val="%4."/>
      <w:lvlJc w:val="left"/>
      <w:pPr>
        <w:ind w:left="2530" w:hanging="420"/>
      </w:pPr>
    </w:lvl>
    <w:lvl w:ilvl="4" w:tplc="04090019" w:tentative="1">
      <w:start w:val="1"/>
      <w:numFmt w:val="lowerLetter"/>
      <w:lvlText w:val="%5)"/>
      <w:lvlJc w:val="left"/>
      <w:pPr>
        <w:ind w:left="2950" w:hanging="420"/>
      </w:pPr>
    </w:lvl>
    <w:lvl w:ilvl="5" w:tplc="0409001B" w:tentative="1">
      <w:start w:val="1"/>
      <w:numFmt w:val="lowerRoman"/>
      <w:lvlText w:val="%6."/>
      <w:lvlJc w:val="right"/>
      <w:pPr>
        <w:ind w:left="3370" w:hanging="420"/>
      </w:pPr>
    </w:lvl>
    <w:lvl w:ilvl="6" w:tplc="0409000F" w:tentative="1">
      <w:start w:val="1"/>
      <w:numFmt w:val="decimal"/>
      <w:lvlText w:val="%7."/>
      <w:lvlJc w:val="left"/>
      <w:pPr>
        <w:ind w:left="3790" w:hanging="420"/>
      </w:pPr>
    </w:lvl>
    <w:lvl w:ilvl="7" w:tplc="04090019" w:tentative="1">
      <w:start w:val="1"/>
      <w:numFmt w:val="lowerLetter"/>
      <w:lvlText w:val="%8)"/>
      <w:lvlJc w:val="left"/>
      <w:pPr>
        <w:ind w:left="4210" w:hanging="420"/>
      </w:pPr>
    </w:lvl>
    <w:lvl w:ilvl="8" w:tplc="0409001B" w:tentative="1">
      <w:start w:val="1"/>
      <w:numFmt w:val="lowerRoman"/>
      <w:lvlText w:val="%9."/>
      <w:lvlJc w:val="right"/>
      <w:pPr>
        <w:ind w:left="4630" w:hanging="420"/>
      </w:pPr>
    </w:lvl>
  </w:abstractNum>
  <w:abstractNum w:abstractNumId="2" w15:restartNumberingAfterBreak="0">
    <w:nsid w:val="6D21533F"/>
    <w:multiLevelType w:val="hybridMultilevel"/>
    <w:tmpl w:val="57DE4076"/>
    <w:lvl w:ilvl="0" w:tplc="C8DC1BFC">
      <w:start w:val="1"/>
      <w:numFmt w:val="decimal"/>
      <w:lvlText w:val="%1[1]"/>
      <w:lvlJc w:val="left"/>
      <w:pPr>
        <w:ind w:left="840" w:hanging="420"/>
      </w:pPr>
      <w:rPr>
        <w:rFonts w:hint="eastAsia"/>
      </w:rPr>
    </w:lvl>
    <w:lvl w:ilvl="1" w:tplc="E57C8900">
      <w:start w:val="1"/>
      <w:numFmt w:val="decimal"/>
      <w:lvlText w:val="[%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CEE"/>
    <w:rsid w:val="0033745B"/>
    <w:rsid w:val="003E18F5"/>
    <w:rsid w:val="004F043D"/>
    <w:rsid w:val="00836616"/>
    <w:rsid w:val="009077D9"/>
    <w:rsid w:val="00DD6136"/>
    <w:rsid w:val="00F30E06"/>
    <w:rsid w:val="00F31CE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ountry-region"/>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026"/>
    <o:shapelayout v:ext="edit">
      <o:idmap v:ext="edit" data="1"/>
    </o:shapelayout>
  </w:shapeDefaults>
  <w:decimalSymbol w:val="."/>
  <w:listSeparator w:val=","/>
  <w14:docId w14:val="447AE59E"/>
  <w15:chartTrackingRefBased/>
  <w15:docId w15:val="{D2EDD02C-BF1B-48D1-8211-AAF2A4488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31CEE"/>
    <w:pPr>
      <w:widowControl w:val="0"/>
      <w:jc w:val="both"/>
    </w:pPr>
    <w:rPr>
      <w:rFonts w:eastAsia="宋体"/>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1818334">
      <w:bodyDiv w:val="1"/>
      <w:marLeft w:val="0"/>
      <w:marRight w:val="0"/>
      <w:marTop w:val="0"/>
      <w:marBottom w:val="0"/>
      <w:divBdr>
        <w:top w:val="none" w:sz="0" w:space="0" w:color="auto"/>
        <w:left w:val="none" w:sz="0" w:space="0" w:color="auto"/>
        <w:bottom w:val="none" w:sz="0" w:space="0" w:color="auto"/>
        <w:right w:val="none" w:sz="0" w:space="0" w:color="auto"/>
      </w:divBdr>
      <w:divsChild>
        <w:div w:id="931082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738</Words>
  <Characters>4209</Characters>
  <Application>Microsoft Office Word</Application>
  <DocSecurity>0</DocSecurity>
  <Lines>35</Lines>
  <Paragraphs>9</Paragraphs>
  <ScaleCrop>false</ScaleCrop>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JINGNAN LEE</dc:creator>
  <cp:keywords/>
  <dc:description/>
  <cp:lastModifiedBy>JINGNAN LEE</cp:lastModifiedBy>
  <cp:revision>4</cp:revision>
  <dcterms:created xsi:type="dcterms:W3CDTF">2020-07-10T03:05:00Z</dcterms:created>
  <dcterms:modified xsi:type="dcterms:W3CDTF">2020-07-10T04:01:00Z</dcterms:modified>
</cp:coreProperties>
</file>